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30246" w14:textId="77777777" w:rsidR="009249B9" w:rsidRPr="00AF113C" w:rsidRDefault="009249B9" w:rsidP="009249B9">
      <w:pPr>
        <w:spacing w:before="1920" w:line="276" w:lineRule="auto"/>
        <w:jc w:val="center"/>
        <w:rPr>
          <w:rFonts w:ascii="Times New Roman" w:hAnsi="Times New Roman" w:cs="Times New Roman"/>
          <w:b/>
          <w:bCs/>
          <w:sz w:val="48"/>
          <w:szCs w:val="48"/>
          <w:lang w:val="en-GB"/>
        </w:rPr>
      </w:pPr>
      <w:bookmarkStart w:id="0" w:name="_GoBack"/>
      <w:bookmarkEnd w:id="0"/>
      <w:r w:rsidRPr="00AF113C">
        <w:rPr>
          <w:rFonts w:ascii="Times New Roman" w:hAnsi="Times New Roman" w:cs="Times New Roman"/>
          <w:b/>
          <w:bCs/>
          <w:sz w:val="48"/>
          <w:szCs w:val="48"/>
          <w:lang w:val="en-GB"/>
        </w:rPr>
        <w:t>Report of Sector Review of the</w:t>
      </w:r>
    </w:p>
    <w:p w14:paraId="1A6AE883" w14:textId="77777777" w:rsidR="009249B9" w:rsidRPr="00AF113C" w:rsidRDefault="009249B9" w:rsidP="009249B9">
      <w:pPr>
        <w:spacing w:line="276" w:lineRule="auto"/>
        <w:jc w:val="center"/>
        <w:rPr>
          <w:rFonts w:ascii="Times New Roman" w:hAnsi="Times New Roman" w:cs="Times New Roman"/>
          <w:b/>
          <w:bCs/>
          <w:sz w:val="48"/>
          <w:szCs w:val="48"/>
          <w:lang w:val="en-GB"/>
        </w:rPr>
      </w:pPr>
      <w:r w:rsidRPr="00AF113C">
        <w:rPr>
          <w:rFonts w:ascii="Times New Roman" w:hAnsi="Times New Roman" w:cs="Times New Roman"/>
          <w:b/>
          <w:bCs/>
          <w:sz w:val="48"/>
          <w:szCs w:val="48"/>
          <w:lang w:val="en-GB"/>
        </w:rPr>
        <w:t>Education Statistics</w:t>
      </w:r>
      <w:r>
        <w:rPr>
          <w:rFonts w:ascii="Times New Roman" w:hAnsi="Times New Roman" w:cs="Times New Roman"/>
          <w:b/>
          <w:bCs/>
          <w:sz w:val="48"/>
          <w:szCs w:val="48"/>
          <w:lang w:val="en-GB"/>
        </w:rPr>
        <w:t xml:space="preserve"> </w:t>
      </w:r>
      <w:r w:rsidRPr="00AF113C">
        <w:rPr>
          <w:rFonts w:ascii="Times New Roman" w:hAnsi="Times New Roman" w:cs="Times New Roman"/>
          <w:b/>
          <w:bCs/>
          <w:sz w:val="48"/>
          <w:szCs w:val="48"/>
          <w:lang w:val="en-GB"/>
        </w:rPr>
        <w:t>in the Republic of Moldova</w:t>
      </w:r>
    </w:p>
    <w:p w14:paraId="12669C18" w14:textId="77777777" w:rsidR="009249B9" w:rsidRPr="00CF518A" w:rsidRDefault="009249B9" w:rsidP="009249B9">
      <w:pPr>
        <w:spacing w:line="276" w:lineRule="auto"/>
        <w:jc w:val="center"/>
        <w:rPr>
          <w:rFonts w:ascii="Times New Roman" w:hAnsi="Times New Roman" w:cs="Times New Roman"/>
          <w:b/>
          <w:sz w:val="48"/>
          <w:szCs w:val="48"/>
          <w:lang w:val="en-GB"/>
        </w:rPr>
      </w:pPr>
    </w:p>
    <w:p w14:paraId="057F0888" w14:textId="77777777" w:rsidR="009249B9" w:rsidRPr="00CF518A" w:rsidRDefault="009249B9" w:rsidP="009249B9">
      <w:pPr>
        <w:spacing w:line="276" w:lineRule="auto"/>
        <w:jc w:val="center"/>
        <w:rPr>
          <w:rFonts w:ascii="Times New Roman" w:hAnsi="Times New Roman" w:cs="Times New Roman"/>
          <w:b/>
          <w:sz w:val="48"/>
          <w:szCs w:val="48"/>
          <w:lang w:val="en-GB"/>
        </w:rPr>
      </w:pPr>
    </w:p>
    <w:p w14:paraId="75770BA4" w14:textId="77777777" w:rsidR="009249B9" w:rsidRDefault="009249B9" w:rsidP="009249B9">
      <w:pPr>
        <w:spacing w:line="276" w:lineRule="auto"/>
        <w:jc w:val="center"/>
        <w:rPr>
          <w:rFonts w:ascii="Times New Roman" w:hAnsi="Times New Roman" w:cs="Times New Roman"/>
          <w:b/>
          <w:i/>
          <w:iCs/>
          <w:sz w:val="40"/>
          <w:szCs w:val="40"/>
          <w:lang w:val="en-GB"/>
        </w:rPr>
      </w:pPr>
      <w:r w:rsidRPr="00AF113C">
        <w:rPr>
          <w:rFonts w:ascii="Times New Roman" w:hAnsi="Times New Roman" w:cs="Times New Roman"/>
          <w:b/>
          <w:i/>
          <w:iCs/>
          <w:sz w:val="40"/>
          <w:szCs w:val="40"/>
          <w:lang w:val="en-GB"/>
        </w:rPr>
        <w:t>Final Report</w:t>
      </w:r>
    </w:p>
    <w:p w14:paraId="7306824B" w14:textId="77777777" w:rsidR="009249B9" w:rsidRDefault="009249B9" w:rsidP="009249B9">
      <w:pPr>
        <w:spacing w:line="276" w:lineRule="auto"/>
        <w:jc w:val="center"/>
        <w:rPr>
          <w:rFonts w:ascii="Times New Roman" w:hAnsi="Times New Roman" w:cs="Times New Roman"/>
          <w:b/>
          <w:i/>
          <w:iCs/>
          <w:sz w:val="40"/>
          <w:szCs w:val="40"/>
          <w:lang w:val="en-GB"/>
        </w:rPr>
      </w:pPr>
    </w:p>
    <w:p w14:paraId="5BC170DA" w14:textId="77777777" w:rsidR="009249B9" w:rsidRDefault="009249B9" w:rsidP="009249B9">
      <w:pPr>
        <w:spacing w:line="276" w:lineRule="auto"/>
        <w:jc w:val="center"/>
        <w:rPr>
          <w:rFonts w:ascii="Times New Roman" w:hAnsi="Times New Roman" w:cs="Times New Roman"/>
          <w:bCs/>
          <w:i/>
          <w:iCs/>
          <w:sz w:val="32"/>
          <w:szCs w:val="32"/>
          <w:lang w:val="en-GB"/>
        </w:rPr>
      </w:pPr>
      <w:r w:rsidRPr="00AF113C">
        <w:rPr>
          <w:rFonts w:ascii="Times New Roman" w:hAnsi="Times New Roman" w:cs="Times New Roman"/>
          <w:bCs/>
          <w:i/>
          <w:iCs/>
          <w:sz w:val="32"/>
          <w:szCs w:val="32"/>
          <w:lang w:val="en-GB"/>
        </w:rPr>
        <w:t>December 2021</w:t>
      </w:r>
    </w:p>
    <w:p w14:paraId="271353E8" w14:textId="77777777" w:rsidR="009249B9" w:rsidRDefault="009249B9" w:rsidP="009249B9">
      <w:pPr>
        <w:spacing w:line="276" w:lineRule="auto"/>
        <w:jc w:val="center"/>
        <w:rPr>
          <w:rFonts w:ascii="Times New Roman" w:hAnsi="Times New Roman" w:cs="Times New Roman"/>
          <w:bCs/>
          <w:i/>
          <w:iCs/>
          <w:sz w:val="32"/>
          <w:szCs w:val="32"/>
          <w:lang w:val="en-GB"/>
        </w:rPr>
      </w:pPr>
    </w:p>
    <w:p w14:paraId="2B86B6A9" w14:textId="1C7CF51B" w:rsidR="009249B9" w:rsidRDefault="009249B9" w:rsidP="009249B9">
      <w:pPr>
        <w:spacing w:line="276" w:lineRule="auto"/>
        <w:jc w:val="both"/>
        <w:rPr>
          <w:rFonts w:ascii="Times New Roman" w:hAnsi="Times New Roman" w:cs="Times New Roman"/>
          <w:bCs/>
          <w:sz w:val="30"/>
          <w:szCs w:val="30"/>
          <w:lang w:val="en-GB"/>
        </w:rPr>
      </w:pPr>
      <w:r w:rsidRPr="00AF113C">
        <w:rPr>
          <w:rFonts w:ascii="Times New Roman" w:hAnsi="Times New Roman" w:cs="Times New Roman"/>
          <w:bCs/>
          <w:sz w:val="30"/>
          <w:szCs w:val="30"/>
          <w:lang w:val="en-GB"/>
        </w:rPr>
        <w:t xml:space="preserve">This report was financed by Eurostat (the Statistical Office of the European Union) </w:t>
      </w:r>
      <w:r w:rsidR="00857332">
        <w:rPr>
          <w:rFonts w:ascii="Times New Roman" w:hAnsi="Times New Roman" w:cs="Times New Roman"/>
          <w:bCs/>
          <w:sz w:val="30"/>
          <w:szCs w:val="30"/>
          <w:lang w:val="en-GB"/>
        </w:rPr>
        <w:t xml:space="preserve">and prepared </w:t>
      </w:r>
      <w:r w:rsidRPr="00AF113C">
        <w:rPr>
          <w:rFonts w:ascii="Times New Roman" w:hAnsi="Times New Roman" w:cs="Times New Roman"/>
          <w:bCs/>
          <w:sz w:val="30"/>
          <w:szCs w:val="30"/>
          <w:lang w:val="en-GB"/>
        </w:rPr>
        <w:t>in cooperation</w:t>
      </w:r>
      <w:r>
        <w:rPr>
          <w:rFonts w:ascii="Times New Roman" w:hAnsi="Times New Roman" w:cs="Times New Roman"/>
          <w:bCs/>
          <w:sz w:val="30"/>
          <w:szCs w:val="30"/>
          <w:lang w:val="en-GB"/>
        </w:rPr>
        <w:t xml:space="preserve"> with </w:t>
      </w:r>
      <w:r w:rsidRPr="00AF113C">
        <w:rPr>
          <w:rFonts w:ascii="Times New Roman" w:hAnsi="Times New Roman" w:cs="Times New Roman"/>
          <w:bCs/>
          <w:sz w:val="30"/>
          <w:szCs w:val="30"/>
          <w:lang w:val="en-GB"/>
        </w:rPr>
        <w:t xml:space="preserve">the National Bureau of Statistics </w:t>
      </w:r>
      <w:r w:rsidR="00DB0E09">
        <w:rPr>
          <w:rFonts w:ascii="Times New Roman" w:hAnsi="Times New Roman" w:cs="Times New Roman"/>
          <w:bCs/>
          <w:sz w:val="30"/>
          <w:szCs w:val="30"/>
          <w:lang w:val="en-GB"/>
        </w:rPr>
        <w:t xml:space="preserve">(NBS) </w:t>
      </w:r>
      <w:r w:rsidRPr="00AF113C">
        <w:rPr>
          <w:rFonts w:ascii="Times New Roman" w:hAnsi="Times New Roman" w:cs="Times New Roman"/>
          <w:bCs/>
          <w:sz w:val="30"/>
          <w:szCs w:val="30"/>
          <w:lang w:val="en-GB"/>
        </w:rPr>
        <w:t>of the Republic of Moldova</w:t>
      </w:r>
      <w:r>
        <w:rPr>
          <w:rFonts w:ascii="Times New Roman" w:hAnsi="Times New Roman" w:cs="Times New Roman"/>
          <w:bCs/>
          <w:sz w:val="30"/>
          <w:szCs w:val="30"/>
          <w:lang w:val="en-GB"/>
        </w:rPr>
        <w:t>.</w:t>
      </w:r>
    </w:p>
    <w:p w14:paraId="6A1A40E4" w14:textId="77777777" w:rsidR="009249B9" w:rsidRDefault="009249B9" w:rsidP="009249B9">
      <w:pPr>
        <w:spacing w:line="276" w:lineRule="auto"/>
        <w:jc w:val="both"/>
        <w:rPr>
          <w:rFonts w:ascii="Times New Roman" w:hAnsi="Times New Roman" w:cs="Times New Roman"/>
          <w:bCs/>
          <w:sz w:val="30"/>
          <w:szCs w:val="30"/>
          <w:lang w:val="en-GB"/>
        </w:rPr>
      </w:pPr>
    </w:p>
    <w:p w14:paraId="0C386052" w14:textId="77777777" w:rsidR="009249B9" w:rsidRDefault="009249B9" w:rsidP="009249B9">
      <w:pPr>
        <w:spacing w:line="276" w:lineRule="auto"/>
        <w:jc w:val="both"/>
        <w:rPr>
          <w:rFonts w:ascii="Times New Roman" w:hAnsi="Times New Roman" w:cs="Times New Roman"/>
          <w:bCs/>
          <w:sz w:val="30"/>
          <w:szCs w:val="30"/>
          <w:lang w:val="en-GB"/>
        </w:rPr>
      </w:pPr>
    </w:p>
    <w:p w14:paraId="69D3D612" w14:textId="77777777" w:rsidR="009249B9" w:rsidRDefault="009249B9" w:rsidP="009249B9">
      <w:pPr>
        <w:spacing w:line="276" w:lineRule="auto"/>
        <w:jc w:val="both"/>
        <w:rPr>
          <w:rFonts w:ascii="Times New Roman" w:hAnsi="Times New Roman" w:cs="Times New Roman"/>
          <w:bCs/>
          <w:sz w:val="30"/>
          <w:szCs w:val="30"/>
          <w:lang w:val="en-GB"/>
        </w:rPr>
      </w:pPr>
    </w:p>
    <w:p w14:paraId="7EC857C9" w14:textId="77777777" w:rsidR="009249B9" w:rsidRDefault="009249B9" w:rsidP="009249B9">
      <w:pPr>
        <w:spacing w:line="276" w:lineRule="auto"/>
        <w:jc w:val="both"/>
        <w:rPr>
          <w:rFonts w:ascii="Times New Roman" w:hAnsi="Times New Roman" w:cs="Times New Roman"/>
          <w:bCs/>
          <w:sz w:val="30"/>
          <w:szCs w:val="30"/>
          <w:lang w:val="en-GB"/>
        </w:rPr>
      </w:pPr>
    </w:p>
    <w:p w14:paraId="66DCC5C2" w14:textId="77777777" w:rsidR="009249B9" w:rsidRDefault="009249B9" w:rsidP="009249B9">
      <w:pPr>
        <w:spacing w:line="276" w:lineRule="auto"/>
        <w:jc w:val="both"/>
        <w:rPr>
          <w:rFonts w:ascii="Times New Roman" w:hAnsi="Times New Roman" w:cs="Times New Roman"/>
          <w:bCs/>
          <w:sz w:val="30"/>
          <w:szCs w:val="30"/>
          <w:lang w:val="en-GB"/>
        </w:rPr>
      </w:pPr>
    </w:p>
    <w:p w14:paraId="3E9B9A8A" w14:textId="77777777" w:rsidR="009249B9" w:rsidRDefault="009249B9" w:rsidP="009249B9">
      <w:pPr>
        <w:spacing w:line="276" w:lineRule="auto"/>
        <w:jc w:val="both"/>
        <w:rPr>
          <w:rFonts w:ascii="Times New Roman" w:hAnsi="Times New Roman" w:cs="Times New Roman"/>
          <w:bCs/>
          <w:sz w:val="30"/>
          <w:szCs w:val="30"/>
          <w:lang w:val="en-GB"/>
        </w:rPr>
      </w:pPr>
    </w:p>
    <w:p w14:paraId="72846BA8" w14:textId="77777777" w:rsidR="009249B9" w:rsidRDefault="009249B9" w:rsidP="009249B9">
      <w:pPr>
        <w:spacing w:line="276" w:lineRule="auto"/>
        <w:jc w:val="both"/>
        <w:rPr>
          <w:rFonts w:ascii="Times New Roman" w:hAnsi="Times New Roman" w:cs="Times New Roman"/>
          <w:bCs/>
          <w:sz w:val="30"/>
          <w:szCs w:val="30"/>
          <w:lang w:val="en-GB"/>
        </w:rPr>
      </w:pPr>
    </w:p>
    <w:p w14:paraId="5D230FD4" w14:textId="77777777" w:rsidR="009249B9" w:rsidRPr="00AF113C" w:rsidRDefault="009249B9" w:rsidP="009249B9">
      <w:pPr>
        <w:spacing w:line="276" w:lineRule="auto"/>
        <w:jc w:val="center"/>
        <w:rPr>
          <w:rFonts w:ascii="Times New Roman" w:hAnsi="Times New Roman" w:cs="Times New Roman"/>
          <w:bCs/>
          <w:sz w:val="30"/>
          <w:szCs w:val="30"/>
          <w:lang w:val="en-GB"/>
        </w:rPr>
      </w:pPr>
      <w:r w:rsidRPr="00AF113C">
        <w:rPr>
          <w:rFonts w:ascii="Times New Roman" w:hAnsi="Times New Roman" w:cs="Times New Roman"/>
          <w:bCs/>
          <w:sz w:val="30"/>
          <w:szCs w:val="30"/>
          <w:lang w:val="en-GB"/>
        </w:rPr>
        <w:t>This project has been financed by</w:t>
      </w:r>
    </w:p>
    <w:p w14:paraId="25232557" w14:textId="77777777" w:rsidR="009249B9" w:rsidRPr="00AF113C" w:rsidRDefault="009249B9" w:rsidP="009249B9">
      <w:pPr>
        <w:spacing w:line="276" w:lineRule="auto"/>
        <w:jc w:val="center"/>
        <w:rPr>
          <w:bCs/>
          <w:sz w:val="30"/>
          <w:szCs w:val="30"/>
        </w:rPr>
      </w:pPr>
      <w:r>
        <w:rPr>
          <w:bCs/>
          <w:noProof/>
          <w:sz w:val="30"/>
          <w:szCs w:val="30"/>
          <w:lang w:val="en-GB" w:eastAsia="en-GB"/>
        </w:rPr>
        <w:drawing>
          <wp:inline distT="0" distB="0" distL="0" distR="0" wp14:anchorId="71D1F890" wp14:editId="1F39B2E3">
            <wp:extent cx="2581275" cy="722432"/>
            <wp:effectExtent l="0" t="0" r="0" b="190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t="19497" b="24529"/>
                    <a:stretch/>
                  </pic:blipFill>
                  <pic:spPr bwMode="auto">
                    <a:xfrm>
                      <a:off x="0" y="0"/>
                      <a:ext cx="2600835" cy="727906"/>
                    </a:xfrm>
                    <a:prstGeom prst="rect">
                      <a:avLst/>
                    </a:prstGeom>
                    <a:noFill/>
                    <a:ln>
                      <a:noFill/>
                    </a:ln>
                    <a:extLst>
                      <a:ext uri="{53640926-AAD7-44D8-BBD7-CCE9431645EC}">
                        <a14:shadowObscured xmlns:a14="http://schemas.microsoft.com/office/drawing/2010/main"/>
                      </a:ext>
                    </a:extLst>
                  </pic:spPr>
                </pic:pic>
              </a:graphicData>
            </a:graphic>
          </wp:inline>
        </w:drawing>
      </w:r>
    </w:p>
    <w:p w14:paraId="505C2E9B" w14:textId="77777777" w:rsidR="009249B9" w:rsidRPr="00CF518A" w:rsidRDefault="009249B9" w:rsidP="009249B9">
      <w:pPr>
        <w:spacing w:line="276" w:lineRule="auto"/>
        <w:jc w:val="center"/>
        <w:rPr>
          <w:rFonts w:ascii="Times New Roman" w:hAnsi="Times New Roman" w:cs="Times New Roman"/>
          <w:lang w:val="en-GB"/>
        </w:rPr>
      </w:pPr>
      <w:r w:rsidRPr="00CF518A">
        <w:rPr>
          <w:rFonts w:ascii="Times New Roman" w:hAnsi="Times New Roman" w:cs="Times New Roman"/>
          <w:lang w:val="en-GB"/>
        </w:rPr>
        <w:br w:type="page"/>
      </w:r>
    </w:p>
    <w:p w14:paraId="7B74CC64" w14:textId="77777777" w:rsidR="009249B9" w:rsidRPr="00CF518A" w:rsidRDefault="009249B9" w:rsidP="009249B9">
      <w:pPr>
        <w:spacing w:before="120" w:after="120"/>
        <w:rPr>
          <w:rFonts w:ascii="Times New Roman" w:eastAsiaTheme="majorEastAsia" w:hAnsi="Times New Roman" w:cs="Times New Roman"/>
          <w:b/>
          <w:sz w:val="28"/>
          <w:szCs w:val="28"/>
          <w:lang w:val="en-GB"/>
        </w:rPr>
      </w:pPr>
      <w:r w:rsidRPr="00CF518A">
        <w:rPr>
          <w:rFonts w:ascii="Times New Roman" w:eastAsiaTheme="majorEastAsia" w:hAnsi="Times New Roman" w:cs="Times New Roman"/>
          <w:b/>
          <w:sz w:val="28"/>
          <w:szCs w:val="28"/>
          <w:lang w:val="en-GB"/>
        </w:rPr>
        <w:lastRenderedPageBreak/>
        <w:t>TABLE OF CONTENTS</w:t>
      </w:r>
    </w:p>
    <w:p w14:paraId="4AD22199" w14:textId="5C198526" w:rsidR="009249B9" w:rsidRDefault="009249B9" w:rsidP="009249B9">
      <w:pPr>
        <w:pStyle w:val="TOC1"/>
        <w:rPr>
          <w:rFonts w:asciiTheme="minorHAnsi" w:eastAsiaTheme="minorEastAsia" w:hAnsiTheme="minorHAnsi"/>
          <w:noProof/>
        </w:rPr>
      </w:pPr>
      <w:r>
        <w:rPr>
          <w:rFonts w:cs="Times New Roman"/>
          <w:b/>
          <w:sz w:val="28"/>
          <w:szCs w:val="28"/>
          <w:lang w:val="en-GB"/>
        </w:rPr>
        <w:fldChar w:fldCharType="begin"/>
      </w:r>
      <w:r>
        <w:rPr>
          <w:rFonts w:cs="Times New Roman"/>
          <w:b/>
          <w:sz w:val="28"/>
          <w:szCs w:val="28"/>
          <w:lang w:val="en-GB"/>
        </w:rPr>
        <w:instrText xml:space="preserve"> TOC \o "1-3" \h \z \u </w:instrText>
      </w:r>
      <w:r>
        <w:rPr>
          <w:rFonts w:cs="Times New Roman"/>
          <w:b/>
          <w:sz w:val="28"/>
          <w:szCs w:val="28"/>
          <w:lang w:val="en-GB"/>
        </w:rPr>
        <w:fldChar w:fldCharType="separate"/>
      </w:r>
      <w:hyperlink w:anchor="_Toc101948414" w:history="1">
        <w:r w:rsidRPr="00F9681C">
          <w:rPr>
            <w:rStyle w:val="Hyperlink"/>
            <w:rFonts w:cs="Times New Roman"/>
            <w:b/>
            <w:noProof/>
            <w:lang w:val="en-GB"/>
          </w:rPr>
          <w:t>List of Abbreviations</w:t>
        </w:r>
        <w:r>
          <w:rPr>
            <w:noProof/>
            <w:webHidden/>
          </w:rPr>
          <w:tab/>
        </w:r>
        <w:r>
          <w:rPr>
            <w:noProof/>
            <w:webHidden/>
          </w:rPr>
          <w:fldChar w:fldCharType="begin"/>
        </w:r>
        <w:r>
          <w:rPr>
            <w:noProof/>
            <w:webHidden/>
          </w:rPr>
          <w:instrText xml:space="preserve"> PAGEREF _Toc101948414 \h </w:instrText>
        </w:r>
        <w:r>
          <w:rPr>
            <w:noProof/>
            <w:webHidden/>
          </w:rPr>
        </w:r>
        <w:r>
          <w:rPr>
            <w:noProof/>
            <w:webHidden/>
          </w:rPr>
          <w:fldChar w:fldCharType="separate"/>
        </w:r>
        <w:r w:rsidR="00491E75">
          <w:rPr>
            <w:noProof/>
            <w:webHidden/>
          </w:rPr>
          <w:t>3</w:t>
        </w:r>
        <w:r>
          <w:rPr>
            <w:noProof/>
            <w:webHidden/>
          </w:rPr>
          <w:fldChar w:fldCharType="end"/>
        </w:r>
      </w:hyperlink>
    </w:p>
    <w:p w14:paraId="7A5FBB6D" w14:textId="17C38951" w:rsidR="009249B9" w:rsidRDefault="00A17C73" w:rsidP="009249B9">
      <w:pPr>
        <w:pStyle w:val="TOC1"/>
        <w:rPr>
          <w:rFonts w:asciiTheme="minorHAnsi" w:eastAsiaTheme="minorEastAsia" w:hAnsiTheme="minorHAnsi"/>
          <w:noProof/>
        </w:rPr>
      </w:pPr>
      <w:hyperlink w:anchor="_Toc101948415" w:history="1">
        <w:r w:rsidR="009249B9" w:rsidRPr="00F9681C">
          <w:rPr>
            <w:rStyle w:val="Hyperlink"/>
            <w:rFonts w:cs="Times New Roman"/>
            <w:b/>
            <w:noProof/>
            <w:lang w:val="en-GB"/>
          </w:rPr>
          <w:t>Preface</w:t>
        </w:r>
        <w:r w:rsidR="009249B9">
          <w:rPr>
            <w:noProof/>
            <w:webHidden/>
          </w:rPr>
          <w:tab/>
        </w:r>
        <w:r w:rsidR="009249B9">
          <w:rPr>
            <w:noProof/>
            <w:webHidden/>
          </w:rPr>
          <w:fldChar w:fldCharType="begin"/>
        </w:r>
        <w:r w:rsidR="009249B9">
          <w:rPr>
            <w:noProof/>
            <w:webHidden/>
          </w:rPr>
          <w:instrText xml:space="preserve"> PAGEREF _Toc101948415 \h </w:instrText>
        </w:r>
        <w:r w:rsidR="009249B9">
          <w:rPr>
            <w:noProof/>
            <w:webHidden/>
          </w:rPr>
        </w:r>
        <w:r w:rsidR="009249B9">
          <w:rPr>
            <w:noProof/>
            <w:webHidden/>
          </w:rPr>
          <w:fldChar w:fldCharType="separate"/>
        </w:r>
        <w:r w:rsidR="00491E75">
          <w:rPr>
            <w:noProof/>
            <w:webHidden/>
          </w:rPr>
          <w:t>4</w:t>
        </w:r>
        <w:r w:rsidR="009249B9">
          <w:rPr>
            <w:noProof/>
            <w:webHidden/>
          </w:rPr>
          <w:fldChar w:fldCharType="end"/>
        </w:r>
      </w:hyperlink>
    </w:p>
    <w:p w14:paraId="45A6446D" w14:textId="61B29B69" w:rsidR="009249B9" w:rsidRDefault="00A17C73" w:rsidP="009249B9">
      <w:pPr>
        <w:pStyle w:val="TOC1"/>
        <w:rPr>
          <w:rFonts w:asciiTheme="minorHAnsi" w:eastAsiaTheme="minorEastAsia" w:hAnsiTheme="minorHAnsi"/>
          <w:noProof/>
        </w:rPr>
      </w:pPr>
      <w:hyperlink w:anchor="_Toc101948416" w:history="1">
        <w:r w:rsidR="009249B9" w:rsidRPr="00F9681C">
          <w:rPr>
            <w:rStyle w:val="Hyperlink"/>
            <w:rFonts w:cs="Times New Roman"/>
            <w:b/>
            <w:noProof/>
            <w:lang w:val="en-GB"/>
          </w:rPr>
          <w:t>Executive Summary</w:t>
        </w:r>
        <w:r w:rsidR="009249B9">
          <w:rPr>
            <w:noProof/>
            <w:webHidden/>
          </w:rPr>
          <w:tab/>
        </w:r>
        <w:r w:rsidR="009249B9">
          <w:rPr>
            <w:noProof/>
            <w:webHidden/>
          </w:rPr>
          <w:fldChar w:fldCharType="begin"/>
        </w:r>
        <w:r w:rsidR="009249B9">
          <w:rPr>
            <w:noProof/>
            <w:webHidden/>
          </w:rPr>
          <w:instrText xml:space="preserve"> PAGEREF _Toc101948416 \h </w:instrText>
        </w:r>
        <w:r w:rsidR="009249B9">
          <w:rPr>
            <w:noProof/>
            <w:webHidden/>
          </w:rPr>
        </w:r>
        <w:r w:rsidR="009249B9">
          <w:rPr>
            <w:noProof/>
            <w:webHidden/>
          </w:rPr>
          <w:fldChar w:fldCharType="separate"/>
        </w:r>
        <w:r w:rsidR="00491E75">
          <w:rPr>
            <w:noProof/>
            <w:webHidden/>
          </w:rPr>
          <w:t>5</w:t>
        </w:r>
        <w:r w:rsidR="009249B9">
          <w:rPr>
            <w:noProof/>
            <w:webHidden/>
          </w:rPr>
          <w:fldChar w:fldCharType="end"/>
        </w:r>
      </w:hyperlink>
    </w:p>
    <w:p w14:paraId="169BDEF2" w14:textId="6DC9F643" w:rsidR="009249B9" w:rsidRDefault="00A17C73" w:rsidP="009249B9">
      <w:pPr>
        <w:pStyle w:val="TOC1"/>
        <w:rPr>
          <w:rFonts w:asciiTheme="minorHAnsi" w:eastAsiaTheme="minorEastAsia" w:hAnsiTheme="minorHAnsi"/>
          <w:noProof/>
        </w:rPr>
      </w:pPr>
      <w:hyperlink w:anchor="_Toc101948417" w:history="1">
        <w:r w:rsidR="009249B9" w:rsidRPr="00F9681C">
          <w:rPr>
            <w:rStyle w:val="Hyperlink"/>
            <w:rFonts w:cs="Times New Roman"/>
            <w:b/>
            <w:noProof/>
            <w:lang w:val="en-GB"/>
          </w:rPr>
          <w:t>1.</w:t>
        </w:r>
        <w:r w:rsidR="009249B9">
          <w:rPr>
            <w:rFonts w:asciiTheme="minorHAnsi" w:eastAsiaTheme="minorEastAsia" w:hAnsiTheme="minorHAnsi"/>
            <w:noProof/>
          </w:rPr>
          <w:tab/>
        </w:r>
        <w:r w:rsidR="009249B9" w:rsidRPr="00F9681C">
          <w:rPr>
            <w:rStyle w:val="Hyperlink"/>
            <w:rFonts w:cs="Times New Roman"/>
            <w:b/>
            <w:noProof/>
            <w:lang w:val="en-GB"/>
          </w:rPr>
          <w:t>Assessment Results</w:t>
        </w:r>
        <w:r w:rsidR="009249B9">
          <w:rPr>
            <w:noProof/>
            <w:webHidden/>
          </w:rPr>
          <w:tab/>
        </w:r>
        <w:r w:rsidR="009249B9">
          <w:rPr>
            <w:noProof/>
            <w:webHidden/>
          </w:rPr>
          <w:fldChar w:fldCharType="begin"/>
        </w:r>
        <w:r w:rsidR="009249B9">
          <w:rPr>
            <w:noProof/>
            <w:webHidden/>
          </w:rPr>
          <w:instrText xml:space="preserve"> PAGEREF _Toc101948417 \h </w:instrText>
        </w:r>
        <w:r w:rsidR="009249B9">
          <w:rPr>
            <w:noProof/>
            <w:webHidden/>
          </w:rPr>
        </w:r>
        <w:r w:rsidR="009249B9">
          <w:rPr>
            <w:noProof/>
            <w:webHidden/>
          </w:rPr>
          <w:fldChar w:fldCharType="separate"/>
        </w:r>
        <w:r w:rsidR="00491E75">
          <w:rPr>
            <w:noProof/>
            <w:webHidden/>
          </w:rPr>
          <w:t>8</w:t>
        </w:r>
        <w:r w:rsidR="009249B9">
          <w:rPr>
            <w:noProof/>
            <w:webHidden/>
          </w:rPr>
          <w:fldChar w:fldCharType="end"/>
        </w:r>
      </w:hyperlink>
    </w:p>
    <w:p w14:paraId="74C4991E" w14:textId="343E047D" w:rsidR="009249B9" w:rsidRDefault="00A17C73" w:rsidP="009249B9">
      <w:pPr>
        <w:pStyle w:val="TOC2"/>
        <w:rPr>
          <w:rFonts w:asciiTheme="minorHAnsi" w:eastAsiaTheme="minorEastAsia" w:hAnsiTheme="minorHAnsi"/>
          <w:noProof/>
        </w:rPr>
      </w:pPr>
      <w:hyperlink w:anchor="_Toc101948418" w:history="1">
        <w:r w:rsidR="009249B9" w:rsidRPr="00F9681C">
          <w:rPr>
            <w:rStyle w:val="Hyperlink"/>
            <w:rFonts w:cs="Times New Roman"/>
            <w:b/>
            <w:noProof/>
            <w:lang w:val="en-GB"/>
          </w:rPr>
          <w:t>1.1</w:t>
        </w:r>
        <w:r w:rsidR="009249B9">
          <w:rPr>
            <w:rFonts w:asciiTheme="minorHAnsi" w:eastAsiaTheme="minorEastAsia" w:hAnsiTheme="minorHAnsi"/>
            <w:noProof/>
          </w:rPr>
          <w:tab/>
        </w:r>
        <w:r w:rsidR="009249B9" w:rsidRPr="00F9681C">
          <w:rPr>
            <w:rStyle w:val="Hyperlink"/>
            <w:rFonts w:cs="Times New Roman"/>
            <w:b/>
            <w:noProof/>
            <w:lang w:val="en-GB"/>
          </w:rPr>
          <w:t>Part A – Institutional Environment</w:t>
        </w:r>
        <w:r w:rsidR="009249B9">
          <w:rPr>
            <w:noProof/>
            <w:webHidden/>
          </w:rPr>
          <w:tab/>
        </w:r>
        <w:r w:rsidR="009249B9">
          <w:rPr>
            <w:noProof/>
            <w:webHidden/>
          </w:rPr>
          <w:fldChar w:fldCharType="begin"/>
        </w:r>
        <w:r w:rsidR="009249B9">
          <w:rPr>
            <w:noProof/>
            <w:webHidden/>
          </w:rPr>
          <w:instrText xml:space="preserve"> PAGEREF _Toc101948418 \h </w:instrText>
        </w:r>
        <w:r w:rsidR="009249B9">
          <w:rPr>
            <w:noProof/>
            <w:webHidden/>
          </w:rPr>
        </w:r>
        <w:r w:rsidR="009249B9">
          <w:rPr>
            <w:noProof/>
            <w:webHidden/>
          </w:rPr>
          <w:fldChar w:fldCharType="separate"/>
        </w:r>
        <w:r w:rsidR="00491E75">
          <w:rPr>
            <w:noProof/>
            <w:webHidden/>
          </w:rPr>
          <w:t>8</w:t>
        </w:r>
        <w:r w:rsidR="009249B9">
          <w:rPr>
            <w:noProof/>
            <w:webHidden/>
          </w:rPr>
          <w:fldChar w:fldCharType="end"/>
        </w:r>
      </w:hyperlink>
    </w:p>
    <w:p w14:paraId="3532FE5F" w14:textId="6D4D4533" w:rsidR="009249B9" w:rsidRDefault="00A17C73" w:rsidP="009249B9">
      <w:pPr>
        <w:pStyle w:val="TOC3"/>
        <w:rPr>
          <w:rFonts w:asciiTheme="minorHAnsi" w:eastAsiaTheme="minorEastAsia" w:hAnsiTheme="minorHAnsi"/>
          <w:noProof/>
        </w:rPr>
      </w:pPr>
      <w:hyperlink w:anchor="_Toc101948419" w:history="1">
        <w:r w:rsidR="009249B9" w:rsidRPr="00F9681C">
          <w:rPr>
            <w:rStyle w:val="Hyperlink"/>
            <w:rFonts w:eastAsia="Times New Roman" w:cs="Times New Roman"/>
            <w:b/>
            <w:bCs/>
            <w:noProof/>
            <w:lang w:val="en-GB"/>
          </w:rPr>
          <w:t>1.1.1</w:t>
        </w:r>
        <w:r w:rsidR="009249B9">
          <w:rPr>
            <w:rFonts w:asciiTheme="minorHAnsi" w:eastAsiaTheme="minorEastAsia" w:hAnsiTheme="minorHAnsi"/>
            <w:noProof/>
          </w:rPr>
          <w:tab/>
        </w:r>
        <w:r w:rsidR="009249B9" w:rsidRPr="00F9681C">
          <w:rPr>
            <w:rStyle w:val="Hyperlink"/>
            <w:rFonts w:eastAsia="Times New Roman" w:cs="Times New Roman"/>
            <w:b/>
            <w:bCs/>
            <w:noProof/>
            <w:lang w:val="en-GB"/>
          </w:rPr>
          <w:t>Principle 2 – Mandate for Data Collection and Access to Data</w:t>
        </w:r>
        <w:r w:rsidR="009249B9">
          <w:rPr>
            <w:noProof/>
            <w:webHidden/>
          </w:rPr>
          <w:tab/>
        </w:r>
        <w:r w:rsidR="009249B9">
          <w:rPr>
            <w:noProof/>
            <w:webHidden/>
          </w:rPr>
          <w:fldChar w:fldCharType="begin"/>
        </w:r>
        <w:r w:rsidR="009249B9">
          <w:rPr>
            <w:noProof/>
            <w:webHidden/>
          </w:rPr>
          <w:instrText xml:space="preserve"> PAGEREF _Toc101948419 \h </w:instrText>
        </w:r>
        <w:r w:rsidR="009249B9">
          <w:rPr>
            <w:noProof/>
            <w:webHidden/>
          </w:rPr>
        </w:r>
        <w:r w:rsidR="009249B9">
          <w:rPr>
            <w:noProof/>
            <w:webHidden/>
          </w:rPr>
          <w:fldChar w:fldCharType="separate"/>
        </w:r>
        <w:r w:rsidR="00491E75">
          <w:rPr>
            <w:noProof/>
            <w:webHidden/>
          </w:rPr>
          <w:t>8</w:t>
        </w:r>
        <w:r w:rsidR="009249B9">
          <w:rPr>
            <w:noProof/>
            <w:webHidden/>
          </w:rPr>
          <w:fldChar w:fldCharType="end"/>
        </w:r>
      </w:hyperlink>
    </w:p>
    <w:p w14:paraId="005560B3" w14:textId="56BA056D" w:rsidR="009249B9" w:rsidRDefault="00A17C73" w:rsidP="009249B9">
      <w:pPr>
        <w:pStyle w:val="TOC3"/>
        <w:rPr>
          <w:rFonts w:asciiTheme="minorHAnsi" w:eastAsiaTheme="minorEastAsia" w:hAnsiTheme="minorHAnsi"/>
          <w:noProof/>
        </w:rPr>
      </w:pPr>
      <w:hyperlink w:anchor="_Toc101948420" w:history="1">
        <w:r w:rsidR="009249B9" w:rsidRPr="00F9681C">
          <w:rPr>
            <w:rStyle w:val="Hyperlink"/>
            <w:rFonts w:cs="Times New Roman"/>
            <w:b/>
            <w:noProof/>
            <w:lang w:val="en-GB"/>
          </w:rPr>
          <w:t>1.1.1</w:t>
        </w:r>
        <w:r w:rsidR="009249B9">
          <w:rPr>
            <w:rFonts w:asciiTheme="minorHAnsi" w:eastAsiaTheme="minorEastAsia" w:hAnsiTheme="minorHAnsi"/>
            <w:noProof/>
          </w:rPr>
          <w:tab/>
        </w:r>
        <w:r w:rsidR="009249B9" w:rsidRPr="00F9681C">
          <w:rPr>
            <w:rStyle w:val="Hyperlink"/>
            <w:rFonts w:cs="Times New Roman"/>
            <w:b/>
            <w:noProof/>
            <w:lang w:val="en-GB"/>
          </w:rPr>
          <w:t>Principle 3 – Adequacy of Resources</w:t>
        </w:r>
        <w:r w:rsidR="009249B9">
          <w:rPr>
            <w:noProof/>
            <w:webHidden/>
          </w:rPr>
          <w:tab/>
        </w:r>
        <w:r w:rsidR="009249B9">
          <w:rPr>
            <w:noProof/>
            <w:webHidden/>
          </w:rPr>
          <w:fldChar w:fldCharType="begin"/>
        </w:r>
        <w:r w:rsidR="009249B9">
          <w:rPr>
            <w:noProof/>
            <w:webHidden/>
          </w:rPr>
          <w:instrText xml:space="preserve"> PAGEREF _Toc101948420 \h </w:instrText>
        </w:r>
        <w:r w:rsidR="009249B9">
          <w:rPr>
            <w:noProof/>
            <w:webHidden/>
          </w:rPr>
        </w:r>
        <w:r w:rsidR="009249B9">
          <w:rPr>
            <w:noProof/>
            <w:webHidden/>
          </w:rPr>
          <w:fldChar w:fldCharType="separate"/>
        </w:r>
        <w:r w:rsidR="00491E75">
          <w:rPr>
            <w:noProof/>
            <w:webHidden/>
          </w:rPr>
          <w:t>9</w:t>
        </w:r>
        <w:r w:rsidR="009249B9">
          <w:rPr>
            <w:noProof/>
            <w:webHidden/>
          </w:rPr>
          <w:fldChar w:fldCharType="end"/>
        </w:r>
      </w:hyperlink>
    </w:p>
    <w:p w14:paraId="666B72DD" w14:textId="7461E3FC" w:rsidR="009249B9" w:rsidRDefault="00A17C73" w:rsidP="009249B9">
      <w:pPr>
        <w:pStyle w:val="TOC3"/>
        <w:rPr>
          <w:rFonts w:asciiTheme="minorHAnsi" w:eastAsiaTheme="minorEastAsia" w:hAnsiTheme="minorHAnsi"/>
          <w:noProof/>
        </w:rPr>
      </w:pPr>
      <w:hyperlink w:anchor="_Toc101948421" w:history="1">
        <w:r w:rsidR="009249B9" w:rsidRPr="00F9681C">
          <w:rPr>
            <w:rStyle w:val="Hyperlink"/>
            <w:rFonts w:cs="Times New Roman"/>
            <w:b/>
            <w:noProof/>
            <w:lang w:val="en-GB"/>
          </w:rPr>
          <w:t>1.1.2</w:t>
        </w:r>
        <w:r w:rsidR="009249B9">
          <w:rPr>
            <w:rFonts w:asciiTheme="minorHAnsi" w:eastAsiaTheme="minorEastAsia" w:hAnsiTheme="minorHAnsi"/>
            <w:noProof/>
          </w:rPr>
          <w:tab/>
        </w:r>
        <w:r w:rsidR="009249B9" w:rsidRPr="00F9681C">
          <w:rPr>
            <w:rStyle w:val="Hyperlink"/>
            <w:rFonts w:cs="Times New Roman"/>
            <w:b/>
            <w:noProof/>
            <w:lang w:val="en-GB"/>
          </w:rPr>
          <w:t>Principle 6 – Impartiality and Objectivity</w:t>
        </w:r>
        <w:r w:rsidR="009249B9">
          <w:rPr>
            <w:noProof/>
            <w:webHidden/>
          </w:rPr>
          <w:tab/>
        </w:r>
        <w:r w:rsidR="009249B9">
          <w:rPr>
            <w:noProof/>
            <w:webHidden/>
          </w:rPr>
          <w:fldChar w:fldCharType="begin"/>
        </w:r>
        <w:r w:rsidR="009249B9">
          <w:rPr>
            <w:noProof/>
            <w:webHidden/>
          </w:rPr>
          <w:instrText xml:space="preserve"> PAGEREF _Toc101948421 \h </w:instrText>
        </w:r>
        <w:r w:rsidR="009249B9">
          <w:rPr>
            <w:noProof/>
            <w:webHidden/>
          </w:rPr>
        </w:r>
        <w:r w:rsidR="009249B9">
          <w:rPr>
            <w:noProof/>
            <w:webHidden/>
          </w:rPr>
          <w:fldChar w:fldCharType="separate"/>
        </w:r>
        <w:r w:rsidR="00491E75">
          <w:rPr>
            <w:noProof/>
            <w:webHidden/>
          </w:rPr>
          <w:t>10</w:t>
        </w:r>
        <w:r w:rsidR="009249B9">
          <w:rPr>
            <w:noProof/>
            <w:webHidden/>
          </w:rPr>
          <w:fldChar w:fldCharType="end"/>
        </w:r>
      </w:hyperlink>
    </w:p>
    <w:p w14:paraId="43227F33" w14:textId="0491F105" w:rsidR="009249B9" w:rsidRDefault="00A17C73" w:rsidP="009249B9">
      <w:pPr>
        <w:pStyle w:val="TOC2"/>
        <w:rPr>
          <w:rFonts w:asciiTheme="minorHAnsi" w:eastAsiaTheme="minorEastAsia" w:hAnsiTheme="minorHAnsi"/>
          <w:noProof/>
        </w:rPr>
      </w:pPr>
      <w:hyperlink w:anchor="_Toc101948422" w:history="1">
        <w:r w:rsidR="009249B9" w:rsidRPr="00F9681C">
          <w:rPr>
            <w:rStyle w:val="Hyperlink"/>
            <w:rFonts w:cs="Times New Roman"/>
            <w:b/>
            <w:noProof/>
            <w:lang w:val="en-GB"/>
          </w:rPr>
          <w:t>1.2</w:t>
        </w:r>
        <w:r w:rsidR="009249B9">
          <w:rPr>
            <w:rFonts w:asciiTheme="minorHAnsi" w:eastAsiaTheme="minorEastAsia" w:hAnsiTheme="minorHAnsi"/>
            <w:noProof/>
          </w:rPr>
          <w:tab/>
        </w:r>
        <w:r w:rsidR="009249B9" w:rsidRPr="00F9681C">
          <w:rPr>
            <w:rStyle w:val="Hyperlink"/>
            <w:rFonts w:cs="Times New Roman"/>
            <w:b/>
            <w:noProof/>
            <w:lang w:val="en-GB"/>
          </w:rPr>
          <w:t>Part B – Statistical Processes</w:t>
        </w:r>
        <w:r w:rsidR="009249B9">
          <w:rPr>
            <w:noProof/>
            <w:webHidden/>
          </w:rPr>
          <w:tab/>
        </w:r>
        <w:r w:rsidR="009249B9">
          <w:rPr>
            <w:noProof/>
            <w:webHidden/>
          </w:rPr>
          <w:fldChar w:fldCharType="begin"/>
        </w:r>
        <w:r w:rsidR="009249B9">
          <w:rPr>
            <w:noProof/>
            <w:webHidden/>
          </w:rPr>
          <w:instrText xml:space="preserve"> PAGEREF _Toc101948422 \h </w:instrText>
        </w:r>
        <w:r w:rsidR="009249B9">
          <w:rPr>
            <w:noProof/>
            <w:webHidden/>
          </w:rPr>
        </w:r>
        <w:r w:rsidR="009249B9">
          <w:rPr>
            <w:noProof/>
            <w:webHidden/>
          </w:rPr>
          <w:fldChar w:fldCharType="separate"/>
        </w:r>
        <w:r w:rsidR="00491E75">
          <w:rPr>
            <w:noProof/>
            <w:webHidden/>
          </w:rPr>
          <w:t>11</w:t>
        </w:r>
        <w:r w:rsidR="009249B9">
          <w:rPr>
            <w:noProof/>
            <w:webHidden/>
          </w:rPr>
          <w:fldChar w:fldCharType="end"/>
        </w:r>
      </w:hyperlink>
    </w:p>
    <w:p w14:paraId="1D769382" w14:textId="1339A74A" w:rsidR="009249B9" w:rsidRDefault="00A17C73" w:rsidP="009249B9">
      <w:pPr>
        <w:pStyle w:val="TOC3"/>
        <w:rPr>
          <w:rFonts w:asciiTheme="minorHAnsi" w:eastAsiaTheme="minorEastAsia" w:hAnsiTheme="minorHAnsi"/>
          <w:noProof/>
        </w:rPr>
      </w:pPr>
      <w:hyperlink w:anchor="_Toc101948423" w:history="1">
        <w:r w:rsidR="009249B9" w:rsidRPr="00F9681C">
          <w:rPr>
            <w:rStyle w:val="Hyperlink"/>
            <w:rFonts w:cs="Times New Roman"/>
            <w:b/>
            <w:noProof/>
            <w:lang w:val="en-GB"/>
          </w:rPr>
          <w:t>1.2.1</w:t>
        </w:r>
        <w:r w:rsidR="009249B9">
          <w:rPr>
            <w:rFonts w:asciiTheme="minorHAnsi" w:eastAsiaTheme="minorEastAsia" w:hAnsiTheme="minorHAnsi"/>
            <w:noProof/>
          </w:rPr>
          <w:tab/>
        </w:r>
        <w:r w:rsidR="009249B9" w:rsidRPr="00F9681C">
          <w:rPr>
            <w:rStyle w:val="Hyperlink"/>
            <w:rFonts w:cs="Times New Roman"/>
            <w:b/>
            <w:noProof/>
            <w:lang w:val="en-GB"/>
          </w:rPr>
          <w:t>Principle 7 – Sound Methodology</w:t>
        </w:r>
        <w:r w:rsidR="009249B9">
          <w:rPr>
            <w:noProof/>
            <w:webHidden/>
          </w:rPr>
          <w:tab/>
        </w:r>
        <w:r w:rsidR="009249B9">
          <w:rPr>
            <w:noProof/>
            <w:webHidden/>
          </w:rPr>
          <w:fldChar w:fldCharType="begin"/>
        </w:r>
        <w:r w:rsidR="009249B9">
          <w:rPr>
            <w:noProof/>
            <w:webHidden/>
          </w:rPr>
          <w:instrText xml:space="preserve"> PAGEREF _Toc101948423 \h </w:instrText>
        </w:r>
        <w:r w:rsidR="009249B9">
          <w:rPr>
            <w:noProof/>
            <w:webHidden/>
          </w:rPr>
        </w:r>
        <w:r w:rsidR="009249B9">
          <w:rPr>
            <w:noProof/>
            <w:webHidden/>
          </w:rPr>
          <w:fldChar w:fldCharType="separate"/>
        </w:r>
        <w:r w:rsidR="00491E75">
          <w:rPr>
            <w:noProof/>
            <w:webHidden/>
          </w:rPr>
          <w:t>11</w:t>
        </w:r>
        <w:r w:rsidR="009249B9">
          <w:rPr>
            <w:noProof/>
            <w:webHidden/>
          </w:rPr>
          <w:fldChar w:fldCharType="end"/>
        </w:r>
      </w:hyperlink>
    </w:p>
    <w:p w14:paraId="69059CBE" w14:textId="400A30E6" w:rsidR="009249B9" w:rsidRDefault="00A17C73" w:rsidP="009249B9">
      <w:pPr>
        <w:pStyle w:val="TOC3"/>
        <w:rPr>
          <w:rFonts w:asciiTheme="minorHAnsi" w:eastAsiaTheme="minorEastAsia" w:hAnsiTheme="minorHAnsi"/>
          <w:noProof/>
        </w:rPr>
      </w:pPr>
      <w:hyperlink w:anchor="_Toc101948424" w:history="1">
        <w:r w:rsidR="009249B9" w:rsidRPr="00F9681C">
          <w:rPr>
            <w:rStyle w:val="Hyperlink"/>
            <w:rFonts w:cs="Times New Roman"/>
            <w:b/>
            <w:noProof/>
            <w:lang w:val="en-GB"/>
          </w:rPr>
          <w:t>1.2.2</w:t>
        </w:r>
        <w:r w:rsidR="009249B9">
          <w:rPr>
            <w:rFonts w:asciiTheme="minorHAnsi" w:eastAsiaTheme="minorEastAsia" w:hAnsiTheme="minorHAnsi"/>
            <w:noProof/>
          </w:rPr>
          <w:tab/>
        </w:r>
        <w:r w:rsidR="009249B9" w:rsidRPr="00F9681C">
          <w:rPr>
            <w:rStyle w:val="Hyperlink"/>
            <w:rFonts w:cs="Times New Roman"/>
            <w:b/>
            <w:noProof/>
            <w:lang w:val="en-GB"/>
          </w:rPr>
          <w:t>Principle 8 – Appropriate Statistical Procedures</w:t>
        </w:r>
        <w:r w:rsidR="009249B9">
          <w:rPr>
            <w:noProof/>
            <w:webHidden/>
          </w:rPr>
          <w:tab/>
        </w:r>
        <w:r w:rsidR="009249B9">
          <w:rPr>
            <w:noProof/>
            <w:webHidden/>
          </w:rPr>
          <w:fldChar w:fldCharType="begin"/>
        </w:r>
        <w:r w:rsidR="009249B9">
          <w:rPr>
            <w:noProof/>
            <w:webHidden/>
          </w:rPr>
          <w:instrText xml:space="preserve"> PAGEREF _Toc101948424 \h </w:instrText>
        </w:r>
        <w:r w:rsidR="009249B9">
          <w:rPr>
            <w:noProof/>
            <w:webHidden/>
          </w:rPr>
        </w:r>
        <w:r w:rsidR="009249B9">
          <w:rPr>
            <w:noProof/>
            <w:webHidden/>
          </w:rPr>
          <w:fldChar w:fldCharType="separate"/>
        </w:r>
        <w:r w:rsidR="00491E75">
          <w:rPr>
            <w:noProof/>
            <w:webHidden/>
          </w:rPr>
          <w:t>12</w:t>
        </w:r>
        <w:r w:rsidR="009249B9">
          <w:rPr>
            <w:noProof/>
            <w:webHidden/>
          </w:rPr>
          <w:fldChar w:fldCharType="end"/>
        </w:r>
      </w:hyperlink>
    </w:p>
    <w:p w14:paraId="175B1FE9" w14:textId="1F630A20" w:rsidR="009249B9" w:rsidRDefault="00A17C73" w:rsidP="009249B9">
      <w:pPr>
        <w:pStyle w:val="TOC3"/>
        <w:rPr>
          <w:rFonts w:asciiTheme="minorHAnsi" w:eastAsiaTheme="minorEastAsia" w:hAnsiTheme="minorHAnsi"/>
          <w:noProof/>
        </w:rPr>
      </w:pPr>
      <w:hyperlink w:anchor="_Toc101948425" w:history="1">
        <w:r w:rsidR="009249B9" w:rsidRPr="00F9681C">
          <w:rPr>
            <w:rStyle w:val="Hyperlink"/>
            <w:rFonts w:cs="Times New Roman"/>
            <w:b/>
            <w:noProof/>
            <w:lang w:val="en-GB"/>
          </w:rPr>
          <w:t>1.2.3</w:t>
        </w:r>
        <w:r w:rsidR="009249B9">
          <w:rPr>
            <w:rFonts w:asciiTheme="minorHAnsi" w:eastAsiaTheme="minorEastAsia" w:hAnsiTheme="minorHAnsi"/>
            <w:noProof/>
          </w:rPr>
          <w:tab/>
        </w:r>
        <w:r w:rsidR="009249B9" w:rsidRPr="00F9681C">
          <w:rPr>
            <w:rStyle w:val="Hyperlink"/>
            <w:rFonts w:cs="Times New Roman"/>
            <w:b/>
            <w:noProof/>
            <w:lang w:val="en-GB"/>
          </w:rPr>
          <w:t>Principle 9 – Non-excessive Burden on Respondents</w:t>
        </w:r>
        <w:r w:rsidR="009249B9">
          <w:rPr>
            <w:noProof/>
            <w:webHidden/>
          </w:rPr>
          <w:tab/>
        </w:r>
        <w:r w:rsidR="009249B9">
          <w:rPr>
            <w:noProof/>
            <w:webHidden/>
          </w:rPr>
          <w:fldChar w:fldCharType="begin"/>
        </w:r>
        <w:r w:rsidR="009249B9">
          <w:rPr>
            <w:noProof/>
            <w:webHidden/>
          </w:rPr>
          <w:instrText xml:space="preserve"> PAGEREF _Toc101948425 \h </w:instrText>
        </w:r>
        <w:r w:rsidR="009249B9">
          <w:rPr>
            <w:noProof/>
            <w:webHidden/>
          </w:rPr>
        </w:r>
        <w:r w:rsidR="009249B9">
          <w:rPr>
            <w:noProof/>
            <w:webHidden/>
          </w:rPr>
          <w:fldChar w:fldCharType="separate"/>
        </w:r>
        <w:r w:rsidR="00491E75">
          <w:rPr>
            <w:noProof/>
            <w:webHidden/>
          </w:rPr>
          <w:t>15</w:t>
        </w:r>
        <w:r w:rsidR="009249B9">
          <w:rPr>
            <w:noProof/>
            <w:webHidden/>
          </w:rPr>
          <w:fldChar w:fldCharType="end"/>
        </w:r>
      </w:hyperlink>
    </w:p>
    <w:p w14:paraId="1DE3DCED" w14:textId="424275EE" w:rsidR="009249B9" w:rsidRDefault="00A17C73" w:rsidP="009249B9">
      <w:pPr>
        <w:pStyle w:val="TOC3"/>
        <w:rPr>
          <w:rFonts w:asciiTheme="minorHAnsi" w:eastAsiaTheme="minorEastAsia" w:hAnsiTheme="minorHAnsi"/>
          <w:noProof/>
        </w:rPr>
      </w:pPr>
      <w:hyperlink w:anchor="_Toc101948426" w:history="1">
        <w:r w:rsidR="009249B9" w:rsidRPr="00F9681C">
          <w:rPr>
            <w:rStyle w:val="Hyperlink"/>
            <w:rFonts w:cs="Times New Roman"/>
            <w:b/>
            <w:noProof/>
            <w:lang w:val="en-GB"/>
          </w:rPr>
          <w:t>1.2.4</w:t>
        </w:r>
        <w:r w:rsidR="009249B9">
          <w:rPr>
            <w:rFonts w:asciiTheme="minorHAnsi" w:eastAsiaTheme="minorEastAsia" w:hAnsiTheme="minorHAnsi"/>
            <w:noProof/>
          </w:rPr>
          <w:tab/>
        </w:r>
        <w:r w:rsidR="009249B9" w:rsidRPr="00F9681C">
          <w:rPr>
            <w:rStyle w:val="Hyperlink"/>
            <w:rFonts w:cs="Times New Roman"/>
            <w:b/>
            <w:noProof/>
            <w:lang w:val="en-GB"/>
          </w:rPr>
          <w:t>Principle 10 – Cost Effectiveness</w:t>
        </w:r>
        <w:r w:rsidR="009249B9">
          <w:rPr>
            <w:noProof/>
            <w:webHidden/>
          </w:rPr>
          <w:tab/>
        </w:r>
        <w:r w:rsidR="009249B9">
          <w:rPr>
            <w:noProof/>
            <w:webHidden/>
          </w:rPr>
          <w:fldChar w:fldCharType="begin"/>
        </w:r>
        <w:r w:rsidR="009249B9">
          <w:rPr>
            <w:noProof/>
            <w:webHidden/>
          </w:rPr>
          <w:instrText xml:space="preserve"> PAGEREF _Toc101948426 \h </w:instrText>
        </w:r>
        <w:r w:rsidR="009249B9">
          <w:rPr>
            <w:noProof/>
            <w:webHidden/>
          </w:rPr>
        </w:r>
        <w:r w:rsidR="009249B9">
          <w:rPr>
            <w:noProof/>
            <w:webHidden/>
          </w:rPr>
          <w:fldChar w:fldCharType="separate"/>
        </w:r>
        <w:r w:rsidR="00491E75">
          <w:rPr>
            <w:noProof/>
            <w:webHidden/>
          </w:rPr>
          <w:t>16</w:t>
        </w:r>
        <w:r w:rsidR="009249B9">
          <w:rPr>
            <w:noProof/>
            <w:webHidden/>
          </w:rPr>
          <w:fldChar w:fldCharType="end"/>
        </w:r>
      </w:hyperlink>
    </w:p>
    <w:p w14:paraId="499F3B2D" w14:textId="0DF3CE46" w:rsidR="009249B9" w:rsidRDefault="00A17C73" w:rsidP="009249B9">
      <w:pPr>
        <w:pStyle w:val="TOC2"/>
        <w:rPr>
          <w:rFonts w:asciiTheme="minorHAnsi" w:eastAsiaTheme="minorEastAsia" w:hAnsiTheme="minorHAnsi"/>
          <w:noProof/>
        </w:rPr>
      </w:pPr>
      <w:hyperlink w:anchor="_Toc101948427" w:history="1">
        <w:r w:rsidR="009249B9" w:rsidRPr="00F9681C">
          <w:rPr>
            <w:rStyle w:val="Hyperlink"/>
            <w:rFonts w:cs="Times New Roman"/>
            <w:b/>
            <w:noProof/>
            <w:lang w:val="en-GB"/>
          </w:rPr>
          <w:t>1.3</w:t>
        </w:r>
        <w:r w:rsidR="009249B9">
          <w:rPr>
            <w:rFonts w:asciiTheme="minorHAnsi" w:eastAsiaTheme="minorEastAsia" w:hAnsiTheme="minorHAnsi"/>
            <w:noProof/>
          </w:rPr>
          <w:tab/>
        </w:r>
        <w:r w:rsidR="009249B9" w:rsidRPr="00F9681C">
          <w:rPr>
            <w:rStyle w:val="Hyperlink"/>
            <w:rFonts w:cs="Times New Roman"/>
            <w:b/>
            <w:noProof/>
            <w:lang w:val="en-GB"/>
          </w:rPr>
          <w:t>Part C – Statistical Output</w:t>
        </w:r>
        <w:r w:rsidR="009249B9">
          <w:rPr>
            <w:noProof/>
            <w:webHidden/>
          </w:rPr>
          <w:tab/>
        </w:r>
        <w:r w:rsidR="009249B9">
          <w:rPr>
            <w:noProof/>
            <w:webHidden/>
          </w:rPr>
          <w:fldChar w:fldCharType="begin"/>
        </w:r>
        <w:r w:rsidR="009249B9">
          <w:rPr>
            <w:noProof/>
            <w:webHidden/>
          </w:rPr>
          <w:instrText xml:space="preserve"> PAGEREF _Toc101948427 \h </w:instrText>
        </w:r>
        <w:r w:rsidR="009249B9">
          <w:rPr>
            <w:noProof/>
            <w:webHidden/>
          </w:rPr>
        </w:r>
        <w:r w:rsidR="009249B9">
          <w:rPr>
            <w:noProof/>
            <w:webHidden/>
          </w:rPr>
          <w:fldChar w:fldCharType="separate"/>
        </w:r>
        <w:r w:rsidR="00491E75">
          <w:rPr>
            <w:noProof/>
            <w:webHidden/>
          </w:rPr>
          <w:t>17</w:t>
        </w:r>
        <w:r w:rsidR="009249B9">
          <w:rPr>
            <w:noProof/>
            <w:webHidden/>
          </w:rPr>
          <w:fldChar w:fldCharType="end"/>
        </w:r>
      </w:hyperlink>
    </w:p>
    <w:p w14:paraId="7CAE0755" w14:textId="08C60963" w:rsidR="009249B9" w:rsidRDefault="00A17C73" w:rsidP="009249B9">
      <w:pPr>
        <w:pStyle w:val="TOC3"/>
        <w:rPr>
          <w:rFonts w:asciiTheme="minorHAnsi" w:eastAsiaTheme="minorEastAsia" w:hAnsiTheme="minorHAnsi"/>
          <w:noProof/>
        </w:rPr>
      </w:pPr>
      <w:hyperlink w:anchor="_Toc101948428" w:history="1">
        <w:r w:rsidR="009249B9" w:rsidRPr="00F9681C">
          <w:rPr>
            <w:rStyle w:val="Hyperlink"/>
            <w:rFonts w:cs="Times New Roman"/>
            <w:b/>
            <w:noProof/>
            <w:lang w:val="en-GB"/>
          </w:rPr>
          <w:t>1.3.1</w:t>
        </w:r>
        <w:r w:rsidR="009249B9">
          <w:rPr>
            <w:rFonts w:asciiTheme="minorHAnsi" w:eastAsiaTheme="minorEastAsia" w:hAnsiTheme="minorHAnsi"/>
            <w:noProof/>
          </w:rPr>
          <w:tab/>
        </w:r>
        <w:r w:rsidR="009249B9" w:rsidRPr="00F9681C">
          <w:rPr>
            <w:rStyle w:val="Hyperlink"/>
            <w:rFonts w:cs="Times New Roman"/>
            <w:b/>
            <w:noProof/>
            <w:lang w:val="en-GB"/>
          </w:rPr>
          <w:t>Principle 11 – Relevance</w:t>
        </w:r>
        <w:r w:rsidR="009249B9">
          <w:rPr>
            <w:noProof/>
            <w:webHidden/>
          </w:rPr>
          <w:tab/>
        </w:r>
        <w:r w:rsidR="009249B9">
          <w:rPr>
            <w:noProof/>
            <w:webHidden/>
          </w:rPr>
          <w:fldChar w:fldCharType="begin"/>
        </w:r>
        <w:r w:rsidR="009249B9">
          <w:rPr>
            <w:noProof/>
            <w:webHidden/>
          </w:rPr>
          <w:instrText xml:space="preserve"> PAGEREF _Toc101948428 \h </w:instrText>
        </w:r>
        <w:r w:rsidR="009249B9">
          <w:rPr>
            <w:noProof/>
            <w:webHidden/>
          </w:rPr>
        </w:r>
        <w:r w:rsidR="009249B9">
          <w:rPr>
            <w:noProof/>
            <w:webHidden/>
          </w:rPr>
          <w:fldChar w:fldCharType="separate"/>
        </w:r>
        <w:r w:rsidR="00491E75">
          <w:rPr>
            <w:noProof/>
            <w:webHidden/>
          </w:rPr>
          <w:t>17</w:t>
        </w:r>
        <w:r w:rsidR="009249B9">
          <w:rPr>
            <w:noProof/>
            <w:webHidden/>
          </w:rPr>
          <w:fldChar w:fldCharType="end"/>
        </w:r>
      </w:hyperlink>
    </w:p>
    <w:p w14:paraId="3B5C4DDA" w14:textId="5C76759D" w:rsidR="009249B9" w:rsidRDefault="00A17C73" w:rsidP="009249B9">
      <w:pPr>
        <w:pStyle w:val="TOC3"/>
        <w:rPr>
          <w:rFonts w:asciiTheme="minorHAnsi" w:eastAsiaTheme="minorEastAsia" w:hAnsiTheme="minorHAnsi"/>
          <w:noProof/>
        </w:rPr>
      </w:pPr>
      <w:hyperlink w:anchor="_Toc101948429" w:history="1">
        <w:r w:rsidR="009249B9" w:rsidRPr="00F9681C">
          <w:rPr>
            <w:rStyle w:val="Hyperlink"/>
            <w:rFonts w:cs="Times New Roman"/>
            <w:b/>
            <w:noProof/>
            <w:lang w:val="en-GB"/>
          </w:rPr>
          <w:t>1.3.2</w:t>
        </w:r>
        <w:r w:rsidR="009249B9">
          <w:rPr>
            <w:rFonts w:asciiTheme="minorHAnsi" w:eastAsiaTheme="minorEastAsia" w:hAnsiTheme="minorHAnsi"/>
            <w:noProof/>
          </w:rPr>
          <w:tab/>
        </w:r>
        <w:r w:rsidR="009249B9" w:rsidRPr="00F9681C">
          <w:rPr>
            <w:rStyle w:val="Hyperlink"/>
            <w:rFonts w:cs="Times New Roman"/>
            <w:b/>
            <w:noProof/>
            <w:lang w:val="en-GB"/>
          </w:rPr>
          <w:t>Principle 12 – Accuracy and Reliability</w:t>
        </w:r>
        <w:r w:rsidR="009249B9">
          <w:rPr>
            <w:noProof/>
            <w:webHidden/>
          </w:rPr>
          <w:tab/>
        </w:r>
        <w:r w:rsidR="009249B9">
          <w:rPr>
            <w:noProof/>
            <w:webHidden/>
          </w:rPr>
          <w:fldChar w:fldCharType="begin"/>
        </w:r>
        <w:r w:rsidR="009249B9">
          <w:rPr>
            <w:noProof/>
            <w:webHidden/>
          </w:rPr>
          <w:instrText xml:space="preserve"> PAGEREF _Toc101948429 \h </w:instrText>
        </w:r>
        <w:r w:rsidR="009249B9">
          <w:rPr>
            <w:noProof/>
            <w:webHidden/>
          </w:rPr>
        </w:r>
        <w:r w:rsidR="009249B9">
          <w:rPr>
            <w:noProof/>
            <w:webHidden/>
          </w:rPr>
          <w:fldChar w:fldCharType="separate"/>
        </w:r>
        <w:r w:rsidR="00491E75">
          <w:rPr>
            <w:noProof/>
            <w:webHidden/>
          </w:rPr>
          <w:t>17</w:t>
        </w:r>
        <w:r w:rsidR="009249B9">
          <w:rPr>
            <w:noProof/>
            <w:webHidden/>
          </w:rPr>
          <w:fldChar w:fldCharType="end"/>
        </w:r>
      </w:hyperlink>
    </w:p>
    <w:p w14:paraId="5F237557" w14:textId="38D6BFB7" w:rsidR="009249B9" w:rsidRDefault="00A17C73" w:rsidP="009249B9">
      <w:pPr>
        <w:pStyle w:val="TOC3"/>
        <w:rPr>
          <w:rFonts w:asciiTheme="minorHAnsi" w:eastAsiaTheme="minorEastAsia" w:hAnsiTheme="minorHAnsi"/>
          <w:noProof/>
        </w:rPr>
      </w:pPr>
      <w:hyperlink w:anchor="_Toc101948430" w:history="1">
        <w:r w:rsidR="009249B9" w:rsidRPr="00F9681C">
          <w:rPr>
            <w:rStyle w:val="Hyperlink"/>
            <w:rFonts w:cs="Times New Roman"/>
            <w:b/>
            <w:noProof/>
            <w:lang w:val="en-GB"/>
          </w:rPr>
          <w:t>1.3.3</w:t>
        </w:r>
        <w:r w:rsidR="009249B9">
          <w:rPr>
            <w:rFonts w:asciiTheme="minorHAnsi" w:eastAsiaTheme="minorEastAsia" w:hAnsiTheme="minorHAnsi"/>
            <w:noProof/>
          </w:rPr>
          <w:tab/>
        </w:r>
        <w:r w:rsidR="009249B9" w:rsidRPr="00F9681C">
          <w:rPr>
            <w:rStyle w:val="Hyperlink"/>
            <w:rFonts w:cs="Times New Roman"/>
            <w:b/>
            <w:noProof/>
            <w:lang w:val="en-GB"/>
          </w:rPr>
          <w:t>Principle 13 – Timeliness and Punctuality</w:t>
        </w:r>
        <w:r w:rsidR="009249B9">
          <w:rPr>
            <w:noProof/>
            <w:webHidden/>
          </w:rPr>
          <w:tab/>
        </w:r>
        <w:r w:rsidR="009249B9">
          <w:rPr>
            <w:noProof/>
            <w:webHidden/>
          </w:rPr>
          <w:fldChar w:fldCharType="begin"/>
        </w:r>
        <w:r w:rsidR="009249B9">
          <w:rPr>
            <w:noProof/>
            <w:webHidden/>
          </w:rPr>
          <w:instrText xml:space="preserve"> PAGEREF _Toc101948430 \h </w:instrText>
        </w:r>
        <w:r w:rsidR="009249B9">
          <w:rPr>
            <w:noProof/>
            <w:webHidden/>
          </w:rPr>
        </w:r>
        <w:r w:rsidR="009249B9">
          <w:rPr>
            <w:noProof/>
            <w:webHidden/>
          </w:rPr>
          <w:fldChar w:fldCharType="separate"/>
        </w:r>
        <w:r w:rsidR="00491E75">
          <w:rPr>
            <w:noProof/>
            <w:webHidden/>
          </w:rPr>
          <w:t>17</w:t>
        </w:r>
        <w:r w:rsidR="009249B9">
          <w:rPr>
            <w:noProof/>
            <w:webHidden/>
          </w:rPr>
          <w:fldChar w:fldCharType="end"/>
        </w:r>
      </w:hyperlink>
    </w:p>
    <w:p w14:paraId="6E597FF1" w14:textId="2080F7AB" w:rsidR="009249B9" w:rsidRDefault="00A17C73" w:rsidP="009249B9">
      <w:pPr>
        <w:pStyle w:val="TOC3"/>
        <w:rPr>
          <w:rFonts w:asciiTheme="minorHAnsi" w:eastAsiaTheme="minorEastAsia" w:hAnsiTheme="minorHAnsi"/>
          <w:noProof/>
        </w:rPr>
      </w:pPr>
      <w:hyperlink w:anchor="_Toc101948431" w:history="1">
        <w:r w:rsidR="009249B9" w:rsidRPr="00F9681C">
          <w:rPr>
            <w:rStyle w:val="Hyperlink"/>
            <w:rFonts w:cs="Times New Roman"/>
            <w:b/>
            <w:noProof/>
            <w:lang w:val="en-GB"/>
          </w:rPr>
          <w:t>1.3.4</w:t>
        </w:r>
        <w:r w:rsidR="009249B9">
          <w:rPr>
            <w:rFonts w:asciiTheme="minorHAnsi" w:eastAsiaTheme="minorEastAsia" w:hAnsiTheme="minorHAnsi"/>
            <w:noProof/>
          </w:rPr>
          <w:tab/>
        </w:r>
        <w:r w:rsidR="009249B9" w:rsidRPr="00F9681C">
          <w:rPr>
            <w:rStyle w:val="Hyperlink"/>
            <w:rFonts w:cs="Times New Roman"/>
            <w:b/>
            <w:noProof/>
            <w:lang w:val="en-GB"/>
          </w:rPr>
          <w:t>Principle 14 – Coherence and Comparability</w:t>
        </w:r>
        <w:r w:rsidR="009249B9">
          <w:rPr>
            <w:noProof/>
            <w:webHidden/>
          </w:rPr>
          <w:tab/>
        </w:r>
        <w:r w:rsidR="009249B9">
          <w:rPr>
            <w:noProof/>
            <w:webHidden/>
          </w:rPr>
          <w:fldChar w:fldCharType="begin"/>
        </w:r>
        <w:r w:rsidR="009249B9">
          <w:rPr>
            <w:noProof/>
            <w:webHidden/>
          </w:rPr>
          <w:instrText xml:space="preserve"> PAGEREF _Toc101948431 \h </w:instrText>
        </w:r>
        <w:r w:rsidR="009249B9">
          <w:rPr>
            <w:noProof/>
            <w:webHidden/>
          </w:rPr>
        </w:r>
        <w:r w:rsidR="009249B9">
          <w:rPr>
            <w:noProof/>
            <w:webHidden/>
          </w:rPr>
          <w:fldChar w:fldCharType="separate"/>
        </w:r>
        <w:r w:rsidR="00491E75">
          <w:rPr>
            <w:noProof/>
            <w:webHidden/>
          </w:rPr>
          <w:t>18</w:t>
        </w:r>
        <w:r w:rsidR="009249B9">
          <w:rPr>
            <w:noProof/>
            <w:webHidden/>
          </w:rPr>
          <w:fldChar w:fldCharType="end"/>
        </w:r>
      </w:hyperlink>
    </w:p>
    <w:p w14:paraId="7A8E2B9F" w14:textId="30ECE7FE" w:rsidR="009249B9" w:rsidRDefault="00A17C73" w:rsidP="009249B9">
      <w:pPr>
        <w:pStyle w:val="TOC3"/>
        <w:rPr>
          <w:rFonts w:asciiTheme="minorHAnsi" w:eastAsiaTheme="minorEastAsia" w:hAnsiTheme="minorHAnsi"/>
          <w:noProof/>
        </w:rPr>
      </w:pPr>
      <w:hyperlink w:anchor="_Toc101948432" w:history="1">
        <w:r w:rsidR="009249B9" w:rsidRPr="00F9681C">
          <w:rPr>
            <w:rStyle w:val="Hyperlink"/>
            <w:rFonts w:cs="Times New Roman"/>
            <w:b/>
            <w:noProof/>
            <w:lang w:val="en-GB"/>
          </w:rPr>
          <w:t>1.3.5</w:t>
        </w:r>
        <w:r w:rsidR="009249B9">
          <w:rPr>
            <w:rFonts w:asciiTheme="minorHAnsi" w:eastAsiaTheme="minorEastAsia" w:hAnsiTheme="minorHAnsi"/>
            <w:noProof/>
          </w:rPr>
          <w:tab/>
        </w:r>
        <w:r w:rsidR="009249B9" w:rsidRPr="00F9681C">
          <w:rPr>
            <w:rStyle w:val="Hyperlink"/>
            <w:rFonts w:cs="Times New Roman"/>
            <w:b/>
            <w:noProof/>
            <w:lang w:val="en-GB"/>
          </w:rPr>
          <w:t>Principle 15 – Accessibility and Clarity</w:t>
        </w:r>
        <w:r w:rsidR="009249B9">
          <w:rPr>
            <w:noProof/>
            <w:webHidden/>
          </w:rPr>
          <w:tab/>
        </w:r>
        <w:r w:rsidR="009249B9">
          <w:rPr>
            <w:noProof/>
            <w:webHidden/>
          </w:rPr>
          <w:fldChar w:fldCharType="begin"/>
        </w:r>
        <w:r w:rsidR="009249B9">
          <w:rPr>
            <w:noProof/>
            <w:webHidden/>
          </w:rPr>
          <w:instrText xml:space="preserve"> PAGEREF _Toc101948432 \h </w:instrText>
        </w:r>
        <w:r w:rsidR="009249B9">
          <w:rPr>
            <w:noProof/>
            <w:webHidden/>
          </w:rPr>
        </w:r>
        <w:r w:rsidR="009249B9">
          <w:rPr>
            <w:noProof/>
            <w:webHidden/>
          </w:rPr>
          <w:fldChar w:fldCharType="separate"/>
        </w:r>
        <w:r w:rsidR="00491E75">
          <w:rPr>
            <w:noProof/>
            <w:webHidden/>
          </w:rPr>
          <w:t>21</w:t>
        </w:r>
        <w:r w:rsidR="009249B9">
          <w:rPr>
            <w:noProof/>
            <w:webHidden/>
          </w:rPr>
          <w:fldChar w:fldCharType="end"/>
        </w:r>
      </w:hyperlink>
    </w:p>
    <w:p w14:paraId="3B2C6255" w14:textId="3157B38F" w:rsidR="009249B9" w:rsidRDefault="00A17C73" w:rsidP="009249B9">
      <w:pPr>
        <w:pStyle w:val="TOC2"/>
        <w:rPr>
          <w:rFonts w:asciiTheme="minorHAnsi" w:eastAsiaTheme="minorEastAsia" w:hAnsiTheme="minorHAnsi"/>
          <w:noProof/>
        </w:rPr>
      </w:pPr>
      <w:hyperlink w:anchor="_Toc101948433" w:history="1">
        <w:r w:rsidR="009249B9" w:rsidRPr="00F9681C">
          <w:rPr>
            <w:rStyle w:val="Hyperlink"/>
            <w:rFonts w:cs="Times New Roman"/>
            <w:b/>
            <w:noProof/>
            <w:lang w:val="en-GB"/>
          </w:rPr>
          <w:t>1.4</w:t>
        </w:r>
        <w:r w:rsidR="009249B9">
          <w:rPr>
            <w:rFonts w:asciiTheme="minorHAnsi" w:eastAsiaTheme="minorEastAsia" w:hAnsiTheme="minorHAnsi"/>
            <w:noProof/>
          </w:rPr>
          <w:tab/>
        </w:r>
        <w:r w:rsidR="009249B9" w:rsidRPr="00F9681C">
          <w:rPr>
            <w:rStyle w:val="Hyperlink"/>
            <w:rFonts w:cs="Times New Roman"/>
            <w:b/>
            <w:noProof/>
            <w:lang w:val="en-GB"/>
          </w:rPr>
          <w:t>Part D – Current State of Education Statistics vis-à-vis EU and Other International Standards</w:t>
        </w:r>
        <w:r w:rsidR="009249B9">
          <w:rPr>
            <w:noProof/>
            <w:webHidden/>
          </w:rPr>
          <w:tab/>
        </w:r>
        <w:r w:rsidR="009249B9">
          <w:rPr>
            <w:noProof/>
            <w:webHidden/>
          </w:rPr>
          <w:fldChar w:fldCharType="begin"/>
        </w:r>
        <w:r w:rsidR="009249B9">
          <w:rPr>
            <w:noProof/>
            <w:webHidden/>
          </w:rPr>
          <w:instrText xml:space="preserve"> PAGEREF _Toc101948433 \h </w:instrText>
        </w:r>
        <w:r w:rsidR="009249B9">
          <w:rPr>
            <w:noProof/>
            <w:webHidden/>
          </w:rPr>
        </w:r>
        <w:r w:rsidR="009249B9">
          <w:rPr>
            <w:noProof/>
            <w:webHidden/>
          </w:rPr>
          <w:fldChar w:fldCharType="separate"/>
        </w:r>
        <w:r w:rsidR="00491E75">
          <w:rPr>
            <w:noProof/>
            <w:webHidden/>
          </w:rPr>
          <w:t>22</w:t>
        </w:r>
        <w:r w:rsidR="009249B9">
          <w:rPr>
            <w:noProof/>
            <w:webHidden/>
          </w:rPr>
          <w:fldChar w:fldCharType="end"/>
        </w:r>
      </w:hyperlink>
    </w:p>
    <w:p w14:paraId="30C51C30" w14:textId="14514DE8" w:rsidR="009249B9" w:rsidRDefault="00A17C73" w:rsidP="009249B9">
      <w:pPr>
        <w:pStyle w:val="TOC1"/>
        <w:rPr>
          <w:rFonts w:asciiTheme="minorHAnsi" w:eastAsiaTheme="minorEastAsia" w:hAnsiTheme="minorHAnsi"/>
          <w:noProof/>
        </w:rPr>
      </w:pPr>
      <w:hyperlink w:anchor="_Toc101948434" w:history="1">
        <w:r w:rsidR="009249B9" w:rsidRPr="00F9681C">
          <w:rPr>
            <w:rStyle w:val="Hyperlink"/>
            <w:rFonts w:cs="Times New Roman"/>
            <w:b/>
            <w:noProof/>
            <w:lang w:val="en-GB"/>
          </w:rPr>
          <w:t>2.</w:t>
        </w:r>
        <w:r w:rsidR="009249B9">
          <w:rPr>
            <w:rFonts w:asciiTheme="minorHAnsi" w:eastAsiaTheme="minorEastAsia" w:hAnsiTheme="minorHAnsi"/>
            <w:noProof/>
          </w:rPr>
          <w:tab/>
        </w:r>
        <w:r w:rsidR="009249B9" w:rsidRPr="00F9681C">
          <w:rPr>
            <w:rStyle w:val="Hyperlink"/>
            <w:rFonts w:cs="Times New Roman"/>
            <w:b/>
            <w:noProof/>
            <w:lang w:val="en-GB"/>
          </w:rPr>
          <w:t>Recommendations</w:t>
        </w:r>
        <w:r w:rsidR="009249B9">
          <w:rPr>
            <w:noProof/>
            <w:webHidden/>
          </w:rPr>
          <w:tab/>
        </w:r>
        <w:r w:rsidR="009249B9">
          <w:rPr>
            <w:noProof/>
            <w:webHidden/>
          </w:rPr>
          <w:fldChar w:fldCharType="begin"/>
        </w:r>
        <w:r w:rsidR="009249B9">
          <w:rPr>
            <w:noProof/>
            <w:webHidden/>
          </w:rPr>
          <w:instrText xml:space="preserve"> PAGEREF _Toc101948434 \h </w:instrText>
        </w:r>
        <w:r w:rsidR="009249B9">
          <w:rPr>
            <w:noProof/>
            <w:webHidden/>
          </w:rPr>
        </w:r>
        <w:r w:rsidR="009249B9">
          <w:rPr>
            <w:noProof/>
            <w:webHidden/>
          </w:rPr>
          <w:fldChar w:fldCharType="separate"/>
        </w:r>
        <w:r w:rsidR="00491E75">
          <w:rPr>
            <w:noProof/>
            <w:webHidden/>
          </w:rPr>
          <w:t>42</w:t>
        </w:r>
        <w:r w:rsidR="009249B9">
          <w:rPr>
            <w:noProof/>
            <w:webHidden/>
          </w:rPr>
          <w:fldChar w:fldCharType="end"/>
        </w:r>
      </w:hyperlink>
    </w:p>
    <w:p w14:paraId="14D737F4" w14:textId="7553020A" w:rsidR="009249B9" w:rsidRDefault="00A17C73" w:rsidP="009249B9">
      <w:pPr>
        <w:pStyle w:val="TOC2"/>
        <w:rPr>
          <w:rFonts w:asciiTheme="minorHAnsi" w:eastAsiaTheme="minorEastAsia" w:hAnsiTheme="minorHAnsi"/>
          <w:noProof/>
        </w:rPr>
      </w:pPr>
      <w:hyperlink w:anchor="_Toc101948435" w:history="1">
        <w:r w:rsidR="009249B9" w:rsidRPr="00F9681C">
          <w:rPr>
            <w:rStyle w:val="Hyperlink"/>
            <w:rFonts w:cs="Times New Roman"/>
            <w:b/>
            <w:noProof/>
            <w:lang w:val="en-GB"/>
          </w:rPr>
          <w:t>2.1</w:t>
        </w:r>
        <w:r w:rsidR="009249B9">
          <w:rPr>
            <w:rFonts w:asciiTheme="minorHAnsi" w:eastAsiaTheme="minorEastAsia" w:hAnsiTheme="minorHAnsi"/>
            <w:noProof/>
          </w:rPr>
          <w:tab/>
        </w:r>
        <w:r w:rsidR="009249B9" w:rsidRPr="00F9681C">
          <w:rPr>
            <w:rStyle w:val="Hyperlink"/>
            <w:rFonts w:cs="Times New Roman"/>
            <w:b/>
            <w:noProof/>
            <w:lang w:val="en-GB"/>
          </w:rPr>
          <w:t>Short-term recommendations</w:t>
        </w:r>
        <w:r w:rsidR="009249B9">
          <w:rPr>
            <w:noProof/>
            <w:webHidden/>
          </w:rPr>
          <w:tab/>
        </w:r>
        <w:r w:rsidR="009249B9">
          <w:rPr>
            <w:noProof/>
            <w:webHidden/>
          </w:rPr>
          <w:fldChar w:fldCharType="begin"/>
        </w:r>
        <w:r w:rsidR="009249B9">
          <w:rPr>
            <w:noProof/>
            <w:webHidden/>
          </w:rPr>
          <w:instrText xml:space="preserve"> PAGEREF _Toc101948435 \h </w:instrText>
        </w:r>
        <w:r w:rsidR="009249B9">
          <w:rPr>
            <w:noProof/>
            <w:webHidden/>
          </w:rPr>
        </w:r>
        <w:r w:rsidR="009249B9">
          <w:rPr>
            <w:noProof/>
            <w:webHidden/>
          </w:rPr>
          <w:fldChar w:fldCharType="separate"/>
        </w:r>
        <w:r w:rsidR="00491E75">
          <w:rPr>
            <w:noProof/>
            <w:webHidden/>
          </w:rPr>
          <w:t>42</w:t>
        </w:r>
        <w:r w:rsidR="009249B9">
          <w:rPr>
            <w:noProof/>
            <w:webHidden/>
          </w:rPr>
          <w:fldChar w:fldCharType="end"/>
        </w:r>
      </w:hyperlink>
    </w:p>
    <w:p w14:paraId="1F8A4F4E" w14:textId="7AA6DBD9" w:rsidR="009249B9" w:rsidRDefault="00A17C73" w:rsidP="009249B9">
      <w:pPr>
        <w:pStyle w:val="TOC2"/>
        <w:rPr>
          <w:rFonts w:asciiTheme="minorHAnsi" w:eastAsiaTheme="minorEastAsia" w:hAnsiTheme="minorHAnsi"/>
          <w:noProof/>
        </w:rPr>
      </w:pPr>
      <w:hyperlink w:anchor="_Toc101948436" w:history="1">
        <w:r w:rsidR="009249B9" w:rsidRPr="00F9681C">
          <w:rPr>
            <w:rStyle w:val="Hyperlink"/>
            <w:rFonts w:cs="Times New Roman"/>
            <w:b/>
            <w:noProof/>
            <w:lang w:val="en-GB"/>
          </w:rPr>
          <w:t>2.2</w:t>
        </w:r>
        <w:r w:rsidR="009249B9">
          <w:rPr>
            <w:rFonts w:asciiTheme="minorHAnsi" w:eastAsiaTheme="minorEastAsia" w:hAnsiTheme="minorHAnsi"/>
            <w:noProof/>
          </w:rPr>
          <w:tab/>
        </w:r>
        <w:r w:rsidR="009249B9" w:rsidRPr="00F9681C">
          <w:rPr>
            <w:rStyle w:val="Hyperlink"/>
            <w:rFonts w:cs="Times New Roman"/>
            <w:b/>
            <w:noProof/>
            <w:lang w:val="en-GB"/>
          </w:rPr>
          <w:t>Medium-term recommendations</w:t>
        </w:r>
        <w:r w:rsidR="009249B9">
          <w:rPr>
            <w:noProof/>
            <w:webHidden/>
          </w:rPr>
          <w:tab/>
        </w:r>
        <w:r w:rsidR="009249B9">
          <w:rPr>
            <w:noProof/>
            <w:webHidden/>
          </w:rPr>
          <w:fldChar w:fldCharType="begin"/>
        </w:r>
        <w:r w:rsidR="009249B9">
          <w:rPr>
            <w:noProof/>
            <w:webHidden/>
          </w:rPr>
          <w:instrText xml:space="preserve"> PAGEREF _Toc101948436 \h </w:instrText>
        </w:r>
        <w:r w:rsidR="009249B9">
          <w:rPr>
            <w:noProof/>
            <w:webHidden/>
          </w:rPr>
        </w:r>
        <w:r w:rsidR="009249B9">
          <w:rPr>
            <w:noProof/>
            <w:webHidden/>
          </w:rPr>
          <w:fldChar w:fldCharType="separate"/>
        </w:r>
        <w:r w:rsidR="00491E75">
          <w:rPr>
            <w:noProof/>
            <w:webHidden/>
          </w:rPr>
          <w:t>43</w:t>
        </w:r>
        <w:r w:rsidR="009249B9">
          <w:rPr>
            <w:noProof/>
            <w:webHidden/>
          </w:rPr>
          <w:fldChar w:fldCharType="end"/>
        </w:r>
      </w:hyperlink>
    </w:p>
    <w:p w14:paraId="181117A3" w14:textId="1DCFD167" w:rsidR="009249B9" w:rsidRDefault="00A17C73" w:rsidP="009249B9">
      <w:pPr>
        <w:pStyle w:val="TOC1"/>
        <w:rPr>
          <w:rFonts w:asciiTheme="minorHAnsi" w:eastAsiaTheme="minorEastAsia" w:hAnsiTheme="minorHAnsi"/>
          <w:noProof/>
        </w:rPr>
      </w:pPr>
      <w:hyperlink w:anchor="_Toc101948437" w:history="1">
        <w:r w:rsidR="009249B9" w:rsidRPr="00F9681C">
          <w:rPr>
            <w:rStyle w:val="Hyperlink"/>
            <w:rFonts w:cs="Times New Roman"/>
            <w:b/>
            <w:noProof/>
            <w:lang w:val="en-GB"/>
          </w:rPr>
          <w:t>3.</w:t>
        </w:r>
        <w:r w:rsidR="009249B9">
          <w:rPr>
            <w:rFonts w:asciiTheme="minorHAnsi" w:eastAsiaTheme="minorEastAsia" w:hAnsiTheme="minorHAnsi"/>
            <w:noProof/>
          </w:rPr>
          <w:tab/>
        </w:r>
        <w:r w:rsidR="009249B9" w:rsidRPr="00F9681C">
          <w:rPr>
            <w:rStyle w:val="Hyperlink"/>
            <w:rFonts w:cs="Times New Roman"/>
            <w:b/>
            <w:noProof/>
            <w:lang w:val="en-GB"/>
          </w:rPr>
          <w:t>Action plan</w:t>
        </w:r>
        <w:r w:rsidR="009249B9">
          <w:rPr>
            <w:noProof/>
            <w:webHidden/>
          </w:rPr>
          <w:tab/>
        </w:r>
        <w:r w:rsidR="009249B9">
          <w:rPr>
            <w:noProof/>
            <w:webHidden/>
          </w:rPr>
          <w:fldChar w:fldCharType="begin"/>
        </w:r>
        <w:r w:rsidR="009249B9">
          <w:rPr>
            <w:noProof/>
            <w:webHidden/>
          </w:rPr>
          <w:instrText xml:space="preserve"> PAGEREF _Toc101948437 \h </w:instrText>
        </w:r>
        <w:r w:rsidR="009249B9">
          <w:rPr>
            <w:noProof/>
            <w:webHidden/>
          </w:rPr>
        </w:r>
        <w:r w:rsidR="009249B9">
          <w:rPr>
            <w:noProof/>
            <w:webHidden/>
          </w:rPr>
          <w:fldChar w:fldCharType="separate"/>
        </w:r>
        <w:r w:rsidR="00491E75">
          <w:rPr>
            <w:noProof/>
            <w:webHidden/>
          </w:rPr>
          <w:t>45</w:t>
        </w:r>
        <w:r w:rsidR="009249B9">
          <w:rPr>
            <w:noProof/>
            <w:webHidden/>
          </w:rPr>
          <w:fldChar w:fldCharType="end"/>
        </w:r>
      </w:hyperlink>
    </w:p>
    <w:p w14:paraId="62C499CF" w14:textId="661993CB" w:rsidR="009249B9" w:rsidRDefault="00A17C73" w:rsidP="009249B9">
      <w:pPr>
        <w:pStyle w:val="TOC1"/>
        <w:rPr>
          <w:rFonts w:asciiTheme="minorHAnsi" w:eastAsiaTheme="minorEastAsia" w:hAnsiTheme="minorHAnsi"/>
          <w:noProof/>
        </w:rPr>
      </w:pPr>
      <w:hyperlink w:anchor="_Toc101948438" w:history="1">
        <w:r w:rsidR="009249B9" w:rsidRPr="00F9681C">
          <w:rPr>
            <w:rStyle w:val="Hyperlink"/>
            <w:rFonts w:cs="Times New Roman"/>
            <w:b/>
            <w:noProof/>
            <w:lang w:val="en-GB"/>
          </w:rPr>
          <w:t>4.</w:t>
        </w:r>
        <w:r w:rsidR="009249B9">
          <w:rPr>
            <w:rFonts w:asciiTheme="minorHAnsi" w:eastAsiaTheme="minorEastAsia" w:hAnsiTheme="minorHAnsi"/>
            <w:noProof/>
          </w:rPr>
          <w:tab/>
        </w:r>
        <w:r w:rsidR="009249B9" w:rsidRPr="00F9681C">
          <w:rPr>
            <w:rStyle w:val="Hyperlink"/>
            <w:rFonts w:cs="Times New Roman"/>
            <w:b/>
            <w:noProof/>
            <w:lang w:val="en-GB"/>
          </w:rPr>
          <w:t>Annexes</w:t>
        </w:r>
        <w:r w:rsidR="009249B9">
          <w:rPr>
            <w:noProof/>
            <w:webHidden/>
          </w:rPr>
          <w:tab/>
        </w:r>
        <w:r w:rsidR="009249B9">
          <w:rPr>
            <w:noProof/>
            <w:webHidden/>
          </w:rPr>
          <w:fldChar w:fldCharType="begin"/>
        </w:r>
        <w:r w:rsidR="009249B9">
          <w:rPr>
            <w:noProof/>
            <w:webHidden/>
          </w:rPr>
          <w:instrText xml:space="preserve"> PAGEREF _Toc101948438 \h </w:instrText>
        </w:r>
        <w:r w:rsidR="009249B9">
          <w:rPr>
            <w:noProof/>
            <w:webHidden/>
          </w:rPr>
        </w:r>
        <w:r w:rsidR="009249B9">
          <w:rPr>
            <w:noProof/>
            <w:webHidden/>
          </w:rPr>
          <w:fldChar w:fldCharType="separate"/>
        </w:r>
        <w:r w:rsidR="00491E75">
          <w:rPr>
            <w:noProof/>
            <w:webHidden/>
          </w:rPr>
          <w:t>55</w:t>
        </w:r>
        <w:r w:rsidR="009249B9">
          <w:rPr>
            <w:noProof/>
            <w:webHidden/>
          </w:rPr>
          <w:fldChar w:fldCharType="end"/>
        </w:r>
      </w:hyperlink>
    </w:p>
    <w:p w14:paraId="2B4D92FC" w14:textId="20417652" w:rsidR="009249B9" w:rsidRDefault="00A17C73" w:rsidP="009249B9">
      <w:pPr>
        <w:pStyle w:val="TOC2"/>
        <w:rPr>
          <w:rFonts w:asciiTheme="minorHAnsi" w:eastAsiaTheme="minorEastAsia" w:hAnsiTheme="minorHAnsi"/>
          <w:noProof/>
        </w:rPr>
      </w:pPr>
      <w:hyperlink w:anchor="_Toc101948439" w:history="1">
        <w:r w:rsidR="009249B9" w:rsidRPr="00F9681C">
          <w:rPr>
            <w:rStyle w:val="Hyperlink"/>
            <w:rFonts w:cs="Times New Roman"/>
            <w:b/>
            <w:noProof/>
            <w:lang w:val="en-GB"/>
          </w:rPr>
          <w:t>Annex 1: Agenda</w:t>
        </w:r>
        <w:r w:rsidR="009249B9">
          <w:rPr>
            <w:noProof/>
            <w:webHidden/>
          </w:rPr>
          <w:tab/>
        </w:r>
        <w:r w:rsidR="009249B9">
          <w:rPr>
            <w:noProof/>
            <w:webHidden/>
          </w:rPr>
          <w:fldChar w:fldCharType="begin"/>
        </w:r>
        <w:r w:rsidR="009249B9">
          <w:rPr>
            <w:noProof/>
            <w:webHidden/>
          </w:rPr>
          <w:instrText xml:space="preserve"> PAGEREF _Toc101948439 \h </w:instrText>
        </w:r>
        <w:r w:rsidR="009249B9">
          <w:rPr>
            <w:noProof/>
            <w:webHidden/>
          </w:rPr>
        </w:r>
        <w:r w:rsidR="009249B9">
          <w:rPr>
            <w:noProof/>
            <w:webHidden/>
          </w:rPr>
          <w:fldChar w:fldCharType="separate"/>
        </w:r>
        <w:r w:rsidR="00491E75">
          <w:rPr>
            <w:noProof/>
            <w:webHidden/>
          </w:rPr>
          <w:t>55</w:t>
        </w:r>
        <w:r w:rsidR="009249B9">
          <w:rPr>
            <w:noProof/>
            <w:webHidden/>
          </w:rPr>
          <w:fldChar w:fldCharType="end"/>
        </w:r>
      </w:hyperlink>
    </w:p>
    <w:p w14:paraId="5A0C9FE4" w14:textId="5B2E0683" w:rsidR="009249B9" w:rsidRDefault="00A17C73" w:rsidP="009249B9">
      <w:pPr>
        <w:pStyle w:val="TOC2"/>
        <w:rPr>
          <w:rFonts w:asciiTheme="minorHAnsi" w:eastAsiaTheme="minorEastAsia" w:hAnsiTheme="minorHAnsi"/>
          <w:noProof/>
        </w:rPr>
      </w:pPr>
      <w:hyperlink w:anchor="_Toc101948440" w:history="1">
        <w:r w:rsidR="009249B9" w:rsidRPr="00F9681C">
          <w:rPr>
            <w:rStyle w:val="Hyperlink"/>
            <w:rFonts w:cs="Times New Roman"/>
            <w:b/>
            <w:noProof/>
            <w:lang w:val="en-GB"/>
          </w:rPr>
          <w:t>Annex 2: List of participants to meetings</w:t>
        </w:r>
        <w:r w:rsidR="009249B9">
          <w:rPr>
            <w:noProof/>
            <w:webHidden/>
          </w:rPr>
          <w:tab/>
        </w:r>
        <w:r w:rsidR="009249B9">
          <w:rPr>
            <w:noProof/>
            <w:webHidden/>
          </w:rPr>
          <w:fldChar w:fldCharType="begin"/>
        </w:r>
        <w:r w:rsidR="009249B9">
          <w:rPr>
            <w:noProof/>
            <w:webHidden/>
          </w:rPr>
          <w:instrText xml:space="preserve"> PAGEREF _Toc101948440 \h </w:instrText>
        </w:r>
        <w:r w:rsidR="009249B9">
          <w:rPr>
            <w:noProof/>
            <w:webHidden/>
          </w:rPr>
        </w:r>
        <w:r w:rsidR="009249B9">
          <w:rPr>
            <w:noProof/>
            <w:webHidden/>
          </w:rPr>
          <w:fldChar w:fldCharType="separate"/>
        </w:r>
        <w:r w:rsidR="00491E75">
          <w:rPr>
            <w:noProof/>
            <w:webHidden/>
          </w:rPr>
          <w:t>60</w:t>
        </w:r>
        <w:r w:rsidR="009249B9">
          <w:rPr>
            <w:noProof/>
            <w:webHidden/>
          </w:rPr>
          <w:fldChar w:fldCharType="end"/>
        </w:r>
      </w:hyperlink>
    </w:p>
    <w:p w14:paraId="315EDF92" w14:textId="77777777" w:rsidR="009249B9" w:rsidRPr="00CF518A" w:rsidRDefault="009249B9" w:rsidP="009249B9">
      <w:pPr>
        <w:rPr>
          <w:rFonts w:ascii="Times New Roman" w:hAnsi="Times New Roman" w:cs="Times New Roman"/>
          <w:b/>
          <w:sz w:val="28"/>
          <w:szCs w:val="28"/>
          <w:lang w:val="en-GB"/>
        </w:rPr>
      </w:pPr>
      <w:r>
        <w:rPr>
          <w:rFonts w:ascii="Times New Roman" w:hAnsi="Times New Roman" w:cs="Times New Roman"/>
          <w:b/>
          <w:sz w:val="28"/>
          <w:szCs w:val="28"/>
          <w:lang w:val="en-GB"/>
        </w:rPr>
        <w:fldChar w:fldCharType="end"/>
      </w:r>
    </w:p>
    <w:p w14:paraId="1FB3B38A" w14:textId="77777777" w:rsidR="009249B9" w:rsidRPr="00CF518A" w:rsidRDefault="009249B9" w:rsidP="009249B9">
      <w:pPr>
        <w:pStyle w:val="Heading1"/>
        <w:keepNext w:val="0"/>
        <w:keepLines w:val="0"/>
        <w:pageBreakBefore/>
        <w:widowControl w:val="0"/>
        <w:spacing w:before="0" w:after="120" w:line="276" w:lineRule="auto"/>
        <w:rPr>
          <w:rFonts w:ascii="Times New Roman" w:hAnsi="Times New Roman" w:cs="Times New Roman"/>
          <w:b/>
          <w:color w:val="auto"/>
          <w:sz w:val="28"/>
          <w:szCs w:val="28"/>
          <w:lang w:val="en-GB"/>
        </w:rPr>
      </w:pPr>
      <w:bookmarkStart w:id="1" w:name="_Toc447025825"/>
      <w:bookmarkStart w:id="2" w:name="_Toc448848037"/>
      <w:bookmarkStart w:id="3" w:name="_Toc90383936"/>
      <w:bookmarkStart w:id="4" w:name="_Toc101948414"/>
      <w:r w:rsidRPr="00CF518A">
        <w:rPr>
          <w:rFonts w:ascii="Times New Roman" w:hAnsi="Times New Roman" w:cs="Times New Roman"/>
          <w:b/>
          <w:color w:val="auto"/>
          <w:sz w:val="28"/>
          <w:szCs w:val="28"/>
          <w:lang w:val="en-GB"/>
        </w:rPr>
        <w:lastRenderedPageBreak/>
        <w:t>List of Abbreviations</w:t>
      </w:r>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805"/>
      </w:tblGrid>
      <w:tr w:rsidR="009249B9" w:rsidRPr="00CF518A" w14:paraId="26577D04" w14:textId="77777777" w:rsidTr="00680722">
        <w:trPr>
          <w:trHeight w:val="300"/>
        </w:trPr>
        <w:tc>
          <w:tcPr>
            <w:tcW w:w="846" w:type="pct"/>
            <w:vAlign w:val="bottom"/>
          </w:tcPr>
          <w:p w14:paraId="4BFB8442"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AGA</w:t>
            </w:r>
          </w:p>
        </w:tc>
        <w:tc>
          <w:tcPr>
            <w:tcW w:w="4154" w:type="pct"/>
            <w:vAlign w:val="bottom"/>
          </w:tcPr>
          <w:p w14:paraId="0B0DAAA0"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Adapted Global Assessment</w:t>
            </w:r>
          </w:p>
        </w:tc>
      </w:tr>
      <w:tr w:rsidR="009249B9" w:rsidRPr="00CF518A" w14:paraId="675CCDE7" w14:textId="77777777" w:rsidTr="00680722">
        <w:trPr>
          <w:trHeight w:val="300"/>
        </w:trPr>
        <w:tc>
          <w:tcPr>
            <w:tcW w:w="846" w:type="pct"/>
            <w:vAlign w:val="bottom"/>
          </w:tcPr>
          <w:p w14:paraId="0563C179"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AES</w:t>
            </w:r>
          </w:p>
        </w:tc>
        <w:tc>
          <w:tcPr>
            <w:tcW w:w="4154" w:type="pct"/>
            <w:vAlign w:val="bottom"/>
          </w:tcPr>
          <w:p w14:paraId="5F01E937"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Adult Education Survey</w:t>
            </w:r>
          </w:p>
        </w:tc>
      </w:tr>
      <w:tr w:rsidR="009249B9" w:rsidRPr="00D76B79" w14:paraId="378E6A02" w14:textId="77777777" w:rsidTr="00680722">
        <w:trPr>
          <w:trHeight w:val="300"/>
        </w:trPr>
        <w:tc>
          <w:tcPr>
            <w:tcW w:w="846" w:type="pct"/>
            <w:vAlign w:val="bottom"/>
          </w:tcPr>
          <w:p w14:paraId="6E53F879" w14:textId="77777777" w:rsidR="009249B9" w:rsidRPr="00D76B79"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CSA</w:t>
            </w:r>
          </w:p>
        </w:tc>
        <w:tc>
          <w:tcPr>
            <w:tcW w:w="4154" w:type="pct"/>
            <w:vAlign w:val="bottom"/>
          </w:tcPr>
          <w:p w14:paraId="267026D4" w14:textId="77777777" w:rsidR="009249B9" w:rsidRPr="00D76B79" w:rsidRDefault="009249B9" w:rsidP="00680722">
            <w:pPr>
              <w:spacing w:before="40" w:after="40" w:line="276" w:lineRule="auto"/>
              <w:rPr>
                <w:rFonts w:ascii="Times New Roman" w:hAnsi="Times New Roman" w:cs="Times New Roman"/>
                <w:lang w:val="en-GB"/>
              </w:rPr>
            </w:pPr>
            <w:r w:rsidRPr="00D76B79">
              <w:rPr>
                <w:rFonts w:ascii="Times New Roman" w:hAnsi="Times New Roman" w:cs="Times New Roman"/>
                <w:lang w:val="en-GB"/>
              </w:rPr>
              <w:t>Central Statistical Authority</w:t>
            </w:r>
          </w:p>
        </w:tc>
      </w:tr>
      <w:tr w:rsidR="009249B9" w:rsidRPr="00CF518A" w14:paraId="302D8C40" w14:textId="77777777" w:rsidTr="00680722">
        <w:trPr>
          <w:trHeight w:val="300"/>
        </w:trPr>
        <w:tc>
          <w:tcPr>
            <w:tcW w:w="846" w:type="pct"/>
            <w:vAlign w:val="bottom"/>
          </w:tcPr>
          <w:p w14:paraId="6D85A424"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CTICE</w:t>
            </w:r>
          </w:p>
        </w:tc>
        <w:tc>
          <w:tcPr>
            <w:tcW w:w="4154" w:type="pct"/>
            <w:vAlign w:val="bottom"/>
          </w:tcPr>
          <w:p w14:paraId="3AF6FBFA"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Centre for Information and Communication Technologies in Education</w:t>
            </w:r>
          </w:p>
        </w:tc>
      </w:tr>
      <w:tr w:rsidR="009249B9" w:rsidRPr="00CF518A" w14:paraId="212C63F8" w14:textId="77777777" w:rsidTr="00680722">
        <w:trPr>
          <w:trHeight w:val="300"/>
        </w:trPr>
        <w:tc>
          <w:tcPr>
            <w:tcW w:w="846" w:type="pct"/>
            <w:vAlign w:val="bottom"/>
          </w:tcPr>
          <w:p w14:paraId="5E6A3257"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CVTS</w:t>
            </w:r>
          </w:p>
        </w:tc>
        <w:tc>
          <w:tcPr>
            <w:tcW w:w="4154" w:type="pct"/>
            <w:vAlign w:val="bottom"/>
          </w:tcPr>
          <w:p w14:paraId="2B1A0B33"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Continuing Vocational Training Survey</w:t>
            </w:r>
          </w:p>
        </w:tc>
      </w:tr>
      <w:tr w:rsidR="009249B9" w:rsidRPr="00CF518A" w14:paraId="1C68E9B3" w14:textId="77777777" w:rsidTr="00680722">
        <w:trPr>
          <w:trHeight w:val="300"/>
        </w:trPr>
        <w:tc>
          <w:tcPr>
            <w:tcW w:w="846" w:type="pct"/>
            <w:vAlign w:val="bottom"/>
          </w:tcPr>
          <w:p w14:paraId="3F03DCAA"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EaP</w:t>
            </w:r>
          </w:p>
        </w:tc>
        <w:tc>
          <w:tcPr>
            <w:tcW w:w="4154" w:type="pct"/>
            <w:vAlign w:val="bottom"/>
          </w:tcPr>
          <w:p w14:paraId="123528BF"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Eastern Partnership</w:t>
            </w:r>
          </w:p>
        </w:tc>
      </w:tr>
      <w:tr w:rsidR="009249B9" w:rsidRPr="00CF518A" w14:paraId="1C633224" w14:textId="77777777" w:rsidTr="00680722">
        <w:trPr>
          <w:trHeight w:val="300"/>
        </w:trPr>
        <w:tc>
          <w:tcPr>
            <w:tcW w:w="846" w:type="pct"/>
            <w:vAlign w:val="bottom"/>
          </w:tcPr>
          <w:p w14:paraId="7FDA4859"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EC</w:t>
            </w:r>
          </w:p>
        </w:tc>
        <w:tc>
          <w:tcPr>
            <w:tcW w:w="4154" w:type="pct"/>
            <w:vAlign w:val="bottom"/>
          </w:tcPr>
          <w:p w14:paraId="741673B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European Commission</w:t>
            </w:r>
          </w:p>
        </w:tc>
      </w:tr>
      <w:tr w:rsidR="009249B9" w:rsidRPr="00CF518A" w14:paraId="18545082" w14:textId="77777777" w:rsidTr="00680722">
        <w:trPr>
          <w:trHeight w:val="300"/>
        </w:trPr>
        <w:tc>
          <w:tcPr>
            <w:tcW w:w="846" w:type="pct"/>
            <w:vAlign w:val="bottom"/>
          </w:tcPr>
          <w:p w14:paraId="24875B22"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EMIS</w:t>
            </w:r>
          </w:p>
        </w:tc>
        <w:tc>
          <w:tcPr>
            <w:tcW w:w="4154" w:type="pct"/>
            <w:vAlign w:val="bottom"/>
          </w:tcPr>
          <w:p w14:paraId="77BFE8D6"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Education Management Information System (SIME in the Republic of Moldova)</w:t>
            </w:r>
          </w:p>
        </w:tc>
      </w:tr>
      <w:tr w:rsidR="009249B9" w:rsidRPr="00CF518A" w14:paraId="7F44FDAA" w14:textId="77777777" w:rsidTr="00680722">
        <w:trPr>
          <w:trHeight w:val="300"/>
        </w:trPr>
        <w:tc>
          <w:tcPr>
            <w:tcW w:w="846" w:type="pct"/>
            <w:vAlign w:val="bottom"/>
          </w:tcPr>
          <w:p w14:paraId="75A13AF4"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ENP</w:t>
            </w:r>
          </w:p>
        </w:tc>
        <w:tc>
          <w:tcPr>
            <w:tcW w:w="4154" w:type="pct"/>
            <w:vAlign w:val="bottom"/>
          </w:tcPr>
          <w:p w14:paraId="455F9787"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European Neighbourhood Policy</w:t>
            </w:r>
          </w:p>
        </w:tc>
      </w:tr>
      <w:tr w:rsidR="009249B9" w:rsidRPr="00CF518A" w14:paraId="5C13E010" w14:textId="77777777" w:rsidTr="00680722">
        <w:trPr>
          <w:trHeight w:val="300"/>
        </w:trPr>
        <w:tc>
          <w:tcPr>
            <w:tcW w:w="846" w:type="pct"/>
            <w:vAlign w:val="bottom"/>
          </w:tcPr>
          <w:p w14:paraId="14C46AFB"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ESCOP</w:t>
            </w:r>
          </w:p>
        </w:tc>
        <w:tc>
          <w:tcPr>
            <w:tcW w:w="4154" w:type="pct"/>
            <w:vAlign w:val="bottom"/>
          </w:tcPr>
          <w:p w14:paraId="4E48DB5A"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European Statistics Code of Practice</w:t>
            </w:r>
          </w:p>
        </w:tc>
      </w:tr>
      <w:tr w:rsidR="009249B9" w:rsidRPr="00CF518A" w14:paraId="590BE079" w14:textId="77777777" w:rsidTr="00680722">
        <w:trPr>
          <w:trHeight w:val="300"/>
        </w:trPr>
        <w:tc>
          <w:tcPr>
            <w:tcW w:w="846" w:type="pct"/>
            <w:vAlign w:val="bottom"/>
          </w:tcPr>
          <w:p w14:paraId="0187B3E3"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ESS</w:t>
            </w:r>
          </w:p>
        </w:tc>
        <w:tc>
          <w:tcPr>
            <w:tcW w:w="4154" w:type="pct"/>
            <w:vAlign w:val="bottom"/>
          </w:tcPr>
          <w:p w14:paraId="4E0CB86C"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European Statistical System</w:t>
            </w:r>
          </w:p>
        </w:tc>
      </w:tr>
      <w:tr w:rsidR="009249B9" w:rsidRPr="00CF518A" w14:paraId="0F9B40A0" w14:textId="77777777" w:rsidTr="00680722">
        <w:trPr>
          <w:trHeight w:val="300"/>
        </w:trPr>
        <w:tc>
          <w:tcPr>
            <w:tcW w:w="846" w:type="pct"/>
            <w:vAlign w:val="bottom"/>
          </w:tcPr>
          <w:p w14:paraId="37AF7413"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w:t>
            </w:r>
          </w:p>
        </w:tc>
        <w:tc>
          <w:tcPr>
            <w:tcW w:w="4154" w:type="pct"/>
            <w:vAlign w:val="bottom"/>
          </w:tcPr>
          <w:p w14:paraId="6104C8E1"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European Union</w:t>
            </w:r>
          </w:p>
        </w:tc>
      </w:tr>
      <w:tr w:rsidR="009249B9" w:rsidRPr="00CF518A" w14:paraId="04326E8E" w14:textId="77777777" w:rsidTr="00680722">
        <w:trPr>
          <w:trHeight w:val="333"/>
        </w:trPr>
        <w:tc>
          <w:tcPr>
            <w:tcW w:w="846" w:type="pct"/>
            <w:vAlign w:val="bottom"/>
          </w:tcPr>
          <w:p w14:paraId="520AE848"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EUROSTAT</w:t>
            </w:r>
          </w:p>
        </w:tc>
        <w:tc>
          <w:tcPr>
            <w:tcW w:w="4154" w:type="pct"/>
            <w:vAlign w:val="bottom"/>
          </w:tcPr>
          <w:p w14:paraId="077DE7C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Statistical Office of the European Union (DG of the European Commission)</w:t>
            </w:r>
          </w:p>
        </w:tc>
      </w:tr>
      <w:tr w:rsidR="009249B9" w:rsidRPr="00CF518A" w14:paraId="5C467637" w14:textId="77777777" w:rsidTr="00680722">
        <w:trPr>
          <w:trHeight w:val="300"/>
        </w:trPr>
        <w:tc>
          <w:tcPr>
            <w:tcW w:w="846" w:type="pct"/>
            <w:vAlign w:val="bottom"/>
          </w:tcPr>
          <w:p w14:paraId="1DC7F137"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ICSE</w:t>
            </w:r>
          </w:p>
        </w:tc>
        <w:tc>
          <w:tcPr>
            <w:tcW w:w="4154" w:type="pct"/>
            <w:vAlign w:val="bottom"/>
          </w:tcPr>
          <w:p w14:paraId="1A7D843A"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Classification by Status in Employment</w:t>
            </w:r>
          </w:p>
        </w:tc>
      </w:tr>
      <w:tr w:rsidR="009249B9" w:rsidRPr="00CF518A" w14:paraId="3E2A66A1" w14:textId="77777777" w:rsidTr="00680722">
        <w:trPr>
          <w:trHeight w:val="300"/>
        </w:trPr>
        <w:tc>
          <w:tcPr>
            <w:tcW w:w="846" w:type="pct"/>
            <w:vAlign w:val="bottom"/>
          </w:tcPr>
          <w:p w14:paraId="16321152"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ILO</w:t>
            </w:r>
          </w:p>
        </w:tc>
        <w:tc>
          <w:tcPr>
            <w:tcW w:w="4154" w:type="pct"/>
            <w:vAlign w:val="bottom"/>
          </w:tcPr>
          <w:p w14:paraId="19CF3B80"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Labour Organization</w:t>
            </w:r>
          </w:p>
        </w:tc>
      </w:tr>
      <w:tr w:rsidR="009249B9" w:rsidRPr="00CF518A" w14:paraId="4B78AB3B" w14:textId="77777777" w:rsidTr="00680722">
        <w:trPr>
          <w:trHeight w:val="300"/>
        </w:trPr>
        <w:tc>
          <w:tcPr>
            <w:tcW w:w="846" w:type="pct"/>
            <w:vAlign w:val="bottom"/>
          </w:tcPr>
          <w:p w14:paraId="7BB0131D"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IMF</w:t>
            </w:r>
          </w:p>
        </w:tc>
        <w:tc>
          <w:tcPr>
            <w:tcW w:w="4154" w:type="pct"/>
            <w:vAlign w:val="bottom"/>
          </w:tcPr>
          <w:p w14:paraId="2CDA3D91"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Monetary Fund</w:t>
            </w:r>
          </w:p>
        </w:tc>
      </w:tr>
      <w:tr w:rsidR="009249B9" w:rsidRPr="00CF518A" w14:paraId="62A79DC7" w14:textId="77777777" w:rsidTr="00680722">
        <w:trPr>
          <w:trHeight w:val="300"/>
        </w:trPr>
        <w:tc>
          <w:tcPr>
            <w:tcW w:w="846" w:type="pct"/>
            <w:vAlign w:val="bottom"/>
          </w:tcPr>
          <w:p w14:paraId="6F4DE22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IRT</w:t>
            </w:r>
          </w:p>
        </w:tc>
        <w:tc>
          <w:tcPr>
            <w:tcW w:w="4154" w:type="pct"/>
            <w:vAlign w:val="bottom"/>
          </w:tcPr>
          <w:p w14:paraId="19EAE032"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Review Team</w:t>
            </w:r>
          </w:p>
        </w:tc>
      </w:tr>
      <w:tr w:rsidR="009249B9" w:rsidRPr="00CF518A" w14:paraId="7DB1F4A6" w14:textId="77777777" w:rsidTr="00680722">
        <w:trPr>
          <w:trHeight w:val="300"/>
        </w:trPr>
        <w:tc>
          <w:tcPr>
            <w:tcW w:w="846" w:type="pct"/>
            <w:vAlign w:val="bottom"/>
          </w:tcPr>
          <w:p w14:paraId="535CBD4C"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ISCED</w:t>
            </w:r>
          </w:p>
        </w:tc>
        <w:tc>
          <w:tcPr>
            <w:tcW w:w="4154" w:type="pct"/>
            <w:vAlign w:val="bottom"/>
          </w:tcPr>
          <w:p w14:paraId="27D6FCE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Standard Classification of Education</w:t>
            </w:r>
          </w:p>
        </w:tc>
      </w:tr>
      <w:tr w:rsidR="009249B9" w:rsidRPr="00CF518A" w14:paraId="31DDFA28" w14:textId="77777777" w:rsidTr="00680722">
        <w:trPr>
          <w:trHeight w:val="300"/>
        </w:trPr>
        <w:tc>
          <w:tcPr>
            <w:tcW w:w="846" w:type="pct"/>
            <w:vAlign w:val="bottom"/>
          </w:tcPr>
          <w:p w14:paraId="2F037B5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ISIC</w:t>
            </w:r>
          </w:p>
        </w:tc>
        <w:tc>
          <w:tcPr>
            <w:tcW w:w="4154" w:type="pct"/>
            <w:vAlign w:val="bottom"/>
          </w:tcPr>
          <w:p w14:paraId="33A090C1"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International Standard Industrial Classification</w:t>
            </w:r>
          </w:p>
        </w:tc>
      </w:tr>
      <w:tr w:rsidR="009249B9" w:rsidRPr="00CF518A" w14:paraId="112E0E25" w14:textId="77777777" w:rsidTr="00680722">
        <w:trPr>
          <w:trHeight w:val="300"/>
        </w:trPr>
        <w:tc>
          <w:tcPr>
            <w:tcW w:w="846" w:type="pct"/>
            <w:vAlign w:val="bottom"/>
          </w:tcPr>
          <w:p w14:paraId="2BD2934B"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LFS</w:t>
            </w:r>
          </w:p>
        </w:tc>
        <w:tc>
          <w:tcPr>
            <w:tcW w:w="4154" w:type="pct"/>
            <w:vAlign w:val="bottom"/>
          </w:tcPr>
          <w:p w14:paraId="48697804"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Labour Force Survey</w:t>
            </w:r>
          </w:p>
        </w:tc>
      </w:tr>
      <w:tr w:rsidR="009249B9" w:rsidRPr="00CF518A" w14:paraId="750AF3C4" w14:textId="77777777" w:rsidTr="00680722">
        <w:trPr>
          <w:trHeight w:val="300"/>
        </w:trPr>
        <w:tc>
          <w:tcPr>
            <w:tcW w:w="846" w:type="pct"/>
            <w:vAlign w:val="bottom"/>
          </w:tcPr>
          <w:p w14:paraId="2EE14901"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LPR</w:t>
            </w:r>
          </w:p>
        </w:tc>
        <w:tc>
          <w:tcPr>
            <w:tcW w:w="4154" w:type="pct"/>
            <w:vAlign w:val="bottom"/>
          </w:tcPr>
          <w:p w14:paraId="13BA819C"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Light Peer Review</w:t>
            </w:r>
          </w:p>
        </w:tc>
      </w:tr>
      <w:tr w:rsidR="009249B9" w:rsidRPr="00CF518A" w14:paraId="298D7850" w14:textId="77777777" w:rsidTr="00680722">
        <w:trPr>
          <w:trHeight w:val="396"/>
        </w:trPr>
        <w:tc>
          <w:tcPr>
            <w:tcW w:w="846" w:type="pct"/>
            <w:vAlign w:val="bottom"/>
          </w:tcPr>
          <w:p w14:paraId="4036ABF3"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NACE</w:t>
            </w:r>
          </w:p>
        </w:tc>
        <w:tc>
          <w:tcPr>
            <w:tcW w:w="4154" w:type="pct"/>
            <w:vAlign w:val="bottom"/>
          </w:tcPr>
          <w:p w14:paraId="0C6F6BF6"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Statistical Classification of Economic Activities in the European Community</w:t>
            </w:r>
          </w:p>
        </w:tc>
      </w:tr>
      <w:tr w:rsidR="009249B9" w:rsidRPr="00CF518A" w14:paraId="690891BB" w14:textId="77777777" w:rsidTr="00680722">
        <w:trPr>
          <w:trHeight w:val="300"/>
        </w:trPr>
        <w:tc>
          <w:tcPr>
            <w:tcW w:w="846" w:type="pct"/>
            <w:vAlign w:val="bottom"/>
          </w:tcPr>
          <w:p w14:paraId="334D5487"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NBS</w:t>
            </w:r>
          </w:p>
        </w:tc>
        <w:tc>
          <w:tcPr>
            <w:tcW w:w="4154" w:type="pct"/>
            <w:vAlign w:val="bottom"/>
          </w:tcPr>
          <w:p w14:paraId="38B0931D"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National Bureau of Statistics</w:t>
            </w:r>
            <w:r>
              <w:rPr>
                <w:rFonts w:ascii="Times New Roman" w:hAnsi="Times New Roman" w:cs="Times New Roman"/>
                <w:lang w:val="en-GB"/>
              </w:rPr>
              <w:t xml:space="preserve"> of the Republic of Moldova</w:t>
            </w:r>
          </w:p>
        </w:tc>
      </w:tr>
      <w:tr w:rsidR="009249B9" w:rsidRPr="00CF518A" w14:paraId="34E345CB" w14:textId="77777777" w:rsidTr="00680722">
        <w:trPr>
          <w:trHeight w:val="300"/>
        </w:trPr>
        <w:tc>
          <w:tcPr>
            <w:tcW w:w="846" w:type="pct"/>
            <w:vAlign w:val="bottom"/>
          </w:tcPr>
          <w:p w14:paraId="08CB96BE"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NSS</w:t>
            </w:r>
          </w:p>
        </w:tc>
        <w:tc>
          <w:tcPr>
            <w:tcW w:w="4154" w:type="pct"/>
            <w:vAlign w:val="bottom"/>
          </w:tcPr>
          <w:p w14:paraId="0562A868"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National Statistical System</w:t>
            </w:r>
          </w:p>
        </w:tc>
      </w:tr>
      <w:tr w:rsidR="009249B9" w:rsidRPr="00CF518A" w14:paraId="0EE372DF" w14:textId="77777777" w:rsidTr="00680722">
        <w:trPr>
          <w:trHeight w:val="300"/>
        </w:trPr>
        <w:tc>
          <w:tcPr>
            <w:tcW w:w="846" w:type="pct"/>
            <w:vAlign w:val="bottom"/>
          </w:tcPr>
          <w:p w14:paraId="0DF95670"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OECD</w:t>
            </w:r>
          </w:p>
        </w:tc>
        <w:tc>
          <w:tcPr>
            <w:tcW w:w="4154" w:type="pct"/>
            <w:vAlign w:val="bottom"/>
          </w:tcPr>
          <w:p w14:paraId="3175CA6D" w14:textId="77777777" w:rsidR="009249B9" w:rsidRPr="00CF518A" w:rsidRDefault="009249B9" w:rsidP="00680722">
            <w:pPr>
              <w:spacing w:before="40" w:after="40" w:line="276" w:lineRule="auto"/>
              <w:rPr>
                <w:rFonts w:ascii="Times New Roman" w:hAnsi="Times New Roman" w:cs="Times New Roman"/>
                <w:lang w:val="en-GB"/>
              </w:rPr>
            </w:pPr>
            <w:r w:rsidRPr="000406CA">
              <w:rPr>
                <w:rFonts w:ascii="Times New Roman" w:hAnsi="Times New Roman" w:cs="Times New Roman"/>
                <w:lang w:val="en-GB"/>
              </w:rPr>
              <w:t>Organisation for Economic Co-operation and Development</w:t>
            </w:r>
          </w:p>
        </w:tc>
      </w:tr>
      <w:tr w:rsidR="009249B9" w:rsidRPr="00CF518A" w14:paraId="47EEC00F" w14:textId="77777777" w:rsidTr="00680722">
        <w:trPr>
          <w:trHeight w:val="300"/>
        </w:trPr>
        <w:tc>
          <w:tcPr>
            <w:tcW w:w="846" w:type="pct"/>
            <w:vAlign w:val="bottom"/>
          </w:tcPr>
          <w:p w14:paraId="46BA7C20"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SAQ</w:t>
            </w:r>
          </w:p>
        </w:tc>
        <w:tc>
          <w:tcPr>
            <w:tcW w:w="4154" w:type="pct"/>
            <w:vAlign w:val="bottom"/>
          </w:tcPr>
          <w:p w14:paraId="7B38AA6B"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Self-Assessment Questionnaire</w:t>
            </w:r>
          </w:p>
        </w:tc>
      </w:tr>
      <w:tr w:rsidR="009249B9" w:rsidRPr="00CF518A" w14:paraId="2C54FD2B" w14:textId="77777777" w:rsidTr="00680722">
        <w:trPr>
          <w:trHeight w:val="300"/>
        </w:trPr>
        <w:tc>
          <w:tcPr>
            <w:tcW w:w="846" w:type="pct"/>
            <w:vAlign w:val="bottom"/>
          </w:tcPr>
          <w:p w14:paraId="2D4ADC96"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STEP</w:t>
            </w:r>
          </w:p>
        </w:tc>
        <w:tc>
          <w:tcPr>
            <w:tcW w:w="4154" w:type="pct"/>
            <w:vAlign w:val="bottom"/>
          </w:tcPr>
          <w:p w14:paraId="2BFD37DE"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Statistics Through Eastern Partnership (EU-funded project)</w:t>
            </w:r>
          </w:p>
        </w:tc>
      </w:tr>
      <w:tr w:rsidR="009249B9" w:rsidRPr="00CF518A" w14:paraId="2F18F666" w14:textId="77777777" w:rsidTr="00680722">
        <w:trPr>
          <w:trHeight w:val="300"/>
        </w:trPr>
        <w:tc>
          <w:tcPr>
            <w:tcW w:w="846" w:type="pct"/>
            <w:vAlign w:val="bottom"/>
          </w:tcPr>
          <w:p w14:paraId="538112F7" w14:textId="77777777" w:rsidR="009249B9"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UOE</w:t>
            </w:r>
          </w:p>
        </w:tc>
        <w:tc>
          <w:tcPr>
            <w:tcW w:w="4154" w:type="pct"/>
            <w:vAlign w:val="bottom"/>
          </w:tcPr>
          <w:p w14:paraId="19C17E5A" w14:textId="77777777" w:rsidR="009249B9"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UNESCO-OECD-EUROSTAT</w:t>
            </w:r>
          </w:p>
        </w:tc>
      </w:tr>
      <w:tr w:rsidR="009249B9" w:rsidRPr="00CF518A" w14:paraId="42255B11" w14:textId="77777777" w:rsidTr="00680722">
        <w:trPr>
          <w:trHeight w:val="300"/>
        </w:trPr>
        <w:tc>
          <w:tcPr>
            <w:tcW w:w="846" w:type="pct"/>
            <w:vAlign w:val="bottom"/>
          </w:tcPr>
          <w:p w14:paraId="6BB16744"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UIS</w:t>
            </w:r>
          </w:p>
        </w:tc>
        <w:tc>
          <w:tcPr>
            <w:tcW w:w="4154" w:type="pct"/>
            <w:vAlign w:val="bottom"/>
          </w:tcPr>
          <w:p w14:paraId="0FD38F19" w14:textId="77777777" w:rsidR="009249B9" w:rsidRPr="00CF518A" w:rsidRDefault="009249B9" w:rsidP="00680722">
            <w:pPr>
              <w:spacing w:before="40" w:after="40" w:line="276" w:lineRule="auto"/>
              <w:rPr>
                <w:rFonts w:ascii="Times New Roman" w:hAnsi="Times New Roman" w:cs="Times New Roman"/>
                <w:lang w:val="en-GB"/>
              </w:rPr>
            </w:pPr>
            <w:r>
              <w:rPr>
                <w:rFonts w:ascii="Times New Roman" w:hAnsi="Times New Roman" w:cs="Times New Roman"/>
                <w:lang w:val="en-GB"/>
              </w:rPr>
              <w:t>UNESCO Institute for Statistics</w:t>
            </w:r>
          </w:p>
        </w:tc>
      </w:tr>
      <w:tr w:rsidR="009249B9" w:rsidRPr="00CF518A" w14:paraId="73611301" w14:textId="77777777" w:rsidTr="00680722">
        <w:trPr>
          <w:trHeight w:val="300"/>
        </w:trPr>
        <w:tc>
          <w:tcPr>
            <w:tcW w:w="846" w:type="pct"/>
            <w:vAlign w:val="bottom"/>
          </w:tcPr>
          <w:p w14:paraId="2E2382BA"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UNESCO</w:t>
            </w:r>
          </w:p>
        </w:tc>
        <w:tc>
          <w:tcPr>
            <w:tcW w:w="4154" w:type="pct"/>
            <w:vAlign w:val="bottom"/>
          </w:tcPr>
          <w:p w14:paraId="235AF476"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United Nations Organization for Education, Science and Culture</w:t>
            </w:r>
          </w:p>
        </w:tc>
      </w:tr>
      <w:tr w:rsidR="009249B9" w:rsidRPr="00CF518A" w14:paraId="6BF2ED88" w14:textId="77777777" w:rsidTr="00680722">
        <w:trPr>
          <w:trHeight w:val="300"/>
        </w:trPr>
        <w:tc>
          <w:tcPr>
            <w:tcW w:w="846" w:type="pct"/>
            <w:vAlign w:val="bottom"/>
          </w:tcPr>
          <w:p w14:paraId="6E22F9C8"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UNSD</w:t>
            </w:r>
          </w:p>
        </w:tc>
        <w:tc>
          <w:tcPr>
            <w:tcW w:w="4154" w:type="pct"/>
            <w:vAlign w:val="bottom"/>
          </w:tcPr>
          <w:p w14:paraId="4ED56790" w14:textId="77777777" w:rsidR="009249B9" w:rsidRPr="00CF518A" w:rsidRDefault="009249B9" w:rsidP="00680722">
            <w:pPr>
              <w:spacing w:before="40" w:after="40" w:line="276" w:lineRule="auto"/>
              <w:rPr>
                <w:rFonts w:ascii="Times New Roman" w:hAnsi="Times New Roman" w:cs="Times New Roman"/>
                <w:lang w:val="en-GB"/>
              </w:rPr>
            </w:pPr>
            <w:r w:rsidRPr="00CF518A">
              <w:rPr>
                <w:rFonts w:ascii="Times New Roman" w:hAnsi="Times New Roman" w:cs="Times New Roman"/>
                <w:lang w:val="en-GB"/>
              </w:rPr>
              <w:t>United Nations Statistics Division</w:t>
            </w:r>
          </w:p>
        </w:tc>
      </w:tr>
    </w:tbl>
    <w:p w14:paraId="618F5BA9" w14:textId="77777777" w:rsidR="009249B9" w:rsidRPr="00CF518A" w:rsidRDefault="009249B9" w:rsidP="009249B9">
      <w:pPr>
        <w:pStyle w:val="Heading3"/>
        <w:spacing w:before="600" w:after="120" w:line="276" w:lineRule="auto"/>
        <w:jc w:val="both"/>
        <w:rPr>
          <w:rFonts w:ascii="Times New Roman" w:hAnsi="Times New Roman" w:cs="Times New Roman"/>
          <w:b/>
          <w:caps/>
          <w:lang w:val="en-GB"/>
        </w:rPr>
      </w:pPr>
      <w:r w:rsidRPr="00CF518A">
        <w:rPr>
          <w:rFonts w:ascii="Times New Roman" w:hAnsi="Times New Roman" w:cs="Times New Roman"/>
          <w:b/>
          <w:caps/>
          <w:lang w:val="en-GB"/>
        </w:rPr>
        <w:br w:type="page"/>
      </w:r>
    </w:p>
    <w:p w14:paraId="53BC59E7" w14:textId="77777777" w:rsidR="009249B9" w:rsidRPr="00CF518A" w:rsidRDefault="009249B9" w:rsidP="009249B9">
      <w:pPr>
        <w:pStyle w:val="Heading1"/>
        <w:keepNext w:val="0"/>
        <w:keepLines w:val="0"/>
        <w:pageBreakBefore/>
        <w:widowControl w:val="0"/>
        <w:spacing w:after="120" w:line="276" w:lineRule="auto"/>
        <w:rPr>
          <w:rFonts w:ascii="Times New Roman" w:hAnsi="Times New Roman" w:cs="Times New Roman"/>
          <w:b/>
          <w:color w:val="auto"/>
          <w:sz w:val="28"/>
          <w:szCs w:val="28"/>
          <w:lang w:val="en-GB"/>
        </w:rPr>
      </w:pPr>
      <w:bookmarkStart w:id="5" w:name="_Toc101948415"/>
      <w:r>
        <w:rPr>
          <w:rFonts w:ascii="Times New Roman" w:hAnsi="Times New Roman" w:cs="Times New Roman"/>
          <w:b/>
          <w:color w:val="auto"/>
          <w:sz w:val="28"/>
          <w:szCs w:val="28"/>
          <w:lang w:val="en-GB"/>
        </w:rPr>
        <w:t>Preface</w:t>
      </w:r>
      <w:bookmarkEnd w:id="5"/>
    </w:p>
    <w:p w14:paraId="7BD1E841" w14:textId="77777777" w:rsidR="009249B9" w:rsidRPr="00CF518A" w:rsidRDefault="009249B9" w:rsidP="009249B9">
      <w:pPr>
        <w:pStyle w:val="ListParagraph"/>
        <w:numPr>
          <w:ilvl w:val="0"/>
          <w:numId w:val="4"/>
        </w:numPr>
        <w:shd w:val="clear" w:color="auto" w:fill="FFFFFF"/>
        <w:spacing w:before="120" w:after="120" w:line="276" w:lineRule="auto"/>
        <w:ind w:left="425" w:hanging="425"/>
        <w:contextualSpacing w:val="0"/>
        <w:jc w:val="both"/>
        <w:rPr>
          <w:rFonts w:ascii="Times New Roman" w:hAnsi="Times New Roman" w:cs="Times New Roman"/>
          <w:lang w:val="en-GB"/>
        </w:rPr>
      </w:pPr>
      <w:bookmarkStart w:id="6" w:name="_Hlk89309587"/>
      <w:r w:rsidRPr="00CF518A">
        <w:rPr>
          <w:rFonts w:ascii="Times New Roman" w:hAnsi="Times New Roman" w:cs="Times New Roman"/>
          <w:lang w:val="en-GB"/>
        </w:rPr>
        <w:t xml:space="preserve">The Sector Review of the </w:t>
      </w:r>
      <w:r>
        <w:rPr>
          <w:rFonts w:ascii="Times New Roman" w:hAnsi="Times New Roman" w:cs="Times New Roman"/>
          <w:lang w:val="en-GB"/>
        </w:rPr>
        <w:t>education statistics</w:t>
      </w:r>
      <w:r w:rsidRPr="00CF518A">
        <w:rPr>
          <w:rFonts w:ascii="Times New Roman" w:hAnsi="Times New Roman" w:cs="Times New Roman"/>
          <w:lang w:val="en-GB"/>
        </w:rPr>
        <w:t xml:space="preserve"> in the Republic of Moldova </w:t>
      </w:r>
      <w:r>
        <w:rPr>
          <w:rFonts w:ascii="Times New Roman" w:hAnsi="Times New Roman" w:cs="Times New Roman"/>
          <w:lang w:val="en-GB"/>
        </w:rPr>
        <w:t>wa</w:t>
      </w:r>
      <w:r w:rsidRPr="00CF518A">
        <w:rPr>
          <w:rFonts w:ascii="Times New Roman" w:hAnsi="Times New Roman" w:cs="Times New Roman"/>
          <w:lang w:val="en-GB"/>
        </w:rPr>
        <w:t>s undertaken within the framework of the EUROSTAT funded project “</w:t>
      </w:r>
      <w:r w:rsidRPr="00CF518A">
        <w:rPr>
          <w:rFonts w:ascii="Times New Roman" w:hAnsi="Times New Roman" w:cs="Times New Roman"/>
          <w:i/>
          <w:lang w:val="en-GB"/>
        </w:rPr>
        <w:t>Global assessments, peer reviews and sector reviews for the ENP countries</w:t>
      </w:r>
      <w:r w:rsidRPr="00CF518A">
        <w:rPr>
          <w:rFonts w:ascii="Times New Roman" w:hAnsi="Times New Roman" w:cs="Times New Roman"/>
          <w:lang w:val="en-GB"/>
        </w:rPr>
        <w:t>” to analyse the National Bureau of Statistics’</w:t>
      </w:r>
      <w:r>
        <w:rPr>
          <w:rFonts w:ascii="Times New Roman" w:hAnsi="Times New Roman" w:cs="Times New Roman"/>
          <w:lang w:val="en-GB"/>
        </w:rPr>
        <w:t xml:space="preserve"> </w:t>
      </w:r>
      <w:r w:rsidRPr="00CF518A">
        <w:rPr>
          <w:rFonts w:ascii="Times New Roman" w:hAnsi="Times New Roman" w:cs="Times New Roman"/>
          <w:lang w:val="en-GB"/>
        </w:rPr>
        <w:t xml:space="preserve">statistical production processes in </w:t>
      </w:r>
      <w:r>
        <w:rPr>
          <w:rFonts w:ascii="Times New Roman" w:hAnsi="Times New Roman" w:cs="Times New Roman"/>
          <w:lang w:val="en-GB"/>
        </w:rPr>
        <w:t>education statistics</w:t>
      </w:r>
      <w:r w:rsidRPr="00CF518A">
        <w:rPr>
          <w:rFonts w:ascii="Times New Roman" w:hAnsi="Times New Roman" w:cs="Times New Roman"/>
          <w:lang w:val="en-GB"/>
        </w:rPr>
        <w:t xml:space="preserve">. </w:t>
      </w:r>
    </w:p>
    <w:p w14:paraId="3EC7F0B0" w14:textId="77777777" w:rsidR="009249B9" w:rsidRPr="00CF518A" w:rsidRDefault="009249B9" w:rsidP="009249B9">
      <w:pPr>
        <w:pStyle w:val="ListParagraph"/>
        <w:numPr>
          <w:ilvl w:val="0"/>
          <w:numId w:val="4"/>
        </w:numPr>
        <w:shd w:val="clear" w:color="auto" w:fill="FFFFFF"/>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review process was initiated by EUROSTAT at the request of the National Bureau of Statistics of the Republic of Moldova</w:t>
      </w:r>
      <w:r>
        <w:rPr>
          <w:rFonts w:ascii="Times New Roman" w:hAnsi="Times New Roman" w:cs="Times New Roman"/>
          <w:lang w:val="en-GB"/>
        </w:rPr>
        <w:t xml:space="preserve"> </w:t>
      </w:r>
      <w:r w:rsidRPr="00CF518A">
        <w:rPr>
          <w:rFonts w:ascii="Times New Roman" w:hAnsi="Times New Roman" w:cs="Times New Roman"/>
          <w:lang w:val="en-GB"/>
        </w:rPr>
        <w:t>(NBS). The company DevStat</w:t>
      </w:r>
      <w:r>
        <w:rPr>
          <w:rFonts w:ascii="Times New Roman" w:hAnsi="Times New Roman" w:cs="Times New Roman"/>
          <w:lang w:val="en-GB"/>
        </w:rPr>
        <w:t xml:space="preserve">, </w:t>
      </w:r>
      <w:r w:rsidRPr="00CF518A">
        <w:rPr>
          <w:rFonts w:ascii="Times New Roman" w:hAnsi="Times New Roman" w:cs="Times New Roman"/>
          <w:lang w:val="en-GB"/>
        </w:rPr>
        <w:t xml:space="preserve">Statistical Consulting Services S.L., under the contract with EUROSTAT, </w:t>
      </w:r>
      <w:r>
        <w:rPr>
          <w:rFonts w:ascii="Times New Roman" w:hAnsi="Times New Roman" w:cs="Times New Roman"/>
          <w:lang w:val="en-GB"/>
        </w:rPr>
        <w:t>wa</w:t>
      </w:r>
      <w:r w:rsidRPr="00CF518A">
        <w:rPr>
          <w:rFonts w:ascii="Times New Roman" w:hAnsi="Times New Roman" w:cs="Times New Roman"/>
          <w:lang w:val="en-GB"/>
        </w:rPr>
        <w:t xml:space="preserve">s responsible for organising all activities and tasks related to the Sector Review. </w:t>
      </w:r>
    </w:p>
    <w:p w14:paraId="17695925" w14:textId="77777777" w:rsidR="009249B9" w:rsidRPr="00CF518A" w:rsidRDefault="009249B9" w:rsidP="009249B9">
      <w:pPr>
        <w:pStyle w:val="ListParagraph"/>
        <w:numPr>
          <w:ilvl w:val="0"/>
          <w:numId w:val="4"/>
        </w:numPr>
        <w:shd w:val="clear" w:color="auto" w:fill="FFFFFF"/>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assessment aims at raising awareness on the strengths of the NBS’s </w:t>
      </w:r>
      <w:r>
        <w:rPr>
          <w:rFonts w:ascii="Times New Roman" w:hAnsi="Times New Roman" w:cs="Times New Roman"/>
          <w:lang w:val="en-GB"/>
        </w:rPr>
        <w:t>education statistics</w:t>
      </w:r>
      <w:r w:rsidRPr="00CF518A">
        <w:rPr>
          <w:rFonts w:ascii="Times New Roman" w:hAnsi="Times New Roman" w:cs="Times New Roman"/>
          <w:lang w:val="en-GB"/>
        </w:rPr>
        <w:t xml:space="preserve"> production process and on the areas where improvement is still needed to align the sector of </w:t>
      </w:r>
      <w:r>
        <w:rPr>
          <w:rFonts w:ascii="Times New Roman" w:hAnsi="Times New Roman" w:cs="Times New Roman"/>
          <w:lang w:val="en-GB"/>
        </w:rPr>
        <w:t>education statistics</w:t>
      </w:r>
      <w:r w:rsidRPr="00CF518A">
        <w:rPr>
          <w:rFonts w:ascii="Times New Roman" w:hAnsi="Times New Roman" w:cs="Times New Roman"/>
          <w:lang w:val="en-GB"/>
        </w:rPr>
        <w:t xml:space="preserve"> with European Statistical Standards. This is the first sector review in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for the ENP countries. </w:t>
      </w:r>
    </w:p>
    <w:p w14:paraId="3F8DA5AD"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Sector Review was carried out by two international experts: Dr. Gaetano FERRIERI (leading expert</w:t>
      </w:r>
      <w:r>
        <w:rPr>
          <w:rFonts w:ascii="Times New Roman" w:hAnsi="Times New Roman" w:cs="Times New Roman"/>
          <w:lang w:val="en-GB"/>
        </w:rPr>
        <w:t xml:space="preserve"> – </w:t>
      </w:r>
      <w:r w:rsidRPr="00CF518A">
        <w:rPr>
          <w:rFonts w:ascii="Times New Roman" w:hAnsi="Times New Roman" w:cs="Times New Roman"/>
          <w:lang w:val="en-GB"/>
        </w:rPr>
        <w:t>freelance) and Ms. Irja BLOMQVIST (supporting expert</w:t>
      </w:r>
      <w:r>
        <w:rPr>
          <w:rFonts w:ascii="Times New Roman" w:hAnsi="Times New Roman" w:cs="Times New Roman"/>
          <w:lang w:val="en-GB"/>
        </w:rPr>
        <w:t xml:space="preserve"> – </w:t>
      </w:r>
      <w:r w:rsidRPr="00CF518A">
        <w:rPr>
          <w:rFonts w:ascii="Times New Roman" w:hAnsi="Times New Roman" w:cs="Times New Roman"/>
          <w:lang w:val="en-GB"/>
        </w:rPr>
        <w:t xml:space="preserve">Statistics Finland). They started the assessment work in June 2020 by preparing the Self-assessment Questionnaire (SAQ). </w:t>
      </w:r>
    </w:p>
    <w:p w14:paraId="3819B165"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SAQ was elaborated and structured according to an innovative architecture and an appropriate rationale. The questionnaire is divided into four parts. The first three parts (A, B and C) follow the order of implementation of the relevant Principles of the European Statistics Code of Practice (ESCoP), namely: </w:t>
      </w:r>
      <w:r w:rsidRPr="00CF518A">
        <w:rPr>
          <w:rFonts w:ascii="Times New Roman" w:hAnsi="Times New Roman" w:cs="Times New Roman"/>
          <w:i/>
          <w:lang w:val="en-GB"/>
        </w:rPr>
        <w:t>Institutional Environment, Statistical Processes, and Statistical Output</w:t>
      </w:r>
      <w:r w:rsidRPr="00CF518A">
        <w:rPr>
          <w:rFonts w:ascii="Times New Roman" w:hAnsi="Times New Roman" w:cs="Times New Roman"/>
          <w:lang w:val="en-GB"/>
        </w:rPr>
        <w:t>. The fourth part (D) is dedicated to the current state</w:t>
      </w:r>
      <w:r>
        <w:rPr>
          <w:rFonts w:ascii="Times New Roman" w:hAnsi="Times New Roman" w:cs="Times New Roman"/>
          <w:lang w:val="en-GB"/>
        </w:rPr>
        <w:t xml:space="preserve"> of play</w:t>
      </w:r>
      <w:r w:rsidRPr="00CF518A">
        <w:rPr>
          <w:rFonts w:ascii="Times New Roman" w:hAnsi="Times New Roman" w:cs="Times New Roman"/>
          <w:lang w:val="en-GB"/>
        </w:rPr>
        <w:t xml:space="preserve"> of </w:t>
      </w:r>
      <w:r>
        <w:rPr>
          <w:rFonts w:ascii="Times New Roman" w:hAnsi="Times New Roman" w:cs="Times New Roman"/>
          <w:lang w:val="en-GB"/>
        </w:rPr>
        <w:t>Moldova</w:t>
      </w:r>
      <w:r w:rsidRPr="00CF518A">
        <w:rPr>
          <w:rFonts w:ascii="Times New Roman" w:hAnsi="Times New Roman" w:cs="Times New Roman"/>
          <w:lang w:val="en-GB"/>
        </w:rPr>
        <w:t xml:space="preserve"> vis-à-vis the EU and other international standards in the field of </w:t>
      </w:r>
      <w:r>
        <w:rPr>
          <w:rFonts w:ascii="Times New Roman" w:hAnsi="Times New Roman" w:cs="Times New Roman"/>
          <w:lang w:val="en-GB"/>
        </w:rPr>
        <w:t>education statistics</w:t>
      </w:r>
      <w:r w:rsidRPr="00CF518A">
        <w:rPr>
          <w:rFonts w:ascii="Times New Roman" w:hAnsi="Times New Roman" w:cs="Times New Roman"/>
          <w:lang w:val="en-GB"/>
        </w:rPr>
        <w:t>.</w:t>
      </w:r>
    </w:p>
    <w:p w14:paraId="4CB73779" w14:textId="5371C95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SAQ was transmitted to the NBS which provided its feedback in early September 2020. Due to the COVID pandemic, the assessment mission was delayed and </w:t>
      </w:r>
      <w:r>
        <w:rPr>
          <w:rFonts w:ascii="Times New Roman" w:hAnsi="Times New Roman" w:cs="Times New Roman"/>
          <w:lang w:val="en-GB"/>
        </w:rPr>
        <w:t>took place</w:t>
      </w:r>
      <w:r w:rsidRPr="00CF518A">
        <w:rPr>
          <w:rFonts w:ascii="Times New Roman" w:hAnsi="Times New Roman" w:cs="Times New Roman"/>
          <w:lang w:val="en-GB"/>
        </w:rPr>
        <w:t xml:space="preserve"> in Chisinau </w:t>
      </w:r>
      <w:r>
        <w:rPr>
          <w:rFonts w:ascii="Times New Roman" w:hAnsi="Times New Roman" w:cs="Times New Roman"/>
          <w:lang w:val="en-GB"/>
        </w:rPr>
        <w:t>on</w:t>
      </w:r>
      <w:r w:rsidRPr="00CF518A">
        <w:rPr>
          <w:rFonts w:ascii="Times New Roman" w:hAnsi="Times New Roman" w:cs="Times New Roman"/>
          <w:lang w:val="en-GB"/>
        </w:rPr>
        <w:t xml:space="preserve"> 22</w:t>
      </w:r>
      <w:r>
        <w:rPr>
          <w:rFonts w:ascii="Times New Roman" w:hAnsi="Times New Roman" w:cs="Times New Roman"/>
          <w:lang w:val="en-GB"/>
        </w:rPr>
        <w:t>-</w:t>
      </w:r>
      <w:r w:rsidRPr="00CF518A">
        <w:rPr>
          <w:rFonts w:ascii="Times New Roman" w:hAnsi="Times New Roman" w:cs="Times New Roman"/>
          <w:lang w:val="en-GB"/>
        </w:rPr>
        <w:t xml:space="preserve">25 November 2021. A number of institutional experts participated in the meetings, including the NBS Director General Dr. Oleg CARA and the Deputy Director </w:t>
      </w:r>
      <w:r w:rsidR="00DB0E09">
        <w:rPr>
          <w:rFonts w:ascii="Times New Roman" w:hAnsi="Times New Roman" w:cs="Times New Roman"/>
          <w:lang w:val="en-GB"/>
        </w:rPr>
        <w:t>Ms</w:t>
      </w:r>
      <w:r w:rsidRPr="00CF518A">
        <w:rPr>
          <w:rFonts w:ascii="Times New Roman" w:hAnsi="Times New Roman" w:cs="Times New Roman"/>
          <w:lang w:val="en-GB"/>
        </w:rPr>
        <w:t>.</w:t>
      </w:r>
      <w:r>
        <w:rPr>
          <w:rFonts w:ascii="Times New Roman" w:hAnsi="Times New Roman" w:cs="Times New Roman"/>
          <w:lang w:val="en-GB"/>
        </w:rPr>
        <w:t xml:space="preserve"> Aurelia SPATARU, </w:t>
      </w:r>
      <w:r w:rsidRPr="00CF518A">
        <w:rPr>
          <w:rFonts w:ascii="Times New Roman" w:hAnsi="Times New Roman" w:cs="Times New Roman"/>
          <w:lang w:val="en-GB"/>
        </w:rPr>
        <w:t xml:space="preserve">Ms. Larisa CHIRITA and Ms. Natalia ROSCA (Education, Science and Culture Statistics Section), Ms. Elena MALERU and </w:t>
      </w:r>
      <w:r>
        <w:rPr>
          <w:rFonts w:ascii="Times New Roman" w:hAnsi="Times New Roman" w:cs="Times New Roman"/>
          <w:lang w:val="en-GB"/>
        </w:rPr>
        <w:br/>
      </w:r>
      <w:r w:rsidRPr="00CF518A">
        <w:rPr>
          <w:rFonts w:ascii="Times New Roman" w:hAnsi="Times New Roman" w:cs="Times New Roman"/>
          <w:lang w:val="en-GB"/>
        </w:rPr>
        <w:t>Mr. Igor MOCANU (Statistical Coordination and International Cooperation Division);</w:t>
      </w:r>
      <w:r>
        <w:rPr>
          <w:rFonts w:ascii="Times New Roman" w:hAnsi="Times New Roman" w:cs="Times New Roman"/>
          <w:lang w:val="en-GB"/>
        </w:rPr>
        <w:t xml:space="preserve"> </w:t>
      </w:r>
      <w:r w:rsidRPr="00CF518A">
        <w:rPr>
          <w:rFonts w:ascii="Times New Roman" w:hAnsi="Times New Roman" w:cs="Times New Roman"/>
          <w:lang w:val="en-GB"/>
        </w:rPr>
        <w:t>some representatives of other relevant NBS divisions also participated in the meetings</w:t>
      </w:r>
      <w:r w:rsidR="00DB0E09">
        <w:rPr>
          <w:rFonts w:ascii="Times New Roman" w:hAnsi="Times New Roman" w:cs="Times New Roman"/>
          <w:lang w:val="en-GB"/>
        </w:rPr>
        <w:t xml:space="preserve"> - please see </w:t>
      </w:r>
      <w:r w:rsidR="00DB0E09" w:rsidRPr="00CF518A">
        <w:rPr>
          <w:rFonts w:ascii="Times New Roman" w:hAnsi="Times New Roman" w:cs="Times New Roman"/>
          <w:b/>
          <w:lang w:val="en-GB"/>
        </w:rPr>
        <w:t>Annex 2: List of participants to meetings</w:t>
      </w:r>
      <w:r w:rsidRPr="00CF518A">
        <w:rPr>
          <w:rFonts w:ascii="Times New Roman" w:hAnsi="Times New Roman" w:cs="Times New Roman"/>
          <w:lang w:val="en-GB"/>
        </w:rPr>
        <w:t>.</w:t>
      </w:r>
    </w:p>
    <w:p w14:paraId="2BD7F73F" w14:textId="392A8670" w:rsidR="009249B9" w:rsidRPr="00CF518A" w:rsidRDefault="009249B9" w:rsidP="009249B9">
      <w:pPr>
        <w:pStyle w:val="ListParagraph"/>
        <w:numPr>
          <w:ilvl w:val="0"/>
          <w:numId w:val="4"/>
        </w:numPr>
        <w:shd w:val="clear" w:color="auto" w:fill="FFFFFF"/>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meetings were very cooperative and fruitful. The NBS provided the experts with useful feedback, relevant documents (</w:t>
      </w:r>
      <w:r w:rsidR="00E87637">
        <w:rPr>
          <w:rFonts w:ascii="Times New Roman" w:hAnsi="Times New Roman" w:cs="Times New Roman"/>
          <w:lang w:val="en-GB"/>
        </w:rPr>
        <w:t>e.g.,</w:t>
      </w:r>
      <w:r w:rsidRPr="00CF518A">
        <w:rPr>
          <w:rFonts w:ascii="Times New Roman" w:hAnsi="Times New Roman" w:cs="Times New Roman"/>
          <w:lang w:val="en-GB"/>
        </w:rPr>
        <w:t xml:space="preserve"> questionnaires on the Survey on Education, tables of correspondence between national and international classifications in the field of </w:t>
      </w:r>
      <w:r>
        <w:rPr>
          <w:rFonts w:ascii="Times New Roman" w:hAnsi="Times New Roman" w:cs="Times New Roman"/>
          <w:lang w:val="en-GB"/>
        </w:rPr>
        <w:t>e</w:t>
      </w:r>
      <w:r w:rsidRPr="00CF518A">
        <w:rPr>
          <w:rFonts w:ascii="Times New Roman" w:hAnsi="Times New Roman" w:cs="Times New Roman"/>
          <w:lang w:val="en-GB"/>
        </w:rPr>
        <w:t xml:space="preserve">ducation, presentations on key topics in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in Moldova), and discussions with the representatives of other administrative </w:t>
      </w:r>
      <w:r>
        <w:rPr>
          <w:rFonts w:ascii="Times New Roman" w:hAnsi="Times New Roman" w:cs="Times New Roman"/>
          <w:lang w:val="en-GB"/>
        </w:rPr>
        <w:t>bodies</w:t>
      </w:r>
      <w:r w:rsidRPr="00CF518A">
        <w:rPr>
          <w:rFonts w:ascii="Times New Roman" w:hAnsi="Times New Roman" w:cs="Times New Roman"/>
          <w:lang w:val="en-GB"/>
        </w:rPr>
        <w:t xml:space="preserve"> (</w:t>
      </w:r>
      <w:r w:rsidRPr="00882423">
        <w:rPr>
          <w:rFonts w:ascii="Times New Roman" w:hAnsi="Times New Roman" w:cs="Times New Roman"/>
          <w:lang w:val="en-GB"/>
        </w:rPr>
        <w:t xml:space="preserve">Ministry of Education and Research, </w:t>
      </w:r>
      <w:r>
        <w:rPr>
          <w:rFonts w:ascii="Times New Roman" w:hAnsi="Times New Roman" w:cs="Times New Roman"/>
          <w:lang w:val="en-GB"/>
        </w:rPr>
        <w:t>CTICE</w:t>
      </w:r>
      <w:r w:rsidRPr="00CF518A">
        <w:rPr>
          <w:rFonts w:ascii="Times New Roman" w:hAnsi="Times New Roman" w:cs="Times New Roman"/>
          <w:lang w:val="en-GB"/>
        </w:rPr>
        <w:t>).</w:t>
      </w:r>
    </w:p>
    <w:p w14:paraId="17350102" w14:textId="77777777" w:rsidR="009249B9" w:rsidRPr="00CF518A" w:rsidRDefault="009249B9" w:rsidP="009249B9">
      <w:pPr>
        <w:pStyle w:val="ListParagraph"/>
        <w:numPr>
          <w:ilvl w:val="0"/>
          <w:numId w:val="4"/>
        </w:numPr>
        <w:shd w:val="clear" w:color="auto" w:fill="FFFFFF"/>
        <w:spacing w:before="120" w:after="120" w:line="276" w:lineRule="auto"/>
        <w:ind w:left="425" w:hanging="425"/>
        <w:contextualSpacing w:val="0"/>
        <w:jc w:val="both"/>
        <w:rPr>
          <w:rFonts w:ascii="Times New Roman" w:hAnsi="Times New Roman" w:cs="Times New Roman"/>
          <w:caps/>
          <w:lang w:val="en-GB"/>
        </w:rPr>
      </w:pPr>
      <w:r w:rsidRPr="00CF518A">
        <w:rPr>
          <w:rFonts w:ascii="Times New Roman" w:hAnsi="Times New Roman" w:cs="Times New Roman"/>
          <w:lang w:val="en-GB"/>
        </w:rPr>
        <w:t xml:space="preserve">The </w:t>
      </w:r>
      <w:r>
        <w:rPr>
          <w:rFonts w:ascii="Times New Roman" w:hAnsi="Times New Roman" w:cs="Times New Roman"/>
          <w:lang w:val="en-GB"/>
        </w:rPr>
        <w:t>e</w:t>
      </w:r>
      <w:r w:rsidRPr="00CF518A">
        <w:rPr>
          <w:rFonts w:ascii="Times New Roman" w:hAnsi="Times New Roman" w:cs="Times New Roman"/>
          <w:lang w:val="en-GB"/>
        </w:rPr>
        <w:t>xperts are very grateful to the NBS representatives for their excellent cooperation, professionalism and feedback.</w:t>
      </w:r>
      <w:bookmarkEnd w:id="6"/>
    </w:p>
    <w:p w14:paraId="67746A63" w14:textId="77777777" w:rsidR="009249B9" w:rsidRPr="00CF518A" w:rsidRDefault="009249B9" w:rsidP="009249B9">
      <w:pPr>
        <w:pStyle w:val="Heading1"/>
        <w:keepNext w:val="0"/>
        <w:keepLines w:val="0"/>
        <w:pageBreakBefore/>
        <w:widowControl w:val="0"/>
        <w:spacing w:after="120" w:line="276" w:lineRule="auto"/>
        <w:rPr>
          <w:rFonts w:ascii="Times New Roman" w:hAnsi="Times New Roman" w:cs="Times New Roman"/>
          <w:b/>
          <w:color w:val="auto"/>
          <w:sz w:val="28"/>
          <w:szCs w:val="28"/>
          <w:lang w:val="en-GB"/>
        </w:rPr>
      </w:pPr>
      <w:bookmarkStart w:id="7" w:name="_Toc90383938"/>
      <w:bookmarkStart w:id="8" w:name="_Toc101948416"/>
      <w:r w:rsidRPr="00CF518A">
        <w:rPr>
          <w:rFonts w:ascii="Times New Roman" w:hAnsi="Times New Roman" w:cs="Times New Roman"/>
          <w:b/>
          <w:color w:val="auto"/>
          <w:sz w:val="28"/>
          <w:szCs w:val="28"/>
          <w:lang w:val="en-GB"/>
        </w:rPr>
        <w:t>Executive Summary</w:t>
      </w:r>
      <w:bookmarkEnd w:id="7"/>
      <w:bookmarkEnd w:id="8"/>
    </w:p>
    <w:p w14:paraId="78224ECC" w14:textId="72379DAA"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National Bureau of Statistics of the Republic of Moldova</w:t>
      </w:r>
      <w:r>
        <w:rPr>
          <w:rFonts w:ascii="Times New Roman" w:hAnsi="Times New Roman" w:cs="Times New Roman"/>
          <w:lang w:val="en-GB"/>
        </w:rPr>
        <w:t xml:space="preserve"> </w:t>
      </w:r>
      <w:r w:rsidRPr="00CF518A">
        <w:rPr>
          <w:rFonts w:ascii="Times New Roman" w:hAnsi="Times New Roman" w:cs="Times New Roman"/>
          <w:lang w:val="en-GB"/>
        </w:rPr>
        <w:t>(NBS) has the status of Central Statistical Authority (CSA), being an institutionally and professionally independent administrative authority, established by the Government for the coordination of the national statistical system</w:t>
      </w:r>
      <w:r>
        <w:rPr>
          <w:rFonts w:ascii="Times New Roman" w:hAnsi="Times New Roman" w:cs="Times New Roman"/>
          <w:lang w:val="en-GB"/>
        </w:rPr>
        <w:t xml:space="preserve"> (NSS)</w:t>
      </w:r>
      <w:r w:rsidRPr="00CF518A">
        <w:rPr>
          <w:rFonts w:ascii="Times New Roman" w:hAnsi="Times New Roman" w:cs="Times New Roman"/>
          <w:lang w:val="en-GB"/>
        </w:rPr>
        <w:t xml:space="preserve"> and the development and production of official statistics. The legal framework for the NBS is </w:t>
      </w:r>
      <w:r>
        <w:rPr>
          <w:rFonts w:ascii="Times New Roman" w:hAnsi="Times New Roman" w:cs="Times New Roman"/>
          <w:lang w:val="en-GB"/>
        </w:rPr>
        <w:t>composed of</w:t>
      </w:r>
      <w:r w:rsidRPr="00CF518A">
        <w:rPr>
          <w:rFonts w:ascii="Times New Roman" w:hAnsi="Times New Roman" w:cs="Times New Roman"/>
          <w:lang w:val="en-GB"/>
        </w:rPr>
        <w:t xml:space="preserve"> the Law on Official Statistics</w:t>
      </w:r>
      <w:r w:rsidR="00F2511C">
        <w:rPr>
          <w:rStyle w:val="FootnoteReference"/>
          <w:rFonts w:ascii="Times New Roman" w:hAnsi="Times New Roman" w:cs="Times New Roman"/>
          <w:lang w:val="en-GB"/>
        </w:rPr>
        <w:footnoteReference w:id="1"/>
      </w:r>
      <w:r w:rsidRPr="00CF518A">
        <w:rPr>
          <w:rFonts w:ascii="Times New Roman" w:hAnsi="Times New Roman" w:cs="Times New Roman"/>
          <w:lang w:val="en-GB"/>
        </w:rPr>
        <w:t>, other legislative and normative acts</w:t>
      </w:r>
      <w:r w:rsidR="006B0618">
        <w:rPr>
          <w:rStyle w:val="FootnoteReference"/>
          <w:rFonts w:ascii="Times New Roman" w:hAnsi="Times New Roman" w:cs="Times New Roman"/>
          <w:lang w:val="en-GB"/>
        </w:rPr>
        <w:footnoteReference w:id="2"/>
      </w:r>
      <w:r w:rsidRPr="00CF518A">
        <w:rPr>
          <w:rFonts w:ascii="Times New Roman" w:hAnsi="Times New Roman" w:cs="Times New Roman"/>
          <w:lang w:val="en-GB"/>
        </w:rPr>
        <w:t xml:space="preserve">, and NBS management decisions and orders. </w:t>
      </w:r>
    </w:p>
    <w:p w14:paraId="5735EB75" w14:textId="306F6D23"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current legislation does not foresee a specific mandate for the NBS with regard to the production of </w:t>
      </w:r>
      <w:r>
        <w:rPr>
          <w:rFonts w:ascii="Times New Roman" w:hAnsi="Times New Roman" w:cs="Times New Roman"/>
          <w:lang w:val="en-GB"/>
        </w:rPr>
        <w:t>education statistics</w:t>
      </w:r>
      <w:r w:rsidR="00540DE3">
        <w:rPr>
          <w:rFonts w:ascii="Times New Roman" w:hAnsi="Times New Roman" w:cs="Times New Roman"/>
          <w:lang w:val="en-GB"/>
        </w:rPr>
        <w:t xml:space="preserve"> </w:t>
      </w:r>
      <w:r w:rsidR="00AD22EA">
        <w:rPr>
          <w:rFonts w:ascii="Times New Roman" w:hAnsi="Times New Roman" w:cs="Times New Roman"/>
          <w:lang w:val="en-GB"/>
        </w:rPr>
        <w:t xml:space="preserve">other </w:t>
      </w:r>
      <w:r w:rsidR="00540DE3">
        <w:rPr>
          <w:rFonts w:ascii="Times New Roman" w:hAnsi="Times New Roman" w:cs="Times New Roman"/>
          <w:lang w:val="en-GB"/>
        </w:rPr>
        <w:t>than the Annual Plan of Statistical Works (</w:t>
      </w:r>
      <w:r w:rsidR="00540DE3" w:rsidRPr="00540DE3">
        <w:rPr>
          <w:rFonts w:ascii="Times New Roman" w:hAnsi="Times New Roman" w:cs="Times New Roman"/>
          <w:bCs/>
          <w:i/>
          <w:lang w:val="en-GB"/>
        </w:rPr>
        <w:t>Programului lucrărilor statistice (PLS)</w:t>
      </w:r>
      <w:r w:rsidR="00540DE3">
        <w:rPr>
          <w:rStyle w:val="FootnoteReference"/>
          <w:rFonts w:ascii="Times New Roman" w:hAnsi="Times New Roman" w:cs="Times New Roman"/>
          <w:bCs/>
          <w:i/>
          <w:lang w:val="en-GB"/>
        </w:rPr>
        <w:footnoteReference w:id="3"/>
      </w:r>
      <w:r w:rsidR="00540DE3" w:rsidRPr="00540DE3">
        <w:rPr>
          <w:rFonts w:ascii="Times New Roman" w:hAnsi="Times New Roman" w:cs="Times New Roman"/>
          <w:i/>
          <w:lang w:val="en-GB"/>
        </w:rPr>
        <w:t>)</w:t>
      </w:r>
      <w:r w:rsidR="00540DE3">
        <w:rPr>
          <w:rFonts w:ascii="Times New Roman" w:hAnsi="Times New Roman" w:cs="Times New Roman"/>
          <w:lang w:val="en-GB"/>
        </w:rPr>
        <w:t xml:space="preserve"> approved through a Government Decision on annual basis</w:t>
      </w:r>
      <w:r w:rsidRPr="00CF518A">
        <w:rPr>
          <w:rFonts w:ascii="Times New Roman" w:hAnsi="Times New Roman" w:cs="Times New Roman"/>
          <w:lang w:val="en-GB"/>
        </w:rPr>
        <w:t>. As agreed with the Ministry of Education and Research, the NBS collects on an exclusive basis</w:t>
      </w:r>
      <w:r>
        <w:rPr>
          <w:rFonts w:ascii="Times New Roman" w:hAnsi="Times New Roman" w:cs="Times New Roman"/>
          <w:lang w:val="en-GB"/>
        </w:rPr>
        <w:t xml:space="preserve"> – as </w:t>
      </w:r>
      <w:r w:rsidRPr="00CF518A">
        <w:rPr>
          <w:rFonts w:ascii="Times New Roman" w:hAnsi="Times New Roman" w:cs="Times New Roman"/>
          <w:lang w:val="en-GB"/>
        </w:rPr>
        <w:t>from 2009</w:t>
      </w:r>
      <w:r>
        <w:rPr>
          <w:rFonts w:ascii="Times New Roman" w:hAnsi="Times New Roman" w:cs="Times New Roman"/>
          <w:lang w:val="en-GB"/>
        </w:rPr>
        <w:t xml:space="preserve"> – </w:t>
      </w:r>
      <w:r w:rsidRPr="00CF518A">
        <w:rPr>
          <w:rFonts w:ascii="Times New Roman" w:hAnsi="Times New Roman" w:cs="Times New Roman"/>
          <w:lang w:val="en-GB"/>
        </w:rPr>
        <w:t>data and statistics for all levels of formal education through</w:t>
      </w:r>
      <w:r w:rsidR="00540DE3">
        <w:rPr>
          <w:rFonts w:ascii="Times New Roman" w:hAnsi="Times New Roman" w:cs="Times New Roman"/>
          <w:lang w:val="en-GB"/>
        </w:rPr>
        <w:t xml:space="preserve"> several</w:t>
      </w:r>
      <w:r w:rsidRPr="00CF518A">
        <w:rPr>
          <w:rFonts w:ascii="Times New Roman" w:hAnsi="Times New Roman" w:cs="Times New Roman"/>
          <w:lang w:val="en-GB"/>
        </w:rPr>
        <w:t xml:space="preserve"> </w:t>
      </w:r>
      <w:r>
        <w:rPr>
          <w:rFonts w:ascii="Times New Roman" w:hAnsi="Times New Roman" w:cs="Times New Roman"/>
          <w:lang w:val="en-GB"/>
        </w:rPr>
        <w:t>annual</w:t>
      </w:r>
      <w:r w:rsidRPr="00CF518A">
        <w:rPr>
          <w:rFonts w:ascii="Times New Roman" w:hAnsi="Times New Roman" w:cs="Times New Roman"/>
          <w:lang w:val="en-GB"/>
        </w:rPr>
        <w:t xml:space="preserve"> statistical survey</w:t>
      </w:r>
      <w:r w:rsidR="00540DE3">
        <w:rPr>
          <w:rFonts w:ascii="Times New Roman" w:hAnsi="Times New Roman" w:cs="Times New Roman"/>
          <w:lang w:val="en-GB"/>
        </w:rPr>
        <w:t>s</w:t>
      </w:r>
      <w:r w:rsidRPr="00CF518A">
        <w:rPr>
          <w:rFonts w:ascii="Times New Roman" w:hAnsi="Times New Roman" w:cs="Times New Roman"/>
          <w:lang w:val="en-GB"/>
        </w:rPr>
        <w:t xml:space="preserve"> administered to all education</w:t>
      </w:r>
      <w:r>
        <w:rPr>
          <w:rFonts w:ascii="Times New Roman" w:hAnsi="Times New Roman" w:cs="Times New Roman"/>
          <w:lang w:val="en-GB"/>
        </w:rPr>
        <w:t>al</w:t>
      </w:r>
      <w:r w:rsidRPr="00CF518A">
        <w:rPr>
          <w:rFonts w:ascii="Times New Roman" w:hAnsi="Times New Roman" w:cs="Times New Roman"/>
          <w:lang w:val="en-GB"/>
        </w:rPr>
        <w:t xml:space="preserve"> institutions in the country. The list of education institutions is provided by the Ministry of Education and Research.</w:t>
      </w:r>
    </w:p>
    <w:p w14:paraId="4A96D161" w14:textId="3DBAA2DE"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also makes some estimates on expenditure by education level using the data provided by the Ministry of Finance, while data on enrolment planning and support to study (scholarships) are provided by the (Central) Moldovan Government. </w:t>
      </w:r>
    </w:p>
    <w:p w14:paraId="16EB42F8"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w:t>
      </w:r>
      <w:r>
        <w:rPr>
          <w:rFonts w:ascii="Times New Roman" w:hAnsi="Times New Roman" w:cs="Times New Roman"/>
          <w:lang w:val="en-GB"/>
        </w:rPr>
        <w:t>fully</w:t>
      </w:r>
      <w:r w:rsidRPr="00CF518A">
        <w:rPr>
          <w:rFonts w:ascii="Times New Roman" w:hAnsi="Times New Roman" w:cs="Times New Roman"/>
          <w:lang w:val="en-GB"/>
        </w:rPr>
        <w:t xml:space="preserve"> </w:t>
      </w:r>
      <w:r>
        <w:rPr>
          <w:rFonts w:ascii="Times New Roman" w:hAnsi="Times New Roman" w:cs="Times New Roman"/>
          <w:lang w:val="en-GB"/>
        </w:rPr>
        <w:t>committed</w:t>
      </w:r>
      <w:r w:rsidRPr="00CF518A">
        <w:rPr>
          <w:rFonts w:ascii="Times New Roman" w:hAnsi="Times New Roman" w:cs="Times New Roman"/>
          <w:lang w:val="en-GB"/>
        </w:rPr>
        <w:t xml:space="preserve"> to ensuring the highest quality of data in general terms, </w:t>
      </w:r>
      <w:r>
        <w:rPr>
          <w:rFonts w:ascii="Times New Roman" w:hAnsi="Times New Roman" w:cs="Times New Roman"/>
          <w:lang w:val="en-GB"/>
        </w:rPr>
        <w:t>including in</w:t>
      </w:r>
      <w:r w:rsidRPr="00CF518A">
        <w:rPr>
          <w:rFonts w:ascii="Times New Roman" w:hAnsi="Times New Roman" w:cs="Times New Roman"/>
          <w:lang w:val="en-GB"/>
        </w:rPr>
        <w:t xml:space="preserve">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w:t>
      </w:r>
      <w:r>
        <w:rPr>
          <w:rFonts w:ascii="Times New Roman" w:hAnsi="Times New Roman" w:cs="Times New Roman"/>
          <w:lang w:val="en-GB"/>
        </w:rPr>
        <w:t>D</w:t>
      </w:r>
      <w:r w:rsidRPr="00CF518A">
        <w:rPr>
          <w:rFonts w:ascii="Times New Roman" w:hAnsi="Times New Roman" w:cs="Times New Roman"/>
          <w:lang w:val="en-GB"/>
        </w:rPr>
        <w:t>ata provided by respondents are duly checked and errors or inconsistencies when detected are promptly corrected.</w:t>
      </w:r>
    </w:p>
    <w:p w14:paraId="5A74D791" w14:textId="3C06FF9B"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main </w:t>
      </w:r>
      <w:r>
        <w:rPr>
          <w:rFonts w:ascii="Times New Roman" w:hAnsi="Times New Roman" w:cs="Times New Roman"/>
          <w:lang w:val="en-GB"/>
        </w:rPr>
        <w:t>education statistics</w:t>
      </w:r>
      <w:r w:rsidRPr="00CF518A">
        <w:rPr>
          <w:rFonts w:ascii="Times New Roman" w:hAnsi="Times New Roman" w:cs="Times New Roman"/>
          <w:lang w:val="en-GB"/>
        </w:rPr>
        <w:t xml:space="preserve"> published by the NBS relate to all education</w:t>
      </w:r>
      <w:r>
        <w:rPr>
          <w:rFonts w:ascii="Times New Roman" w:hAnsi="Times New Roman" w:cs="Times New Roman"/>
          <w:lang w:val="en-GB"/>
        </w:rPr>
        <w:t>al</w:t>
      </w:r>
      <w:r w:rsidRPr="00CF518A">
        <w:rPr>
          <w:rFonts w:ascii="Times New Roman" w:hAnsi="Times New Roman" w:cs="Times New Roman"/>
          <w:lang w:val="en-GB"/>
        </w:rPr>
        <w:t xml:space="preserve"> levels from early education until doctoral studies. The NBS produces on a regular basis a number of specific outputs</w:t>
      </w:r>
      <w:r w:rsidR="00540DE3">
        <w:rPr>
          <w:rStyle w:val="FootnoteReference"/>
          <w:rFonts w:ascii="Times New Roman" w:hAnsi="Times New Roman" w:cs="Times New Roman"/>
          <w:lang w:val="en-GB"/>
        </w:rPr>
        <w:footnoteReference w:id="4"/>
      </w:r>
      <w:r w:rsidRPr="00CF518A">
        <w:rPr>
          <w:rFonts w:ascii="Times New Roman" w:hAnsi="Times New Roman" w:cs="Times New Roman"/>
          <w:lang w:val="en-GB"/>
        </w:rPr>
        <w:t xml:space="preserve"> related to </w:t>
      </w:r>
      <w:r>
        <w:rPr>
          <w:rFonts w:ascii="Times New Roman" w:hAnsi="Times New Roman" w:cs="Times New Roman"/>
          <w:lang w:val="en-GB"/>
        </w:rPr>
        <w:t>education statistics</w:t>
      </w:r>
      <w:r w:rsidRPr="00CF518A">
        <w:rPr>
          <w:rFonts w:ascii="Times New Roman" w:hAnsi="Times New Roman" w:cs="Times New Roman"/>
          <w:lang w:val="en-GB"/>
        </w:rPr>
        <w:t xml:space="preserve"> (</w:t>
      </w:r>
      <w:r w:rsidR="00E87637">
        <w:rPr>
          <w:rFonts w:ascii="Times New Roman" w:hAnsi="Times New Roman" w:cs="Times New Roman"/>
          <w:lang w:val="en-GB"/>
        </w:rPr>
        <w:t>e.g.,</w:t>
      </w:r>
      <w:r w:rsidRPr="00CF518A">
        <w:rPr>
          <w:rFonts w:ascii="Times New Roman" w:hAnsi="Times New Roman" w:cs="Times New Roman"/>
          <w:lang w:val="en-GB"/>
        </w:rPr>
        <w:t xml:space="preserve"> </w:t>
      </w:r>
      <w:r w:rsidR="00540DE3">
        <w:rPr>
          <w:rFonts w:ascii="Times New Roman" w:hAnsi="Times New Roman" w:cs="Times New Roman"/>
          <w:i/>
          <w:lang w:val="en-GB"/>
        </w:rPr>
        <w:t xml:space="preserve">Statistical publication </w:t>
      </w:r>
      <w:r>
        <w:rPr>
          <w:rFonts w:ascii="Times New Roman" w:hAnsi="Times New Roman" w:cs="Times New Roman"/>
          <w:i/>
          <w:lang w:val="en-GB"/>
        </w:rPr>
        <w:t>on E</w:t>
      </w:r>
      <w:r w:rsidRPr="00CF518A">
        <w:rPr>
          <w:rFonts w:ascii="Times New Roman" w:hAnsi="Times New Roman" w:cs="Times New Roman"/>
          <w:i/>
          <w:lang w:val="en-GB"/>
        </w:rPr>
        <w:t>ducation in the Republic of Moldova</w:t>
      </w:r>
      <w:r w:rsidRPr="00CF518A">
        <w:rPr>
          <w:rFonts w:ascii="Times New Roman" w:hAnsi="Times New Roman" w:cs="Times New Roman"/>
          <w:lang w:val="en-GB"/>
        </w:rPr>
        <w:t>) and other general statistical reports (</w:t>
      </w:r>
      <w:r w:rsidR="00E87637">
        <w:rPr>
          <w:rFonts w:ascii="Times New Roman" w:hAnsi="Times New Roman" w:cs="Times New Roman"/>
          <w:lang w:val="en-GB"/>
        </w:rPr>
        <w:t>e.g.,</w:t>
      </w:r>
      <w:r w:rsidRPr="00CF518A">
        <w:rPr>
          <w:rFonts w:ascii="Times New Roman" w:hAnsi="Times New Roman" w:cs="Times New Roman"/>
          <w:lang w:val="en-GB"/>
        </w:rPr>
        <w:t xml:space="preserve"> </w:t>
      </w:r>
      <w:r w:rsidRPr="00CF518A">
        <w:rPr>
          <w:rFonts w:ascii="Times New Roman" w:hAnsi="Times New Roman" w:cs="Times New Roman"/>
          <w:i/>
          <w:lang w:val="en-GB"/>
        </w:rPr>
        <w:t>Statistical Yearbook</w:t>
      </w:r>
      <w:r w:rsidR="00540DE3">
        <w:rPr>
          <w:rFonts w:ascii="Times New Roman" w:hAnsi="Times New Roman" w:cs="Times New Roman"/>
          <w:i/>
          <w:lang w:val="en-GB"/>
        </w:rPr>
        <w:t>, thematic press-releases on specific topics such as statistics on children, on disability, etc.</w:t>
      </w:r>
      <w:r w:rsidRPr="00CF518A">
        <w:rPr>
          <w:rFonts w:ascii="Times New Roman" w:hAnsi="Times New Roman" w:cs="Times New Roman"/>
          <w:lang w:val="en-GB"/>
        </w:rPr>
        <w:t>)</w:t>
      </w:r>
      <w:r>
        <w:rPr>
          <w:rFonts w:ascii="Times New Roman" w:hAnsi="Times New Roman" w:cs="Times New Roman"/>
          <w:lang w:val="en-GB"/>
        </w:rPr>
        <w:t>.</w:t>
      </w:r>
      <w:r w:rsidRPr="00CF518A">
        <w:rPr>
          <w:rFonts w:ascii="Times New Roman" w:hAnsi="Times New Roman" w:cs="Times New Roman"/>
          <w:lang w:val="en-GB"/>
        </w:rPr>
        <w:t xml:space="preserve"> </w:t>
      </w:r>
      <w:r>
        <w:rPr>
          <w:rFonts w:ascii="Times New Roman" w:hAnsi="Times New Roman" w:cs="Times New Roman"/>
          <w:lang w:val="en-GB"/>
        </w:rPr>
        <w:t xml:space="preserve">A </w:t>
      </w:r>
      <w:r w:rsidRPr="00CF518A">
        <w:rPr>
          <w:rFonts w:ascii="Times New Roman" w:hAnsi="Times New Roman" w:cs="Times New Roman"/>
          <w:lang w:val="en-GB"/>
        </w:rPr>
        <w:t xml:space="preserve">comprehensive and updated </w:t>
      </w:r>
      <w:r>
        <w:rPr>
          <w:rFonts w:ascii="Times New Roman" w:hAnsi="Times New Roman" w:cs="Times New Roman"/>
          <w:lang w:val="en-GB"/>
        </w:rPr>
        <w:t>database</w:t>
      </w:r>
      <w:r w:rsidRPr="00CF518A">
        <w:rPr>
          <w:rFonts w:ascii="Times New Roman" w:hAnsi="Times New Roman" w:cs="Times New Roman"/>
          <w:lang w:val="en-GB"/>
        </w:rPr>
        <w:t xml:space="preserve"> is available on the Internet. A release calendar is published in advance for all outputs.  </w:t>
      </w:r>
    </w:p>
    <w:p w14:paraId="4F7ECDB6"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Metadata are managed throughout the statistical processes and regularly disseminated. The following items (related to statistical surveys) are disseminated on a</w:t>
      </w:r>
      <w:r>
        <w:rPr>
          <w:rFonts w:ascii="Times New Roman" w:hAnsi="Times New Roman" w:cs="Times New Roman"/>
          <w:lang w:val="en-GB"/>
        </w:rPr>
        <w:t>n</w:t>
      </w:r>
      <w:r w:rsidRPr="00CF518A">
        <w:rPr>
          <w:rFonts w:ascii="Times New Roman" w:hAnsi="Times New Roman" w:cs="Times New Roman"/>
          <w:lang w:val="en-GB"/>
        </w:rPr>
        <w:t xml:space="preserve"> </w:t>
      </w:r>
      <w:r>
        <w:rPr>
          <w:rFonts w:ascii="Times New Roman" w:hAnsi="Times New Roman" w:cs="Times New Roman"/>
          <w:lang w:val="en-GB"/>
        </w:rPr>
        <w:t>annual</w:t>
      </w:r>
      <w:r w:rsidRPr="00CF518A">
        <w:rPr>
          <w:rFonts w:ascii="Times New Roman" w:hAnsi="Times New Roman" w:cs="Times New Roman"/>
          <w:lang w:val="en-GB"/>
        </w:rPr>
        <w:t xml:space="preserve"> basis: concepts and definitions, unit of measure, computation formula, used classifications, statistical population, geographical coverage, disaggregation level, dissemination frequency, data source, characteristics of the statistical survey / administrative sources, processing and compilation of data, comparability and coherence, institutional mandate (normative-legal basis), confidentiality, access to information and dissemination format. </w:t>
      </w:r>
    </w:p>
    <w:p w14:paraId="4EA69882" w14:textId="352D8041"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Time series for </w:t>
      </w:r>
      <w:r>
        <w:rPr>
          <w:rFonts w:ascii="Times New Roman" w:hAnsi="Times New Roman" w:cs="Times New Roman"/>
          <w:lang w:val="en-GB"/>
        </w:rPr>
        <w:t>education statistics</w:t>
      </w:r>
      <w:r w:rsidRPr="00CF518A">
        <w:rPr>
          <w:rFonts w:ascii="Times New Roman" w:hAnsi="Times New Roman" w:cs="Times New Roman"/>
          <w:lang w:val="en-GB"/>
        </w:rPr>
        <w:t xml:space="preserve"> </w:t>
      </w:r>
      <w:r>
        <w:rPr>
          <w:rFonts w:ascii="Times New Roman" w:hAnsi="Times New Roman" w:cs="Times New Roman"/>
          <w:lang w:val="en-GB"/>
        </w:rPr>
        <w:t>are</w:t>
      </w:r>
      <w:r w:rsidRPr="00CF518A">
        <w:rPr>
          <w:rFonts w:ascii="Times New Roman" w:hAnsi="Times New Roman" w:cs="Times New Roman"/>
          <w:lang w:val="en-GB"/>
        </w:rPr>
        <w:t xml:space="preserve"> available as from 1997, at least for the main indicators (</w:t>
      </w:r>
      <w:r w:rsidR="00E87637">
        <w:rPr>
          <w:rFonts w:ascii="Times New Roman" w:hAnsi="Times New Roman" w:cs="Times New Roman"/>
          <w:lang w:val="en-GB"/>
        </w:rPr>
        <w:t>e.g.,</w:t>
      </w:r>
      <w:r w:rsidRPr="00CF518A">
        <w:rPr>
          <w:rFonts w:ascii="Times New Roman" w:hAnsi="Times New Roman" w:cs="Times New Roman"/>
          <w:lang w:val="en-GB"/>
        </w:rPr>
        <w:t xml:space="preserve"> students enrolled and institutions by level of education). In general, a timeframe for the NBS survey data is available as from 20</w:t>
      </w:r>
      <w:r w:rsidR="00F92BE5">
        <w:rPr>
          <w:rFonts w:ascii="Times New Roman" w:hAnsi="Times New Roman" w:cs="Times New Roman"/>
          <w:lang w:val="en-GB"/>
        </w:rPr>
        <w:t>0</w:t>
      </w:r>
      <w:r w:rsidRPr="00CF518A">
        <w:rPr>
          <w:rFonts w:ascii="Times New Roman" w:hAnsi="Times New Roman" w:cs="Times New Roman"/>
          <w:lang w:val="en-GB"/>
        </w:rPr>
        <w:t xml:space="preserve">0. Breaks in time series for some </w:t>
      </w:r>
      <w:r>
        <w:rPr>
          <w:rFonts w:ascii="Times New Roman" w:hAnsi="Times New Roman" w:cs="Times New Roman"/>
          <w:lang w:val="en-GB"/>
        </w:rPr>
        <w:t>education indicators</w:t>
      </w:r>
      <w:r w:rsidRPr="00CF518A">
        <w:rPr>
          <w:rFonts w:ascii="Times New Roman" w:hAnsi="Times New Roman" w:cs="Times New Roman"/>
          <w:lang w:val="en-GB"/>
        </w:rPr>
        <w:t xml:space="preserve"> based on population as denominator (</w:t>
      </w:r>
      <w:r w:rsidR="00E87637">
        <w:rPr>
          <w:rFonts w:ascii="Times New Roman" w:hAnsi="Times New Roman" w:cs="Times New Roman"/>
          <w:lang w:val="en-GB"/>
        </w:rPr>
        <w:t>e.g.,</w:t>
      </w:r>
      <w:r w:rsidRPr="00CF518A">
        <w:rPr>
          <w:rFonts w:ascii="Times New Roman" w:hAnsi="Times New Roman" w:cs="Times New Roman"/>
          <w:lang w:val="en-GB"/>
        </w:rPr>
        <w:t xml:space="preserve"> enrolment ratios) are due to changes in the reference population </w:t>
      </w:r>
      <w:r w:rsidR="00920E1D">
        <w:rPr>
          <w:rFonts w:ascii="Times New Roman" w:hAnsi="Times New Roman" w:cs="Times New Roman"/>
          <w:lang w:val="en-GB"/>
        </w:rPr>
        <w:t xml:space="preserve">(in particularly the usually resident population) </w:t>
      </w:r>
      <w:r w:rsidRPr="00CF518A">
        <w:rPr>
          <w:rFonts w:ascii="Times New Roman" w:hAnsi="Times New Roman" w:cs="Times New Roman"/>
          <w:lang w:val="en-GB"/>
        </w:rPr>
        <w:t>adopted with the last population census (2014).</w:t>
      </w:r>
    </w:p>
    <w:p w14:paraId="68358173"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w:t>
      </w:r>
      <w:r>
        <w:rPr>
          <w:rFonts w:ascii="Times New Roman" w:hAnsi="Times New Roman" w:cs="Times New Roman"/>
          <w:lang w:val="en-GB"/>
        </w:rPr>
        <w:t>education statistics</w:t>
      </w:r>
      <w:r w:rsidRPr="00CF518A">
        <w:rPr>
          <w:rFonts w:ascii="Times New Roman" w:hAnsi="Times New Roman" w:cs="Times New Roman"/>
          <w:lang w:val="en-GB"/>
        </w:rPr>
        <w:t xml:space="preserve"> on formal education and training comply quite well with EU and other international standards, but some constraints can be found. The main constraints are due to shortcomings </w:t>
      </w:r>
      <w:r>
        <w:rPr>
          <w:rFonts w:ascii="Times New Roman" w:hAnsi="Times New Roman" w:cs="Times New Roman"/>
          <w:lang w:val="en-GB"/>
        </w:rPr>
        <w:t>in</w:t>
      </w:r>
      <w:r w:rsidRPr="00CF518A">
        <w:rPr>
          <w:rFonts w:ascii="Times New Roman" w:hAnsi="Times New Roman" w:cs="Times New Roman"/>
          <w:lang w:val="en-GB"/>
        </w:rPr>
        <w:t xml:space="preserve"> some necessary educational variables and classifications in the administrative data produced by the Ministry of Education and Research and the Ministry of Finance. </w:t>
      </w:r>
    </w:p>
    <w:p w14:paraId="67B40AE4" w14:textId="1FFD1A2D"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Some </w:t>
      </w:r>
      <w:r>
        <w:rPr>
          <w:rFonts w:ascii="Times New Roman" w:hAnsi="Times New Roman" w:cs="Times New Roman"/>
          <w:lang w:val="en-GB"/>
        </w:rPr>
        <w:t>education indicators</w:t>
      </w:r>
      <w:r w:rsidRPr="00CF518A">
        <w:rPr>
          <w:rFonts w:ascii="Times New Roman" w:hAnsi="Times New Roman" w:cs="Times New Roman"/>
          <w:lang w:val="en-GB"/>
        </w:rPr>
        <w:t xml:space="preserve">, such as survival rate, are not calculated </w:t>
      </w:r>
      <w:r w:rsidR="00224656">
        <w:rPr>
          <w:rFonts w:ascii="Times New Roman" w:hAnsi="Times New Roman" w:cs="Times New Roman"/>
          <w:lang w:val="en-GB"/>
        </w:rPr>
        <w:t>nationally</w:t>
      </w:r>
      <w:r w:rsidRPr="00CF518A">
        <w:rPr>
          <w:rFonts w:ascii="Times New Roman" w:hAnsi="Times New Roman" w:cs="Times New Roman"/>
          <w:lang w:val="en-GB"/>
        </w:rPr>
        <w:t xml:space="preserve">; these are normally calculated by UNESCO. Enrolment ratios (both net and gross) are affected by some inconsistencies due to the denominator represented by the census population data, although the latter data have been corrected following the census post-enumeration survey and seem to be underestimated. </w:t>
      </w:r>
    </w:p>
    <w:p w14:paraId="0112BF2C"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available resources</w:t>
      </w:r>
      <w:r>
        <w:rPr>
          <w:rFonts w:ascii="Times New Roman" w:hAnsi="Times New Roman" w:cs="Times New Roman"/>
          <w:lang w:val="en-GB"/>
        </w:rPr>
        <w:t xml:space="preserve"> in the NBS</w:t>
      </w:r>
      <w:r w:rsidRPr="00CF518A">
        <w:rPr>
          <w:rFonts w:ascii="Times New Roman" w:hAnsi="Times New Roman" w:cs="Times New Roman"/>
          <w:lang w:val="en-GB"/>
        </w:rPr>
        <w:t xml:space="preserve"> are judged as inadequate in both magnitude and quality to match the future needs related to the production of </w:t>
      </w:r>
      <w:r>
        <w:rPr>
          <w:rFonts w:ascii="Times New Roman" w:hAnsi="Times New Roman" w:cs="Times New Roman"/>
          <w:lang w:val="en-GB"/>
        </w:rPr>
        <w:t>education statistics</w:t>
      </w:r>
      <w:r w:rsidRPr="00CF518A">
        <w:rPr>
          <w:rFonts w:ascii="Times New Roman" w:hAnsi="Times New Roman" w:cs="Times New Roman"/>
          <w:lang w:val="en-GB"/>
        </w:rPr>
        <w:t xml:space="preserve">, especially if the objective is to follow EU standards and regulations on the </w:t>
      </w:r>
      <w:r>
        <w:rPr>
          <w:rFonts w:ascii="Times New Roman" w:hAnsi="Times New Roman" w:cs="Times New Roman"/>
          <w:lang w:val="en-GB"/>
        </w:rPr>
        <w:t>education statistics</w:t>
      </w:r>
      <w:r w:rsidRPr="00CF518A">
        <w:rPr>
          <w:rFonts w:ascii="Times New Roman" w:hAnsi="Times New Roman" w:cs="Times New Roman"/>
          <w:lang w:val="en-GB"/>
        </w:rPr>
        <w:t xml:space="preserve"> domain. </w:t>
      </w:r>
    </w:p>
    <w:p w14:paraId="473CB581" w14:textId="379CBCE8"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refers to two international providers of technical assistance: </w:t>
      </w:r>
      <w:r w:rsidR="0070443A">
        <w:rPr>
          <w:rFonts w:ascii="Times New Roman" w:hAnsi="Times New Roman" w:cs="Times New Roman"/>
          <w:lang w:val="en-GB"/>
        </w:rPr>
        <w:t>UN</w:t>
      </w:r>
      <w:r w:rsidR="0070443A" w:rsidRPr="00CF518A">
        <w:rPr>
          <w:rFonts w:ascii="Times New Roman" w:hAnsi="Times New Roman" w:cs="Times New Roman"/>
          <w:lang w:val="en-GB"/>
        </w:rPr>
        <w:t xml:space="preserve"> </w:t>
      </w:r>
      <w:r w:rsidRPr="00CF518A">
        <w:rPr>
          <w:rFonts w:ascii="Times New Roman" w:hAnsi="Times New Roman" w:cs="Times New Roman"/>
          <w:lang w:val="en-GB"/>
        </w:rPr>
        <w:t xml:space="preserve">and the EU. In particular, the ongoing EU-funded project “Technical Assistance to the National Bureau of Statistics he Republic of Moldova” </w:t>
      </w:r>
      <w:r w:rsidR="0070443A">
        <w:rPr>
          <w:rFonts w:ascii="Times New Roman" w:hAnsi="Times New Roman" w:cs="Times New Roman"/>
          <w:lang w:val="en-GB"/>
        </w:rPr>
        <w:t xml:space="preserve">(which is to </w:t>
      </w:r>
      <w:r w:rsidR="007C0DD4">
        <w:rPr>
          <w:rFonts w:ascii="Times New Roman" w:hAnsi="Times New Roman" w:cs="Times New Roman"/>
          <w:lang w:val="en-GB"/>
        </w:rPr>
        <w:t xml:space="preserve">be </w:t>
      </w:r>
      <w:r w:rsidR="0070443A">
        <w:rPr>
          <w:rFonts w:ascii="Times New Roman" w:hAnsi="Times New Roman" w:cs="Times New Roman"/>
          <w:lang w:val="en-GB"/>
        </w:rPr>
        <w:t>complete</w:t>
      </w:r>
      <w:r w:rsidR="007C0DD4">
        <w:rPr>
          <w:rFonts w:ascii="Times New Roman" w:hAnsi="Times New Roman" w:cs="Times New Roman"/>
          <w:lang w:val="en-GB"/>
        </w:rPr>
        <w:t>d</w:t>
      </w:r>
      <w:r w:rsidR="0070443A">
        <w:rPr>
          <w:rFonts w:ascii="Times New Roman" w:hAnsi="Times New Roman" w:cs="Times New Roman"/>
          <w:lang w:val="en-GB"/>
        </w:rPr>
        <w:t xml:space="preserve"> by the end o</w:t>
      </w:r>
      <w:r w:rsidR="000A7D83">
        <w:rPr>
          <w:rFonts w:ascii="Times New Roman" w:hAnsi="Times New Roman" w:cs="Times New Roman"/>
          <w:lang w:val="en-GB"/>
        </w:rPr>
        <w:t>f</w:t>
      </w:r>
      <w:r w:rsidR="0070443A">
        <w:rPr>
          <w:rFonts w:ascii="Times New Roman" w:hAnsi="Times New Roman" w:cs="Times New Roman"/>
          <w:lang w:val="en-GB"/>
        </w:rPr>
        <w:t xml:space="preserve"> July 2022</w:t>
      </w:r>
      <w:r w:rsidR="00B427EA">
        <w:rPr>
          <w:rFonts w:ascii="Times New Roman" w:hAnsi="Times New Roman" w:cs="Times New Roman"/>
          <w:lang w:val="en-GB"/>
        </w:rPr>
        <w:t>)</w:t>
      </w:r>
      <w:r w:rsidR="0070443A">
        <w:rPr>
          <w:rFonts w:ascii="Times New Roman" w:hAnsi="Times New Roman" w:cs="Times New Roman"/>
          <w:lang w:val="en-GB"/>
        </w:rPr>
        <w:t xml:space="preserve"> </w:t>
      </w:r>
      <w:r w:rsidRPr="00CF518A">
        <w:rPr>
          <w:rFonts w:ascii="Times New Roman" w:hAnsi="Times New Roman" w:cs="Times New Roman"/>
          <w:lang w:val="en-GB"/>
        </w:rPr>
        <w:t xml:space="preserve">is focussed on: (1) assessment of data collection instruments in order to calibrate interventions on identified needs and priorities; and (2) revision of data collection instruments, definitions and concepts. </w:t>
      </w:r>
    </w:p>
    <w:p w14:paraId="7F0BEA61" w14:textId="22CEA7A5"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There are two parallel data collections </w:t>
      </w:r>
      <w:r>
        <w:rPr>
          <w:rFonts w:ascii="Times New Roman" w:hAnsi="Times New Roman" w:cs="Times New Roman"/>
          <w:lang w:val="en-GB"/>
        </w:rPr>
        <w:t xml:space="preserve">conducted </w:t>
      </w:r>
      <w:r w:rsidRPr="00CF518A">
        <w:rPr>
          <w:rFonts w:ascii="Times New Roman" w:hAnsi="Times New Roman" w:cs="Times New Roman"/>
          <w:lang w:val="en-GB"/>
        </w:rPr>
        <w:t xml:space="preserve">by the NBS and by the Ministry of Education and Research with the </w:t>
      </w:r>
      <w:r>
        <w:rPr>
          <w:rFonts w:ascii="Times New Roman" w:hAnsi="Times New Roman" w:cs="Times New Roman"/>
          <w:lang w:val="en-GB"/>
        </w:rPr>
        <w:t>duplication of</w:t>
      </w:r>
      <w:r w:rsidRPr="00CF518A">
        <w:rPr>
          <w:rFonts w:ascii="Times New Roman" w:hAnsi="Times New Roman" w:cs="Times New Roman"/>
          <w:lang w:val="en-GB"/>
        </w:rPr>
        <w:t xml:space="preserve"> almost the same data content</w:t>
      </w:r>
      <w:r>
        <w:rPr>
          <w:rFonts w:ascii="Times New Roman" w:hAnsi="Times New Roman" w:cs="Times New Roman"/>
          <w:lang w:val="en-GB"/>
        </w:rPr>
        <w:t xml:space="preserve"> (</w:t>
      </w:r>
      <w:r w:rsidR="00E87637">
        <w:rPr>
          <w:rFonts w:ascii="Times New Roman" w:hAnsi="Times New Roman" w:cs="Times New Roman"/>
          <w:lang w:val="en-GB"/>
        </w:rPr>
        <w:t>e.g.,</w:t>
      </w:r>
      <w:r>
        <w:rPr>
          <w:rFonts w:ascii="Times New Roman" w:hAnsi="Times New Roman" w:cs="Times New Roman"/>
          <w:lang w:val="en-GB"/>
        </w:rPr>
        <w:t xml:space="preserve"> number of students per institution, education personnel)</w:t>
      </w:r>
      <w:r w:rsidRPr="00CF518A">
        <w:rPr>
          <w:rFonts w:ascii="Times New Roman" w:hAnsi="Times New Roman" w:cs="Times New Roman"/>
          <w:lang w:val="en-GB"/>
        </w:rPr>
        <w:t xml:space="preserve">, </w:t>
      </w:r>
      <w:r w:rsidR="000A7D83">
        <w:rPr>
          <w:rFonts w:ascii="Times New Roman" w:hAnsi="Times New Roman" w:cs="Times New Roman"/>
          <w:lang w:val="en-GB"/>
        </w:rPr>
        <w:t xml:space="preserve">for a certain number of education levels, </w:t>
      </w:r>
      <w:r w:rsidRPr="00CF518A">
        <w:rPr>
          <w:rFonts w:ascii="Times New Roman" w:hAnsi="Times New Roman" w:cs="Times New Roman"/>
          <w:lang w:val="en-GB"/>
        </w:rPr>
        <w:t xml:space="preserve">as also expressed by the NBS </w:t>
      </w:r>
      <w:r>
        <w:rPr>
          <w:rFonts w:ascii="Times New Roman" w:hAnsi="Times New Roman" w:cs="Times New Roman"/>
          <w:lang w:val="en-GB"/>
        </w:rPr>
        <w:t>e</w:t>
      </w:r>
      <w:r w:rsidRPr="00CF518A">
        <w:rPr>
          <w:rFonts w:ascii="Times New Roman" w:hAnsi="Times New Roman" w:cs="Times New Roman"/>
          <w:lang w:val="en-GB"/>
        </w:rPr>
        <w:t>xperts. The issue must be thoroughly explored in the near future as to how it would be possible to get all necessary information from administrative data sources</w:t>
      </w:r>
      <w:r>
        <w:rPr>
          <w:rFonts w:ascii="Times New Roman" w:hAnsi="Times New Roman" w:cs="Times New Roman"/>
          <w:lang w:val="en-GB"/>
        </w:rPr>
        <w:t xml:space="preserve"> in order to explore the possibility to have one data collection</w:t>
      </w:r>
      <w:r w:rsidR="000A7D83">
        <w:rPr>
          <w:rFonts w:ascii="Times New Roman" w:hAnsi="Times New Roman" w:cs="Times New Roman"/>
          <w:lang w:val="en-GB"/>
        </w:rPr>
        <w:t xml:space="preserve"> for the purpose of official statistics</w:t>
      </w:r>
      <w:r w:rsidRPr="00CF518A">
        <w:rPr>
          <w:rFonts w:ascii="Times New Roman" w:hAnsi="Times New Roman" w:cs="Times New Roman"/>
          <w:lang w:val="en-GB"/>
        </w:rPr>
        <w:t xml:space="preserve">.  </w:t>
      </w:r>
    </w:p>
    <w:p w14:paraId="072B92B6" w14:textId="77777777" w:rsidR="009249B9" w:rsidRPr="00CF518A" w:rsidRDefault="009249B9" w:rsidP="009249B9">
      <w:pPr>
        <w:keepNext/>
        <w:spacing w:before="120" w:line="276" w:lineRule="auto"/>
        <w:jc w:val="both"/>
        <w:rPr>
          <w:rFonts w:ascii="Times New Roman" w:hAnsi="Times New Roman" w:cs="Times New Roman"/>
          <w:b/>
          <w:sz w:val="24"/>
          <w:szCs w:val="24"/>
          <w:lang w:val="en-GB"/>
        </w:rPr>
      </w:pPr>
      <w:r w:rsidRPr="00CF518A">
        <w:rPr>
          <w:rFonts w:ascii="Times New Roman" w:hAnsi="Times New Roman" w:cs="Times New Roman"/>
          <w:b/>
          <w:sz w:val="24"/>
          <w:szCs w:val="24"/>
          <w:lang w:val="en-GB"/>
        </w:rPr>
        <w:t>Key Recommendations</w:t>
      </w:r>
    </w:p>
    <w:p w14:paraId="2DA8132E" w14:textId="07F629F0"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Law </w:t>
      </w:r>
      <w:r>
        <w:rPr>
          <w:rFonts w:ascii="Times New Roman" w:hAnsi="Times New Roman" w:cs="Times New Roman"/>
          <w:lang w:val="en-GB"/>
        </w:rPr>
        <w:t xml:space="preserve">on </w:t>
      </w:r>
      <w:r w:rsidRPr="00CF518A">
        <w:rPr>
          <w:rFonts w:ascii="Times New Roman" w:hAnsi="Times New Roman" w:cs="Times New Roman"/>
          <w:lang w:val="en-GB"/>
        </w:rPr>
        <w:t xml:space="preserve">Official Statistics </w:t>
      </w:r>
      <w:r>
        <w:rPr>
          <w:rFonts w:ascii="Times New Roman" w:hAnsi="Times New Roman" w:cs="Times New Roman"/>
          <w:lang w:val="en-GB"/>
        </w:rPr>
        <w:t>regulates</w:t>
      </w:r>
      <w:r w:rsidRPr="00CF518A">
        <w:rPr>
          <w:rFonts w:ascii="Times New Roman" w:hAnsi="Times New Roman" w:cs="Times New Roman"/>
          <w:lang w:val="en-GB"/>
        </w:rPr>
        <w:t xml:space="preserve"> the coordination with the existing administrative sources and the access by the NBS to this kind of information for statistical purposes. Based on its knowledge and experience and its role as coordinator of the NSS, the NBS is invited to identify on a regular basis which </w:t>
      </w:r>
      <w:r>
        <w:rPr>
          <w:rFonts w:ascii="Times New Roman" w:hAnsi="Times New Roman" w:cs="Times New Roman"/>
          <w:lang w:val="en-GB"/>
        </w:rPr>
        <w:t>education indicators</w:t>
      </w:r>
      <w:r w:rsidRPr="00CF518A">
        <w:rPr>
          <w:rFonts w:ascii="Times New Roman" w:hAnsi="Times New Roman" w:cs="Times New Roman"/>
          <w:lang w:val="en-GB"/>
        </w:rPr>
        <w:t xml:space="preserve"> are needed in the country by mostly referring to the EU Education Monitor and other international references (</w:t>
      </w:r>
      <w:r w:rsidR="00E87637">
        <w:rPr>
          <w:rFonts w:ascii="Times New Roman" w:hAnsi="Times New Roman" w:cs="Times New Roman"/>
          <w:lang w:val="en-GB"/>
        </w:rPr>
        <w:t>e.g.,</w:t>
      </w:r>
      <w:r w:rsidRPr="00CF518A">
        <w:rPr>
          <w:rFonts w:ascii="Times New Roman" w:hAnsi="Times New Roman" w:cs="Times New Roman"/>
          <w:lang w:val="en-GB"/>
        </w:rPr>
        <w:t xml:space="preserve"> UNESCO-UOE) and involve – where possible – other relevant members of the NSS in its work on related concepts, techniques and methodologies in order to improve the coordination between partners and the harmonisation of the indicators.</w:t>
      </w:r>
    </w:p>
    <w:p w14:paraId="23F494FE" w14:textId="4A16AD5C"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increase the staff directly employed in the Education, Science and Culture Section in order to match any ordinary or extraordinary task in due time (</w:t>
      </w:r>
      <w:r w:rsidR="00E87637">
        <w:rPr>
          <w:rFonts w:ascii="Times New Roman" w:hAnsi="Times New Roman" w:cs="Times New Roman"/>
          <w:lang w:val="en-GB"/>
        </w:rPr>
        <w:t>e.g.,</w:t>
      </w:r>
      <w:r w:rsidRPr="00CF518A">
        <w:rPr>
          <w:rFonts w:ascii="Times New Roman" w:hAnsi="Times New Roman" w:cs="Times New Roman"/>
          <w:lang w:val="en-GB"/>
        </w:rPr>
        <w:t xml:space="preserve"> request for </w:t>
      </w:r>
      <w:r>
        <w:rPr>
          <w:rFonts w:ascii="Times New Roman" w:hAnsi="Times New Roman" w:cs="Times New Roman"/>
          <w:lang w:val="en-GB"/>
        </w:rPr>
        <w:t>non-</w:t>
      </w:r>
      <w:r w:rsidRPr="00CF518A">
        <w:rPr>
          <w:rFonts w:ascii="Times New Roman" w:hAnsi="Times New Roman" w:cs="Times New Roman"/>
          <w:lang w:val="en-GB"/>
        </w:rPr>
        <w:t>published data; calculation of further indicators beyond the ones normally calculated and disseminated</w:t>
      </w:r>
      <w:r w:rsidR="000A7D83">
        <w:rPr>
          <w:rFonts w:ascii="Times New Roman" w:hAnsi="Times New Roman" w:cs="Times New Roman"/>
          <w:lang w:val="en-GB"/>
        </w:rPr>
        <w:t>, assessment of administrative data sources identified as relevant for the purpose of official statistics, thorough methodological revisions, implementation</w:t>
      </w:r>
      <w:r w:rsidR="00730184">
        <w:rPr>
          <w:rFonts w:ascii="Times New Roman" w:hAnsi="Times New Roman" w:cs="Times New Roman"/>
          <w:lang w:val="en-GB"/>
        </w:rPr>
        <w:t xml:space="preserve"> </w:t>
      </w:r>
      <w:r w:rsidR="000A7D83">
        <w:rPr>
          <w:rFonts w:ascii="Times New Roman" w:hAnsi="Times New Roman" w:cs="Times New Roman"/>
          <w:lang w:val="en-GB"/>
        </w:rPr>
        <w:t>of new surveys</w:t>
      </w:r>
      <w:r w:rsidRPr="00CF518A">
        <w:rPr>
          <w:rFonts w:ascii="Times New Roman" w:hAnsi="Times New Roman" w:cs="Times New Roman"/>
          <w:lang w:val="en-GB"/>
        </w:rPr>
        <w:t>).</w:t>
      </w:r>
    </w:p>
    <w:p w14:paraId="7904A079" w14:textId="7EDD850D"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also increase cooperation with the national scientific community to increase </w:t>
      </w:r>
      <w:r>
        <w:rPr>
          <w:rFonts w:ascii="Times New Roman" w:hAnsi="Times New Roman" w:cs="Times New Roman"/>
          <w:lang w:val="en-GB"/>
        </w:rPr>
        <w:t>recognition</w:t>
      </w:r>
      <w:r w:rsidRPr="00CF518A">
        <w:rPr>
          <w:rFonts w:ascii="Times New Roman" w:hAnsi="Times New Roman" w:cs="Times New Roman"/>
          <w:lang w:val="en-GB"/>
        </w:rPr>
        <w:t xml:space="preserve"> of its expertise, to get new ideas for developing statistical procedures, to get more data users for statistics and create pathways for recruiting new employees</w:t>
      </w:r>
      <w:r w:rsidR="000A7D83">
        <w:rPr>
          <w:rFonts w:ascii="Times New Roman" w:hAnsi="Times New Roman" w:cs="Times New Roman"/>
          <w:lang w:val="en-GB"/>
        </w:rPr>
        <w:t xml:space="preserve"> into </w:t>
      </w:r>
      <w:r w:rsidR="00AD22EA">
        <w:rPr>
          <w:rFonts w:ascii="Times New Roman" w:hAnsi="Times New Roman" w:cs="Times New Roman"/>
          <w:lang w:val="en-GB"/>
        </w:rPr>
        <w:t xml:space="preserve">the </w:t>
      </w:r>
      <w:r w:rsidR="000A7D83">
        <w:rPr>
          <w:rFonts w:ascii="Times New Roman" w:hAnsi="Times New Roman" w:cs="Times New Roman"/>
          <w:lang w:val="en-GB"/>
        </w:rPr>
        <w:t xml:space="preserve">statistician </w:t>
      </w:r>
      <w:r w:rsidR="00AD22EA">
        <w:rPr>
          <w:rFonts w:ascii="Times New Roman" w:hAnsi="Times New Roman" w:cs="Times New Roman"/>
          <w:lang w:val="en-GB"/>
        </w:rPr>
        <w:t>profession</w:t>
      </w:r>
      <w:r w:rsidRPr="00CF518A">
        <w:rPr>
          <w:rFonts w:ascii="Times New Roman" w:hAnsi="Times New Roman" w:cs="Times New Roman"/>
          <w:lang w:val="en-GB"/>
        </w:rPr>
        <w:t xml:space="preserve">. </w:t>
      </w:r>
    </w:p>
    <w:p w14:paraId="418D37BF" w14:textId="5A5F4D09"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should exploit the current and future international opportunities </w:t>
      </w:r>
      <w:r>
        <w:rPr>
          <w:rFonts w:ascii="Times New Roman" w:hAnsi="Times New Roman" w:cs="Times New Roman"/>
          <w:lang w:val="en-GB"/>
        </w:rPr>
        <w:t>for</w:t>
      </w:r>
      <w:r w:rsidRPr="00CF518A">
        <w:rPr>
          <w:rFonts w:ascii="Times New Roman" w:hAnsi="Times New Roman" w:cs="Times New Roman"/>
          <w:lang w:val="en-GB"/>
        </w:rPr>
        <w:t xml:space="preserve"> technical assistance to identify its internal capacities to review some existing indicators (</w:t>
      </w:r>
      <w:r w:rsidR="00E87637">
        <w:rPr>
          <w:rFonts w:ascii="Times New Roman" w:hAnsi="Times New Roman" w:cs="Times New Roman"/>
          <w:lang w:val="en-GB"/>
        </w:rPr>
        <w:t>e.g.,</w:t>
      </w:r>
      <w:r w:rsidRPr="00CF518A">
        <w:rPr>
          <w:rFonts w:ascii="Times New Roman" w:hAnsi="Times New Roman" w:cs="Times New Roman"/>
          <w:lang w:val="en-GB"/>
        </w:rPr>
        <w:t xml:space="preserve"> enrolment ratios) as well as relevant new indicators (</w:t>
      </w:r>
      <w:r w:rsidR="00E87637">
        <w:rPr>
          <w:rFonts w:ascii="Times New Roman" w:hAnsi="Times New Roman" w:cs="Times New Roman"/>
          <w:lang w:val="en-GB"/>
        </w:rPr>
        <w:t>e.g.,</w:t>
      </w:r>
      <w:r w:rsidRPr="00CF518A">
        <w:rPr>
          <w:rFonts w:ascii="Times New Roman" w:hAnsi="Times New Roman" w:cs="Times New Roman"/>
          <w:lang w:val="en-GB"/>
        </w:rPr>
        <w:t xml:space="preserve"> survival rate). In </w:t>
      </w:r>
      <w:r>
        <w:rPr>
          <w:rFonts w:ascii="Times New Roman" w:hAnsi="Times New Roman" w:cs="Times New Roman"/>
          <w:lang w:val="en-GB"/>
        </w:rPr>
        <w:t>the</w:t>
      </w:r>
      <w:r w:rsidRPr="00CF518A">
        <w:rPr>
          <w:rFonts w:ascii="Times New Roman" w:hAnsi="Times New Roman" w:cs="Times New Roman"/>
          <w:lang w:val="en-GB"/>
        </w:rPr>
        <w:t xml:space="preserve"> following stage, the NBS is invited to </w:t>
      </w:r>
      <w:r>
        <w:rPr>
          <w:rFonts w:ascii="Times New Roman" w:hAnsi="Times New Roman" w:cs="Times New Roman"/>
          <w:lang w:val="en-GB"/>
        </w:rPr>
        <w:t xml:space="preserve">adopt </w:t>
      </w:r>
      <w:r w:rsidRPr="00542DCB">
        <w:rPr>
          <w:rFonts w:ascii="Times New Roman" w:hAnsi="Times New Roman" w:cs="Times New Roman"/>
          <w:lang w:val="en-GB"/>
        </w:rPr>
        <w:t>and harmonise</w:t>
      </w:r>
      <w:r w:rsidRPr="00CF518A">
        <w:rPr>
          <w:rFonts w:ascii="Times New Roman" w:hAnsi="Times New Roman" w:cs="Times New Roman"/>
          <w:lang w:val="en-GB"/>
        </w:rPr>
        <w:t xml:space="preserve"> – through the interinstitutional groups with the ministries concerned – the good practices acquired in the field of </w:t>
      </w:r>
      <w:r>
        <w:rPr>
          <w:rFonts w:ascii="Times New Roman" w:hAnsi="Times New Roman" w:cs="Times New Roman"/>
          <w:lang w:val="en-GB"/>
        </w:rPr>
        <w:t>education statistics</w:t>
      </w:r>
      <w:r w:rsidRPr="00CF518A">
        <w:rPr>
          <w:rFonts w:ascii="Times New Roman" w:hAnsi="Times New Roman" w:cs="Times New Roman"/>
          <w:lang w:val="en-GB"/>
        </w:rPr>
        <w:t>.</w:t>
      </w:r>
    </w:p>
    <w:p w14:paraId="61A0628A"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It is highly recommended that NBS increase internal cooperation between different statistical domains so that the same operational applications of the same statistical concepts in education are used. Also, new technologies for data collection, such as the use of web-based questionnaires</w:t>
      </w:r>
      <w:r>
        <w:rPr>
          <w:rFonts w:ascii="Times New Roman" w:hAnsi="Times New Roman" w:cs="Times New Roman"/>
          <w:lang w:val="en-GB"/>
        </w:rPr>
        <w:t>,</w:t>
      </w:r>
      <w:r w:rsidRPr="00CF518A">
        <w:rPr>
          <w:rFonts w:ascii="Times New Roman" w:hAnsi="Times New Roman" w:cs="Times New Roman"/>
          <w:lang w:val="en-GB"/>
        </w:rPr>
        <w:t xml:space="preserve"> as well as using more administrative </w:t>
      </w:r>
      <w:r>
        <w:rPr>
          <w:rFonts w:ascii="Times New Roman" w:hAnsi="Times New Roman" w:cs="Times New Roman"/>
          <w:lang w:val="en-GB"/>
        </w:rPr>
        <w:t xml:space="preserve">data </w:t>
      </w:r>
      <w:r w:rsidRPr="00CF518A">
        <w:rPr>
          <w:rFonts w:ascii="Times New Roman" w:hAnsi="Times New Roman" w:cs="Times New Roman"/>
          <w:lang w:val="en-GB"/>
        </w:rPr>
        <w:t xml:space="preserve">sources, should reduce the need for direct collection. Making cost-effective improvements to the methods for data collection can also help in overcoming the NBS’s shortage of resources. </w:t>
      </w:r>
    </w:p>
    <w:p w14:paraId="60F14543" w14:textId="77777777" w:rsidR="009249B9" w:rsidRPr="00CF518A" w:rsidRDefault="009249B9" w:rsidP="009249B9">
      <w:pPr>
        <w:pStyle w:val="Heading1"/>
        <w:keepNext w:val="0"/>
        <w:keepLines w:val="0"/>
        <w:pageBreakBefore/>
        <w:widowControl w:val="0"/>
        <w:numPr>
          <w:ilvl w:val="0"/>
          <w:numId w:val="8"/>
        </w:numPr>
        <w:spacing w:after="120" w:line="276" w:lineRule="auto"/>
        <w:ind w:left="567" w:hanging="567"/>
        <w:rPr>
          <w:rFonts w:ascii="Times New Roman" w:hAnsi="Times New Roman" w:cs="Times New Roman"/>
          <w:b/>
          <w:color w:val="auto"/>
          <w:sz w:val="28"/>
          <w:szCs w:val="28"/>
          <w:lang w:val="en-GB"/>
        </w:rPr>
      </w:pPr>
      <w:bookmarkStart w:id="9" w:name="_Toc90383939"/>
      <w:bookmarkStart w:id="10" w:name="_Toc101948417"/>
      <w:r w:rsidRPr="00CF518A">
        <w:rPr>
          <w:rFonts w:ascii="Times New Roman" w:hAnsi="Times New Roman" w:cs="Times New Roman"/>
          <w:b/>
          <w:color w:val="auto"/>
          <w:sz w:val="28"/>
          <w:szCs w:val="28"/>
          <w:lang w:val="en-GB"/>
        </w:rPr>
        <w:t>Assessment Results</w:t>
      </w:r>
      <w:bookmarkEnd w:id="9"/>
      <w:bookmarkEnd w:id="10"/>
    </w:p>
    <w:p w14:paraId="22FB0238" w14:textId="77777777" w:rsidR="009249B9" w:rsidRPr="00CF518A" w:rsidRDefault="009249B9" w:rsidP="009249B9">
      <w:pPr>
        <w:pStyle w:val="Heading2"/>
        <w:numPr>
          <w:ilvl w:val="1"/>
          <w:numId w:val="9"/>
        </w:numPr>
        <w:spacing w:before="120" w:after="120" w:line="276" w:lineRule="auto"/>
        <w:ind w:left="567" w:hanging="567"/>
        <w:rPr>
          <w:rFonts w:ascii="Times New Roman" w:hAnsi="Times New Roman" w:cs="Times New Roman"/>
          <w:b/>
          <w:color w:val="auto"/>
          <w:lang w:val="en-GB"/>
        </w:rPr>
      </w:pPr>
      <w:bookmarkStart w:id="11" w:name="_Toc90383940"/>
      <w:bookmarkStart w:id="12" w:name="_Toc101948418"/>
      <w:r w:rsidRPr="00CF518A">
        <w:rPr>
          <w:rFonts w:ascii="Times New Roman" w:hAnsi="Times New Roman" w:cs="Times New Roman"/>
          <w:b/>
          <w:color w:val="auto"/>
          <w:lang w:val="en-GB"/>
        </w:rPr>
        <w:t>Part A – Institutional Environment</w:t>
      </w:r>
      <w:bookmarkEnd w:id="11"/>
      <w:bookmarkEnd w:id="12"/>
    </w:p>
    <w:p w14:paraId="1290E0E2" w14:textId="77777777" w:rsidR="009249B9" w:rsidRPr="00CF518A" w:rsidRDefault="009249B9" w:rsidP="009249B9">
      <w:pPr>
        <w:pStyle w:val="ListParagraph"/>
        <w:numPr>
          <w:ilvl w:val="2"/>
          <w:numId w:val="9"/>
        </w:numPr>
        <w:spacing w:before="120" w:after="120" w:line="276" w:lineRule="auto"/>
        <w:ind w:left="567" w:hanging="567"/>
        <w:contextualSpacing w:val="0"/>
        <w:outlineLvl w:val="2"/>
        <w:rPr>
          <w:rFonts w:ascii="Times New Roman" w:eastAsia="Times New Roman" w:hAnsi="Times New Roman" w:cs="Times New Roman"/>
          <w:b/>
          <w:bCs/>
          <w:sz w:val="24"/>
          <w:szCs w:val="24"/>
          <w:lang w:val="en-GB"/>
        </w:rPr>
      </w:pPr>
      <w:bookmarkStart w:id="13" w:name="_Toc90383941"/>
      <w:bookmarkStart w:id="14" w:name="_Toc101948419"/>
      <w:r w:rsidRPr="00CF518A">
        <w:rPr>
          <w:rFonts w:ascii="Times New Roman" w:eastAsia="Times New Roman" w:hAnsi="Times New Roman" w:cs="Times New Roman"/>
          <w:b/>
          <w:bCs/>
          <w:sz w:val="24"/>
          <w:szCs w:val="24"/>
          <w:lang w:val="en-GB"/>
        </w:rPr>
        <w:t>Principle 2 – Mandate for Data Collection and Access to Data</w:t>
      </w:r>
      <w:bookmarkEnd w:id="13"/>
      <w:bookmarkEnd w:id="14"/>
    </w:p>
    <w:p w14:paraId="5B0FFCF7"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Mandate for data collection</w:t>
      </w:r>
    </w:p>
    <w:p w14:paraId="0F6878C9" w14:textId="77777777" w:rsidR="009249B9" w:rsidRPr="00AB369C"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AB369C">
        <w:rPr>
          <w:rFonts w:ascii="Times New Roman" w:hAnsi="Times New Roman" w:cs="Times New Roman"/>
          <w:lang w:val="en-GB"/>
        </w:rPr>
        <w:t>The National Bureau of Statistics of the Republic of Moldova</w:t>
      </w:r>
      <w:r>
        <w:rPr>
          <w:rFonts w:ascii="Times New Roman" w:hAnsi="Times New Roman" w:cs="Times New Roman"/>
          <w:lang w:val="en-GB"/>
        </w:rPr>
        <w:t xml:space="preserve"> </w:t>
      </w:r>
      <w:r w:rsidRPr="00AB369C">
        <w:rPr>
          <w:rFonts w:ascii="Times New Roman" w:hAnsi="Times New Roman" w:cs="Times New Roman"/>
          <w:lang w:val="en-GB"/>
        </w:rPr>
        <w:t xml:space="preserve">(NBS) has the status of Central Statistical Authority (CSA), being an institutionally and professionally independent administrative authority, established by the Government. </w:t>
      </w:r>
    </w:p>
    <w:p w14:paraId="35EE5D75" w14:textId="7E09ECD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legal framework for the NBS is </w:t>
      </w:r>
      <w:r>
        <w:rPr>
          <w:rFonts w:ascii="Times New Roman" w:hAnsi="Times New Roman" w:cs="Times New Roman"/>
          <w:lang w:val="en-GB"/>
        </w:rPr>
        <w:t>composed of</w:t>
      </w:r>
      <w:r w:rsidRPr="00CF518A">
        <w:rPr>
          <w:rFonts w:ascii="Times New Roman" w:hAnsi="Times New Roman" w:cs="Times New Roman"/>
          <w:lang w:val="en-GB"/>
        </w:rPr>
        <w:t xml:space="preserve"> Law on Official Statistics N</w:t>
      </w:r>
      <w:r w:rsidR="001837F9">
        <w:rPr>
          <w:rFonts w:ascii="Times New Roman" w:hAnsi="Times New Roman" w:cs="Times New Roman"/>
          <w:lang w:val="en-GB"/>
        </w:rPr>
        <w:t>o</w:t>
      </w:r>
      <w:r w:rsidRPr="00CF518A">
        <w:rPr>
          <w:rFonts w:ascii="Times New Roman" w:hAnsi="Times New Roman" w:cs="Times New Roman"/>
          <w:lang w:val="en-GB"/>
        </w:rPr>
        <w:t xml:space="preserve">. 93 of 26.05.2017 (hereinafter “the Law”), other legislative and normative acts, and NBS management decisions and orders. The Law </w:t>
      </w:r>
      <w:r>
        <w:rPr>
          <w:rFonts w:ascii="Times New Roman" w:hAnsi="Times New Roman" w:cs="Times New Roman"/>
          <w:lang w:val="en-GB"/>
        </w:rPr>
        <w:t>is</w:t>
      </w:r>
      <w:r w:rsidRPr="00CF518A">
        <w:rPr>
          <w:rFonts w:ascii="Times New Roman" w:hAnsi="Times New Roman" w:cs="Times New Roman"/>
          <w:lang w:val="en-GB"/>
        </w:rPr>
        <w:t xml:space="preserve"> comprehensive of all key aspects and principles relating to the system of official statistics, by foreseeing “</w:t>
      </w:r>
      <w:r w:rsidRPr="00CF518A">
        <w:rPr>
          <w:rFonts w:ascii="Times New Roman" w:hAnsi="Times New Roman" w:cs="Times New Roman"/>
          <w:i/>
          <w:lang w:val="en-GB"/>
        </w:rPr>
        <w:t>the general principles for collecting, processing, centrali</w:t>
      </w:r>
      <w:r>
        <w:rPr>
          <w:rFonts w:ascii="Times New Roman" w:hAnsi="Times New Roman" w:cs="Times New Roman"/>
          <w:i/>
          <w:lang w:val="en-GB"/>
        </w:rPr>
        <w:t>sing</w:t>
      </w:r>
      <w:r w:rsidRPr="00CF518A">
        <w:rPr>
          <w:rFonts w:ascii="Times New Roman" w:hAnsi="Times New Roman" w:cs="Times New Roman"/>
          <w:i/>
          <w:lang w:val="en-GB"/>
        </w:rPr>
        <w:t xml:space="preserve">, diminishing, and stocking statistical information” </w:t>
      </w:r>
      <w:r w:rsidRPr="00CF518A">
        <w:rPr>
          <w:rFonts w:ascii="Times New Roman" w:hAnsi="Times New Roman" w:cs="Times New Roman"/>
          <w:lang w:val="en-GB"/>
        </w:rPr>
        <w:t>(Art.1)</w:t>
      </w:r>
      <w:r w:rsidRPr="00CF518A">
        <w:rPr>
          <w:rFonts w:ascii="Times New Roman" w:hAnsi="Times New Roman" w:cs="Times New Roman"/>
          <w:i/>
          <w:lang w:val="en-GB"/>
        </w:rPr>
        <w:t>.</w:t>
      </w:r>
      <w:r w:rsidRPr="00CF518A">
        <w:rPr>
          <w:rFonts w:ascii="Times New Roman" w:hAnsi="Times New Roman" w:cs="Times New Roman"/>
          <w:lang w:val="en-GB"/>
        </w:rPr>
        <w:t xml:space="preserve"> The Law also </w:t>
      </w:r>
      <w:r>
        <w:rPr>
          <w:rFonts w:ascii="Times New Roman" w:hAnsi="Times New Roman" w:cs="Times New Roman"/>
          <w:lang w:val="en-GB"/>
        </w:rPr>
        <w:t>sets out</w:t>
      </w:r>
      <w:r w:rsidRPr="00CF518A">
        <w:rPr>
          <w:rFonts w:ascii="Times New Roman" w:hAnsi="Times New Roman" w:cs="Times New Roman"/>
          <w:lang w:val="en-GB"/>
        </w:rPr>
        <w:t xml:space="preserve"> all the internationally recogn</w:t>
      </w:r>
      <w:r>
        <w:rPr>
          <w:rFonts w:ascii="Times New Roman" w:hAnsi="Times New Roman" w:cs="Times New Roman"/>
          <w:lang w:val="en-GB"/>
        </w:rPr>
        <w:t>ise</w:t>
      </w:r>
      <w:r w:rsidRPr="00CF518A">
        <w:rPr>
          <w:rFonts w:ascii="Times New Roman" w:hAnsi="Times New Roman" w:cs="Times New Roman"/>
          <w:lang w:val="en-GB"/>
        </w:rPr>
        <w:t>d principles (</w:t>
      </w:r>
      <w:r w:rsidR="00E87637">
        <w:rPr>
          <w:rFonts w:ascii="Times New Roman" w:hAnsi="Times New Roman" w:cs="Times New Roman"/>
          <w:lang w:val="en-GB"/>
        </w:rPr>
        <w:t>e.g.,</w:t>
      </w:r>
      <w:r w:rsidRPr="00CF518A">
        <w:rPr>
          <w:rFonts w:ascii="Times New Roman" w:hAnsi="Times New Roman" w:cs="Times New Roman"/>
          <w:lang w:val="en-GB"/>
        </w:rPr>
        <w:t xml:space="preserve"> </w:t>
      </w:r>
      <w:r w:rsidRPr="00314939">
        <w:rPr>
          <w:rFonts w:ascii="Times New Roman" w:hAnsi="Times New Roman" w:cs="Times New Roman"/>
          <w:i/>
          <w:iCs/>
          <w:lang w:val="en-GB"/>
        </w:rPr>
        <w:t>“</w:t>
      </w:r>
      <w:r w:rsidRPr="00CF518A">
        <w:rPr>
          <w:rFonts w:ascii="Times New Roman" w:hAnsi="Times New Roman" w:cs="Times New Roman"/>
          <w:i/>
          <w:lang w:val="en-GB"/>
        </w:rPr>
        <w:t>impartiality, objectiveness, relevance, transparency, confidentiality, and cost-efficiency”</w:t>
      </w:r>
      <w:r w:rsidRPr="00CF518A">
        <w:rPr>
          <w:rFonts w:ascii="Times New Roman" w:hAnsi="Times New Roman" w:cs="Times New Roman"/>
          <w:lang w:val="en-GB"/>
        </w:rPr>
        <w:t xml:space="preserve">) for the production of the statistical information (See Art. 5). Based on </w:t>
      </w:r>
      <w:r>
        <w:rPr>
          <w:rFonts w:ascii="Times New Roman" w:hAnsi="Times New Roman" w:cs="Times New Roman"/>
          <w:lang w:val="en-GB"/>
        </w:rPr>
        <w:t xml:space="preserve">Article </w:t>
      </w:r>
      <w:r w:rsidR="00331717">
        <w:rPr>
          <w:rFonts w:ascii="Times New Roman" w:hAnsi="Times New Roman" w:cs="Times New Roman"/>
          <w:lang w:val="en-GB"/>
        </w:rPr>
        <w:t>7</w:t>
      </w:r>
      <w:r>
        <w:rPr>
          <w:rFonts w:ascii="Times New Roman" w:hAnsi="Times New Roman" w:cs="Times New Roman"/>
          <w:lang w:val="en-GB"/>
        </w:rPr>
        <w:t xml:space="preserve"> of the</w:t>
      </w:r>
      <w:r w:rsidRPr="00CF518A">
        <w:rPr>
          <w:rFonts w:ascii="Times New Roman" w:hAnsi="Times New Roman" w:cs="Times New Roman"/>
          <w:lang w:val="en-GB"/>
        </w:rPr>
        <w:t xml:space="preserve"> Law, the NBS</w:t>
      </w:r>
      <w:r>
        <w:rPr>
          <w:rFonts w:ascii="Times New Roman" w:hAnsi="Times New Roman" w:cs="Times New Roman"/>
          <w:lang w:val="en-GB"/>
        </w:rPr>
        <w:t xml:space="preserve"> </w:t>
      </w:r>
      <w:r w:rsidRPr="00CF518A">
        <w:rPr>
          <w:rFonts w:ascii="Times New Roman" w:hAnsi="Times New Roman" w:cs="Times New Roman"/>
          <w:lang w:val="en-GB"/>
        </w:rPr>
        <w:t xml:space="preserve">represents an administrative authority under the Government. (…): </w:t>
      </w:r>
      <w:r w:rsidRPr="00314939">
        <w:rPr>
          <w:rFonts w:ascii="Times New Roman" w:hAnsi="Times New Roman" w:cs="Times New Roman"/>
          <w:i/>
          <w:iCs/>
          <w:lang w:val="en-GB"/>
        </w:rPr>
        <w:t>“</w:t>
      </w:r>
      <w:r w:rsidRPr="00CF518A">
        <w:rPr>
          <w:rFonts w:ascii="Times New Roman" w:hAnsi="Times New Roman" w:cs="Times New Roman"/>
          <w:i/>
          <w:lang w:val="en-GB"/>
        </w:rPr>
        <w:t>Being the central statistical body, the National Bureau of Statistics is an administrative authority created under the Government for leading and coordinating the activity in the statistics area</w:t>
      </w:r>
      <w:r w:rsidRPr="00CF518A">
        <w:rPr>
          <w:rFonts w:ascii="Times New Roman" w:hAnsi="Times New Roman" w:cs="Times New Roman"/>
          <w:lang w:val="en-GB"/>
        </w:rPr>
        <w:t>.</w:t>
      </w:r>
      <w:r w:rsidRPr="00314939">
        <w:rPr>
          <w:rFonts w:ascii="Times New Roman" w:hAnsi="Times New Roman" w:cs="Times New Roman"/>
          <w:i/>
          <w:iCs/>
          <w:lang w:val="en-GB"/>
        </w:rPr>
        <w:t>”</w:t>
      </w:r>
    </w:p>
    <w:p w14:paraId="14843250" w14:textId="5DCFE04D"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functions under its institutional mandate are </w:t>
      </w:r>
      <w:r>
        <w:rPr>
          <w:rFonts w:ascii="Times New Roman" w:hAnsi="Times New Roman" w:cs="Times New Roman"/>
          <w:lang w:val="en-GB"/>
        </w:rPr>
        <w:t>regulated</w:t>
      </w:r>
      <w:r w:rsidRPr="00CF518A">
        <w:rPr>
          <w:rFonts w:ascii="Times New Roman" w:hAnsi="Times New Roman" w:cs="Times New Roman"/>
          <w:lang w:val="en-GB"/>
        </w:rPr>
        <w:t xml:space="preserve"> by Government Decision N</w:t>
      </w:r>
      <w:r w:rsidR="00232121">
        <w:rPr>
          <w:rFonts w:ascii="Times New Roman" w:hAnsi="Times New Roman" w:cs="Times New Roman"/>
          <w:lang w:val="en-GB"/>
        </w:rPr>
        <w:t>o</w:t>
      </w:r>
      <w:r w:rsidRPr="00CF518A">
        <w:rPr>
          <w:rFonts w:ascii="Times New Roman" w:hAnsi="Times New Roman" w:cs="Times New Roman"/>
          <w:lang w:val="en-GB"/>
        </w:rPr>
        <w:t xml:space="preserve">. 935 of 24.09.2018 and correspond to the tasks of the modern central statistical bodies, such as coordination of the national statistical system, elaboration and implementation of the statistical </w:t>
      </w:r>
      <w:r>
        <w:rPr>
          <w:rFonts w:ascii="Times New Roman" w:hAnsi="Times New Roman" w:cs="Times New Roman"/>
          <w:lang w:val="en-GB"/>
        </w:rPr>
        <w:t>programme</w:t>
      </w:r>
      <w:r w:rsidRPr="00CF518A">
        <w:rPr>
          <w:rFonts w:ascii="Times New Roman" w:hAnsi="Times New Roman" w:cs="Times New Roman"/>
          <w:lang w:val="en-GB"/>
        </w:rPr>
        <w:t>s, harmoni</w:t>
      </w:r>
      <w:r>
        <w:rPr>
          <w:rFonts w:ascii="Times New Roman" w:hAnsi="Times New Roman" w:cs="Times New Roman"/>
          <w:lang w:val="en-GB"/>
        </w:rPr>
        <w:t>s</w:t>
      </w:r>
      <w:r w:rsidRPr="00CF518A">
        <w:rPr>
          <w:rFonts w:ascii="Times New Roman" w:hAnsi="Times New Roman" w:cs="Times New Roman"/>
          <w:lang w:val="en-GB"/>
        </w:rPr>
        <w:t xml:space="preserve">ation of national statistical indicators, methods and methodologies with the international requirements and standards; and promotion of the statistical culture in the society. </w:t>
      </w:r>
    </w:p>
    <w:p w14:paraId="2E8AF49D" w14:textId="77777777" w:rsidR="009249B9" w:rsidRPr="002573A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2573A9">
        <w:rPr>
          <w:rFonts w:ascii="Times New Roman" w:hAnsi="Times New Roman" w:cs="Times New Roman"/>
          <w:lang w:val="en-GB"/>
        </w:rPr>
        <w:t>The NBS is responsible for recommendation of definitions, concepts and methodologies in the field of official statistics, including education.</w:t>
      </w:r>
    </w:p>
    <w:p w14:paraId="23D704CD"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current legislation does not foresee a specific mandate for the NBS with regard to the production of </w:t>
      </w:r>
      <w:r>
        <w:rPr>
          <w:rFonts w:ascii="Times New Roman" w:hAnsi="Times New Roman" w:cs="Times New Roman"/>
          <w:lang w:val="en-GB"/>
        </w:rPr>
        <w:t>education statistics</w:t>
      </w:r>
      <w:r w:rsidRPr="00CF518A">
        <w:rPr>
          <w:rFonts w:ascii="Times New Roman" w:hAnsi="Times New Roman" w:cs="Times New Roman"/>
          <w:lang w:val="en-GB"/>
        </w:rPr>
        <w:t>. As agreed with the Ministry of Education and Research, the NBS collects on an exclusive basis – as from 2009 – data and statistics for all levels of education through a</w:t>
      </w:r>
      <w:r>
        <w:rPr>
          <w:rFonts w:ascii="Times New Roman" w:hAnsi="Times New Roman" w:cs="Times New Roman"/>
          <w:lang w:val="en-GB"/>
        </w:rPr>
        <w:t>n</w:t>
      </w:r>
      <w:r w:rsidRPr="00CF518A">
        <w:rPr>
          <w:rFonts w:ascii="Times New Roman" w:hAnsi="Times New Roman" w:cs="Times New Roman"/>
          <w:lang w:val="en-GB"/>
        </w:rPr>
        <w:t xml:space="preserve"> </w:t>
      </w:r>
      <w:r>
        <w:rPr>
          <w:rFonts w:ascii="Times New Roman" w:hAnsi="Times New Roman" w:cs="Times New Roman"/>
          <w:lang w:val="en-GB"/>
        </w:rPr>
        <w:t>annual</w:t>
      </w:r>
      <w:r w:rsidRPr="00CF518A">
        <w:rPr>
          <w:rFonts w:ascii="Times New Roman" w:hAnsi="Times New Roman" w:cs="Times New Roman"/>
          <w:lang w:val="en-GB"/>
        </w:rPr>
        <w:t xml:space="preserve"> statistical survey administered to all education institutions in the county.</w:t>
      </w:r>
    </w:p>
    <w:p w14:paraId="0ADFF72E" w14:textId="136437B9"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survey questionnaires and related instructions are annually revised by the NBS commission and approved through NBS Orders (last revision </w:t>
      </w:r>
      <w:r w:rsidR="00331717">
        <w:rPr>
          <w:rFonts w:ascii="Times New Roman" w:hAnsi="Times New Roman" w:cs="Times New Roman"/>
          <w:lang w:val="en-GB"/>
        </w:rPr>
        <w:t xml:space="preserve">of education surveys </w:t>
      </w:r>
      <w:r w:rsidRPr="00CF518A">
        <w:rPr>
          <w:rFonts w:ascii="Times New Roman" w:hAnsi="Times New Roman" w:cs="Times New Roman"/>
          <w:lang w:val="en-GB"/>
        </w:rPr>
        <w:t>approved by NBS Order N.63 of 24.09.2018).</w:t>
      </w:r>
      <w:r w:rsidRPr="00CF518A">
        <w:rPr>
          <w:lang w:val="en-GB"/>
        </w:rPr>
        <w:t xml:space="preserve"> </w:t>
      </w:r>
      <w:r w:rsidRPr="00CF518A">
        <w:rPr>
          <w:rFonts w:ascii="Times New Roman" w:hAnsi="Times New Roman" w:cs="Times New Roman"/>
          <w:lang w:val="en-GB"/>
        </w:rPr>
        <w:t>In case of minor changes, the forms are not submitted to the commission and the order number remains unchanged compared to the previous year.</w:t>
      </w:r>
    </w:p>
    <w:p w14:paraId="4D1A56DC" w14:textId="0ADCCEE8"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may compel a response to its statistical surveys. However, there are often delays between the query </w:t>
      </w:r>
      <w:r>
        <w:rPr>
          <w:rFonts w:ascii="Times New Roman" w:hAnsi="Times New Roman" w:cs="Times New Roman"/>
          <w:lang w:val="en-GB"/>
        </w:rPr>
        <w:t xml:space="preserve">(at the time of the survey’s launch) </w:t>
      </w:r>
      <w:r w:rsidRPr="00CF518A">
        <w:rPr>
          <w:rFonts w:ascii="Times New Roman" w:hAnsi="Times New Roman" w:cs="Times New Roman"/>
          <w:lang w:val="en-GB"/>
        </w:rPr>
        <w:t>and the</w:t>
      </w:r>
      <w:r>
        <w:rPr>
          <w:rFonts w:ascii="Times New Roman" w:hAnsi="Times New Roman" w:cs="Times New Roman"/>
          <w:lang w:val="en-GB"/>
        </w:rPr>
        <w:t xml:space="preserve"> (data)</w:t>
      </w:r>
      <w:r w:rsidRPr="00CF518A">
        <w:rPr>
          <w:rFonts w:ascii="Times New Roman" w:hAnsi="Times New Roman" w:cs="Times New Roman"/>
          <w:lang w:val="en-GB"/>
        </w:rPr>
        <w:t xml:space="preserve"> feedback provided because the </w:t>
      </w:r>
      <w:r w:rsidR="00337ADF">
        <w:rPr>
          <w:rFonts w:ascii="Times New Roman" w:hAnsi="Times New Roman" w:cs="Times New Roman"/>
          <w:lang w:val="en-GB"/>
        </w:rPr>
        <w:t>available</w:t>
      </w:r>
      <w:r w:rsidRPr="00CF518A">
        <w:rPr>
          <w:rFonts w:ascii="Times New Roman" w:hAnsi="Times New Roman" w:cs="Times New Roman"/>
          <w:lang w:val="en-GB"/>
        </w:rPr>
        <w:t xml:space="preserve"> administrative tools </w:t>
      </w:r>
      <w:r w:rsidR="00337ADF">
        <w:rPr>
          <w:rFonts w:ascii="Times New Roman" w:hAnsi="Times New Roman" w:cs="Times New Roman"/>
          <w:lang w:val="en-GB"/>
        </w:rPr>
        <w:t xml:space="preserve">(in particular </w:t>
      </w:r>
      <w:r w:rsidR="00A61053">
        <w:rPr>
          <w:rFonts w:ascii="Times New Roman" w:hAnsi="Times New Roman" w:cs="Times New Roman"/>
          <w:lang w:val="en-GB"/>
        </w:rPr>
        <w:t>Law no.93/2017 and the Administrative Code</w:t>
      </w:r>
      <w:r w:rsidR="00337ADF">
        <w:rPr>
          <w:rFonts w:ascii="Times New Roman" w:hAnsi="Times New Roman" w:cs="Times New Roman"/>
          <w:lang w:val="en-GB"/>
        </w:rPr>
        <w:t xml:space="preserve">) </w:t>
      </w:r>
      <w:r w:rsidR="00A61053">
        <w:rPr>
          <w:rFonts w:ascii="Times New Roman" w:hAnsi="Times New Roman" w:cs="Times New Roman"/>
          <w:lang w:val="en-GB"/>
        </w:rPr>
        <w:t xml:space="preserve">are insufficiently effective </w:t>
      </w:r>
      <w:r w:rsidRPr="00CF518A">
        <w:rPr>
          <w:rFonts w:ascii="Times New Roman" w:hAnsi="Times New Roman" w:cs="Times New Roman"/>
          <w:lang w:val="en-GB"/>
        </w:rPr>
        <w:t>to oblige the respondents</w:t>
      </w:r>
      <w:r w:rsidR="00A61053">
        <w:rPr>
          <w:rFonts w:ascii="Times New Roman" w:hAnsi="Times New Roman" w:cs="Times New Roman"/>
          <w:lang w:val="en-GB"/>
        </w:rPr>
        <w:t xml:space="preserve"> in providing the dat</w:t>
      </w:r>
      <w:r w:rsidR="004C1572">
        <w:rPr>
          <w:rFonts w:ascii="Times New Roman" w:hAnsi="Times New Roman" w:cs="Times New Roman"/>
          <w:lang w:val="en-GB"/>
        </w:rPr>
        <w:t>a</w:t>
      </w:r>
      <w:r w:rsidR="00A61053">
        <w:rPr>
          <w:rFonts w:ascii="Times New Roman" w:hAnsi="Times New Roman" w:cs="Times New Roman"/>
          <w:lang w:val="en-GB"/>
        </w:rPr>
        <w:t xml:space="preserve"> in due time </w:t>
      </w:r>
      <w:r w:rsidRPr="00CF518A">
        <w:rPr>
          <w:rFonts w:ascii="Times New Roman" w:hAnsi="Times New Roman" w:cs="Times New Roman"/>
          <w:lang w:val="en-GB"/>
        </w:rPr>
        <w:t>.</w:t>
      </w:r>
    </w:p>
    <w:p w14:paraId="068303C7"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Access to administrative and other data</w:t>
      </w:r>
    </w:p>
    <w:p w14:paraId="6B349234" w14:textId="37B681D0"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Law </w:t>
      </w:r>
      <w:r>
        <w:rPr>
          <w:rFonts w:ascii="Times New Roman" w:hAnsi="Times New Roman" w:cs="Times New Roman"/>
          <w:lang w:val="en-GB"/>
        </w:rPr>
        <w:t>regulates</w:t>
      </w:r>
      <w:r w:rsidRPr="00CF518A">
        <w:rPr>
          <w:rFonts w:ascii="Times New Roman" w:hAnsi="Times New Roman" w:cs="Times New Roman"/>
          <w:lang w:val="en-GB"/>
        </w:rPr>
        <w:t xml:space="preserve"> the coordination with the </w:t>
      </w:r>
      <w:r>
        <w:rPr>
          <w:rFonts w:ascii="Times New Roman" w:hAnsi="Times New Roman" w:cs="Times New Roman"/>
          <w:lang w:val="en-GB"/>
        </w:rPr>
        <w:t xml:space="preserve">holders of </w:t>
      </w:r>
      <w:r w:rsidRPr="00CF518A">
        <w:rPr>
          <w:rFonts w:ascii="Times New Roman" w:hAnsi="Times New Roman" w:cs="Times New Roman"/>
          <w:lang w:val="en-GB"/>
        </w:rPr>
        <w:t xml:space="preserve">administrative </w:t>
      </w:r>
      <w:r>
        <w:rPr>
          <w:rFonts w:ascii="Times New Roman" w:hAnsi="Times New Roman" w:cs="Times New Roman"/>
          <w:lang w:val="en-GB"/>
        </w:rPr>
        <w:t xml:space="preserve">data </w:t>
      </w:r>
      <w:r w:rsidRPr="00CF518A">
        <w:rPr>
          <w:rFonts w:ascii="Times New Roman" w:hAnsi="Times New Roman" w:cs="Times New Roman"/>
          <w:lang w:val="en-GB"/>
        </w:rPr>
        <w:t xml:space="preserve">and the access by NBS to this kind of information for statistical purposes (Art. 16). However, one of the key constraints relates to </w:t>
      </w:r>
      <w:r>
        <w:rPr>
          <w:rFonts w:ascii="Times New Roman" w:hAnsi="Times New Roman" w:cs="Times New Roman"/>
          <w:lang w:val="en-GB"/>
        </w:rPr>
        <w:t xml:space="preserve">how </w:t>
      </w:r>
      <w:r w:rsidRPr="00CF518A">
        <w:rPr>
          <w:rFonts w:ascii="Times New Roman" w:hAnsi="Times New Roman" w:cs="Times New Roman"/>
          <w:lang w:val="en-GB"/>
        </w:rPr>
        <w:t xml:space="preserve">the data </w:t>
      </w:r>
      <w:r>
        <w:rPr>
          <w:rFonts w:ascii="Times New Roman" w:hAnsi="Times New Roman" w:cs="Times New Roman"/>
          <w:lang w:val="en-GB"/>
        </w:rPr>
        <w:t>is presented</w:t>
      </w:r>
      <w:r w:rsidRPr="00CF518A">
        <w:rPr>
          <w:rFonts w:ascii="Times New Roman" w:hAnsi="Times New Roman" w:cs="Times New Roman"/>
          <w:lang w:val="en-GB"/>
        </w:rPr>
        <w:t xml:space="preserve"> by one of the main </w:t>
      </w:r>
      <w:r>
        <w:rPr>
          <w:rFonts w:ascii="Times New Roman" w:hAnsi="Times New Roman" w:cs="Times New Roman"/>
          <w:lang w:val="en-GB"/>
        </w:rPr>
        <w:t>holders</w:t>
      </w:r>
      <w:r w:rsidRPr="00CF518A">
        <w:rPr>
          <w:rFonts w:ascii="Times New Roman" w:hAnsi="Times New Roman" w:cs="Times New Roman"/>
          <w:lang w:val="en-GB"/>
        </w:rPr>
        <w:t xml:space="preserve"> of administrative data, namely the Ministry of Finance. As reported by the NBS, data on expenditure on education are presented </w:t>
      </w:r>
      <w:r w:rsidRPr="007469C0">
        <w:rPr>
          <w:rFonts w:ascii="Times New Roman" w:hAnsi="Times New Roman" w:cs="Times New Roman"/>
          <w:i/>
          <w:iCs/>
          <w:lang w:val="en-GB"/>
        </w:rPr>
        <w:t>“</w:t>
      </w:r>
      <w:r w:rsidRPr="00CF518A">
        <w:rPr>
          <w:rFonts w:ascii="Times New Roman" w:hAnsi="Times New Roman" w:cs="Times New Roman"/>
          <w:i/>
          <w:lang w:val="en-GB"/>
        </w:rPr>
        <w:t>by type of institution, not by ISCED level</w:t>
      </w:r>
      <w:r w:rsidRPr="007469C0">
        <w:rPr>
          <w:rFonts w:ascii="Times New Roman" w:hAnsi="Times New Roman" w:cs="Times New Roman"/>
          <w:i/>
          <w:iCs/>
          <w:lang w:val="en-GB"/>
        </w:rPr>
        <w:t>”</w:t>
      </w:r>
      <w:r w:rsidRPr="00CF518A">
        <w:rPr>
          <w:rFonts w:ascii="Times New Roman" w:hAnsi="Times New Roman" w:cs="Times New Roman"/>
          <w:lang w:val="en-GB"/>
        </w:rPr>
        <w:t xml:space="preserve">; </w:t>
      </w:r>
      <w:r>
        <w:rPr>
          <w:rFonts w:ascii="Times New Roman" w:hAnsi="Times New Roman" w:cs="Times New Roman"/>
          <w:lang w:val="en-GB"/>
        </w:rPr>
        <w:t>what makes</w:t>
      </w:r>
      <w:r w:rsidRPr="00CF518A">
        <w:rPr>
          <w:rFonts w:ascii="Times New Roman" w:hAnsi="Times New Roman" w:cs="Times New Roman"/>
          <w:lang w:val="en-GB"/>
        </w:rPr>
        <w:t xml:space="preserve"> data linkage and processing difficult. </w:t>
      </w:r>
    </w:p>
    <w:p w14:paraId="5AD9B579" w14:textId="136469FD" w:rsidR="009249B9" w:rsidRPr="00DA188E"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not regularly involved in any stage relating to design, development and discontinuation of administrative records, and </w:t>
      </w:r>
      <w:r>
        <w:rPr>
          <w:rFonts w:ascii="Times New Roman" w:hAnsi="Times New Roman" w:cs="Times New Roman"/>
          <w:lang w:val="en-GB"/>
        </w:rPr>
        <w:t>it</w:t>
      </w:r>
      <w:r w:rsidRPr="00CF518A">
        <w:rPr>
          <w:rFonts w:ascii="Times New Roman" w:hAnsi="Times New Roman" w:cs="Times New Roman"/>
          <w:lang w:val="en-GB"/>
        </w:rPr>
        <w:t xml:space="preserve"> is normally called </w:t>
      </w:r>
      <w:r>
        <w:rPr>
          <w:rFonts w:ascii="Times New Roman" w:hAnsi="Times New Roman" w:cs="Times New Roman"/>
          <w:lang w:val="en-GB"/>
        </w:rPr>
        <w:t xml:space="preserve">only </w:t>
      </w:r>
      <w:r w:rsidRPr="00CF518A">
        <w:rPr>
          <w:rFonts w:ascii="Times New Roman" w:hAnsi="Times New Roman" w:cs="Times New Roman"/>
          <w:lang w:val="en-GB"/>
        </w:rPr>
        <w:t xml:space="preserve">ex post to express its opinion on specific products or in the course of the public consultation on the draft documents. Even though the Law foresees that the </w:t>
      </w:r>
      <w:r w:rsidRPr="00886AC6">
        <w:rPr>
          <w:rFonts w:ascii="Times New Roman" w:hAnsi="Times New Roman" w:cs="Times New Roman"/>
          <w:i/>
          <w:iCs/>
          <w:lang w:val="en-GB"/>
        </w:rPr>
        <w:t>“</w:t>
      </w:r>
      <w:r w:rsidRPr="00CF518A">
        <w:rPr>
          <w:rFonts w:ascii="Times New Roman" w:hAnsi="Times New Roman" w:cs="Times New Roman"/>
          <w:i/>
          <w:lang w:val="en-GB"/>
        </w:rPr>
        <w:t>Administrative data source owners shall be invited to use the definitions, classifications and concepts established by the central statistical authority; and in the case of creation of new sources, their use is mandatory”</w:t>
      </w:r>
      <w:r w:rsidRPr="00CF518A">
        <w:rPr>
          <w:rFonts w:ascii="Times New Roman" w:hAnsi="Times New Roman" w:cs="Times New Roman"/>
          <w:lang w:val="en-GB"/>
        </w:rPr>
        <w:t xml:space="preserve"> (Art. 10), </w:t>
      </w:r>
      <w:r>
        <w:rPr>
          <w:rFonts w:ascii="Times New Roman" w:hAnsi="Times New Roman" w:cs="Times New Roman"/>
          <w:lang w:val="en-GB"/>
        </w:rPr>
        <w:t>the review showed</w:t>
      </w:r>
      <w:r w:rsidRPr="00CF518A">
        <w:rPr>
          <w:rFonts w:ascii="Times New Roman" w:hAnsi="Times New Roman" w:cs="Times New Roman"/>
          <w:lang w:val="en-GB"/>
        </w:rPr>
        <w:t xml:space="preserve"> that these practices are not regularly observed, notably by the Ministry of Education and Research. The role of the NBS as coordinator of the National Statistical System (NSS) </w:t>
      </w:r>
      <w:r>
        <w:rPr>
          <w:rFonts w:ascii="Times New Roman" w:hAnsi="Times New Roman" w:cs="Times New Roman"/>
          <w:lang w:val="en-GB"/>
        </w:rPr>
        <w:t>appear</w:t>
      </w:r>
      <w:r w:rsidRPr="00CF518A">
        <w:rPr>
          <w:rFonts w:ascii="Times New Roman" w:hAnsi="Times New Roman" w:cs="Times New Roman"/>
          <w:lang w:val="en-GB"/>
        </w:rPr>
        <w:t xml:space="preserve"> not to be sufficiently recognised</w:t>
      </w:r>
      <w:r>
        <w:rPr>
          <w:rFonts w:ascii="Times New Roman" w:hAnsi="Times New Roman" w:cs="Times New Roman"/>
          <w:lang w:val="en-GB"/>
        </w:rPr>
        <w:t xml:space="preserve"> in practice, despite the provisions of the Law</w:t>
      </w:r>
      <w:r w:rsidRPr="00CF518A">
        <w:rPr>
          <w:rFonts w:ascii="Times New Roman" w:hAnsi="Times New Roman" w:cs="Times New Roman"/>
          <w:lang w:val="en-GB"/>
        </w:rPr>
        <w:t>.</w:t>
      </w:r>
    </w:p>
    <w:p w14:paraId="6D13C20A"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access to other data, although legally allowed, is </w:t>
      </w:r>
      <w:r>
        <w:rPr>
          <w:rFonts w:ascii="Times New Roman" w:hAnsi="Times New Roman" w:cs="Times New Roman"/>
          <w:lang w:val="en-GB"/>
        </w:rPr>
        <w:t>hampered</w:t>
      </w:r>
      <w:r w:rsidRPr="00CF518A">
        <w:rPr>
          <w:rFonts w:ascii="Times New Roman" w:hAnsi="Times New Roman" w:cs="Times New Roman"/>
          <w:lang w:val="en-GB"/>
        </w:rPr>
        <w:t xml:space="preserve"> by practical constraints mostly related to the lack of appropriate technical and technological means within the NBS that </w:t>
      </w:r>
      <w:r>
        <w:rPr>
          <w:rFonts w:ascii="Times New Roman" w:hAnsi="Times New Roman" w:cs="Times New Roman"/>
          <w:lang w:val="en-GB"/>
        </w:rPr>
        <w:t xml:space="preserve">would </w:t>
      </w:r>
      <w:r w:rsidRPr="00CF518A">
        <w:rPr>
          <w:rFonts w:ascii="Times New Roman" w:hAnsi="Times New Roman" w:cs="Times New Roman"/>
          <w:lang w:val="en-GB"/>
        </w:rPr>
        <w:t xml:space="preserve">allow data holders </w:t>
      </w:r>
      <w:r>
        <w:rPr>
          <w:rFonts w:ascii="Times New Roman" w:hAnsi="Times New Roman" w:cs="Times New Roman"/>
          <w:lang w:val="en-GB"/>
        </w:rPr>
        <w:t>to trust</w:t>
      </w:r>
      <w:r w:rsidRPr="00CF518A">
        <w:rPr>
          <w:rFonts w:ascii="Times New Roman" w:hAnsi="Times New Roman" w:cs="Times New Roman"/>
          <w:lang w:val="en-GB"/>
        </w:rPr>
        <w:t xml:space="preserve"> in the NBS</w:t>
      </w:r>
      <w:r>
        <w:rPr>
          <w:rFonts w:ascii="Times New Roman" w:hAnsi="Times New Roman" w:cs="Times New Roman"/>
          <w:lang w:val="en-GB"/>
        </w:rPr>
        <w:t>’s</w:t>
      </w:r>
      <w:r w:rsidRPr="00CF518A">
        <w:rPr>
          <w:rFonts w:ascii="Times New Roman" w:hAnsi="Times New Roman" w:cs="Times New Roman"/>
          <w:lang w:val="en-GB"/>
        </w:rPr>
        <w:t xml:space="preserve"> capacities to manage and respect the protocols on personal data.</w:t>
      </w:r>
    </w:p>
    <w:p w14:paraId="2A07E6BB" w14:textId="77777777" w:rsidR="009249B9" w:rsidRPr="00CF518A" w:rsidRDefault="009249B9" w:rsidP="009249B9">
      <w:pPr>
        <w:pStyle w:val="Heading3"/>
        <w:numPr>
          <w:ilvl w:val="2"/>
          <w:numId w:val="10"/>
        </w:numPr>
        <w:spacing w:before="240" w:after="120" w:line="276" w:lineRule="auto"/>
        <w:ind w:left="567" w:hanging="567"/>
        <w:rPr>
          <w:rFonts w:ascii="Times New Roman" w:hAnsi="Times New Roman" w:cs="Times New Roman"/>
          <w:b/>
          <w:color w:val="auto"/>
          <w:lang w:val="en-GB"/>
        </w:rPr>
      </w:pPr>
      <w:bookmarkStart w:id="15" w:name="_Toc90383942"/>
      <w:bookmarkStart w:id="16" w:name="_Toc101948420"/>
      <w:r w:rsidRPr="00CF518A">
        <w:rPr>
          <w:rFonts w:ascii="Times New Roman" w:hAnsi="Times New Roman" w:cs="Times New Roman"/>
          <w:b/>
          <w:color w:val="auto"/>
          <w:lang w:val="en-GB"/>
        </w:rPr>
        <w:t>Principle 3 – Adequacy of Resources</w:t>
      </w:r>
      <w:bookmarkEnd w:id="15"/>
      <w:bookmarkEnd w:id="16"/>
    </w:p>
    <w:p w14:paraId="0C2B5965"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Adequacy of resources vis-à-vis statistical needs </w:t>
      </w:r>
    </w:p>
    <w:p w14:paraId="761139C6"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Human and technical resources are moderately adequate in terms of both magnitude and quality to match the current statistical needs related to the production of </w:t>
      </w:r>
      <w:r>
        <w:rPr>
          <w:rFonts w:ascii="Times New Roman" w:hAnsi="Times New Roman" w:cs="Times New Roman"/>
          <w:lang w:val="en-GB"/>
        </w:rPr>
        <w:t>education statistics</w:t>
      </w:r>
      <w:r w:rsidRPr="00CF518A">
        <w:rPr>
          <w:rFonts w:ascii="Times New Roman" w:hAnsi="Times New Roman" w:cs="Times New Roman"/>
          <w:lang w:val="en-GB"/>
        </w:rPr>
        <w:t xml:space="preserve">. The financial resources are moderately adequate. </w:t>
      </w:r>
    </w:p>
    <w:p w14:paraId="0DE26914"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available resources are judged as </w:t>
      </w:r>
      <w:r>
        <w:rPr>
          <w:rFonts w:ascii="Times New Roman" w:hAnsi="Times New Roman" w:cs="Times New Roman"/>
          <w:lang w:val="en-GB"/>
        </w:rPr>
        <w:t>rather</w:t>
      </w:r>
      <w:r w:rsidRPr="00CF518A">
        <w:rPr>
          <w:rFonts w:ascii="Times New Roman" w:hAnsi="Times New Roman" w:cs="Times New Roman"/>
          <w:lang w:val="en-GB"/>
        </w:rPr>
        <w:t xml:space="preserve"> inadequate in both magnitude and quality with regard to the future needs related to the production of </w:t>
      </w:r>
      <w:r>
        <w:rPr>
          <w:rFonts w:ascii="Times New Roman" w:hAnsi="Times New Roman" w:cs="Times New Roman"/>
          <w:lang w:val="en-GB"/>
        </w:rPr>
        <w:t>education statistics</w:t>
      </w:r>
      <w:r w:rsidRPr="00CF518A">
        <w:rPr>
          <w:rFonts w:ascii="Times New Roman" w:hAnsi="Times New Roman" w:cs="Times New Roman"/>
          <w:lang w:val="en-GB"/>
        </w:rPr>
        <w:t>.</w:t>
      </w:r>
    </w:p>
    <w:p w14:paraId="41E5D964"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The NBS has a</w:t>
      </w:r>
      <w:r w:rsidRPr="00CF518A">
        <w:rPr>
          <w:rFonts w:ascii="Times New Roman" w:hAnsi="Times New Roman" w:cs="Times New Roman"/>
          <w:lang w:val="en-GB"/>
        </w:rPr>
        <w:t xml:space="preserve"> total of 705 (approved) </w:t>
      </w:r>
      <w:r>
        <w:rPr>
          <w:rFonts w:ascii="Times New Roman" w:hAnsi="Times New Roman" w:cs="Times New Roman"/>
          <w:lang w:val="en-GB"/>
        </w:rPr>
        <w:t>positions</w:t>
      </w:r>
      <w:r w:rsidRPr="00CF518A">
        <w:rPr>
          <w:rFonts w:ascii="Times New Roman" w:hAnsi="Times New Roman" w:cs="Times New Roman"/>
          <w:lang w:val="en-GB"/>
        </w:rPr>
        <w:t xml:space="preserve"> in 2021, of which 242 positions are at the headquarters and 463 at the local level (regional offices). Out of these, 184 are </w:t>
      </w:r>
      <w:r>
        <w:rPr>
          <w:rFonts w:ascii="Times New Roman" w:hAnsi="Times New Roman" w:cs="Times New Roman"/>
          <w:lang w:val="en-GB"/>
        </w:rPr>
        <w:t>filled</w:t>
      </w:r>
      <w:r w:rsidRPr="00CF518A">
        <w:rPr>
          <w:rFonts w:ascii="Times New Roman" w:hAnsi="Times New Roman" w:cs="Times New Roman"/>
          <w:lang w:val="en-GB"/>
        </w:rPr>
        <w:t xml:space="preserve"> at the central level and 420 at the regional level. All of them are on a full-time basis. The number of employees has increased at both levels compared to 2019 (when 176 were working at the central level and 402 at the regional level).</w:t>
      </w:r>
    </w:p>
    <w:p w14:paraId="29D1A2DA" w14:textId="0E42CFA7" w:rsidR="009249B9" w:rsidRPr="001F67A7"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Only four positions are </w:t>
      </w:r>
      <w:r>
        <w:rPr>
          <w:rFonts w:ascii="Times New Roman" w:hAnsi="Times New Roman" w:cs="Times New Roman"/>
          <w:lang w:val="en-GB"/>
        </w:rPr>
        <w:t>assigned</w:t>
      </w:r>
      <w:r w:rsidRPr="00CF518A">
        <w:rPr>
          <w:rFonts w:ascii="Times New Roman" w:hAnsi="Times New Roman" w:cs="Times New Roman"/>
          <w:lang w:val="en-GB"/>
        </w:rPr>
        <w:t xml:space="preserve"> </w:t>
      </w:r>
      <w:r>
        <w:rPr>
          <w:rFonts w:ascii="Times New Roman" w:hAnsi="Times New Roman" w:cs="Times New Roman"/>
          <w:lang w:val="en-GB"/>
        </w:rPr>
        <w:t>to</w:t>
      </w:r>
      <w:r w:rsidRPr="00CF518A">
        <w:rPr>
          <w:rFonts w:ascii="Times New Roman" w:hAnsi="Times New Roman" w:cs="Times New Roman"/>
          <w:lang w:val="en-GB"/>
        </w:rPr>
        <w:t xml:space="preserve"> the Education, Science and Culture Section (under the General Division for Social and Demographic Statistics); out of these, </w:t>
      </w:r>
      <w:r w:rsidRPr="001F67A7">
        <w:rPr>
          <w:rFonts w:ascii="Times New Roman" w:hAnsi="Times New Roman" w:cs="Times New Roman"/>
          <w:lang w:val="en-GB"/>
        </w:rPr>
        <w:t>only three people work in th</w:t>
      </w:r>
      <w:r w:rsidR="001F67A7" w:rsidRPr="001F67A7">
        <w:rPr>
          <w:rFonts w:ascii="Times New Roman" w:hAnsi="Times New Roman" w:cs="Times New Roman"/>
          <w:lang w:val="en-GB"/>
        </w:rPr>
        <w:t>is</w:t>
      </w:r>
      <w:r w:rsidRPr="001F67A7">
        <w:rPr>
          <w:rFonts w:ascii="Times New Roman" w:hAnsi="Times New Roman" w:cs="Times New Roman"/>
          <w:lang w:val="en-GB"/>
        </w:rPr>
        <w:t xml:space="preserve"> section (as opposed to four until 2019). </w:t>
      </w:r>
    </w:p>
    <w:p w14:paraId="6A6150A5"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total budget</w:t>
      </w:r>
      <w:r>
        <w:rPr>
          <w:rFonts w:ascii="Times New Roman" w:hAnsi="Times New Roman" w:cs="Times New Roman"/>
          <w:lang w:val="en-GB"/>
        </w:rPr>
        <w:t xml:space="preserve"> of the NBS</w:t>
      </w:r>
      <w:r w:rsidRPr="00CF518A">
        <w:rPr>
          <w:rFonts w:ascii="Times New Roman" w:hAnsi="Times New Roman" w:cs="Times New Roman"/>
          <w:lang w:val="en-GB"/>
        </w:rPr>
        <w:t xml:space="preserve"> </w:t>
      </w:r>
      <w:r>
        <w:rPr>
          <w:rFonts w:ascii="Times New Roman" w:hAnsi="Times New Roman" w:cs="Times New Roman"/>
          <w:lang w:val="en-GB"/>
        </w:rPr>
        <w:t xml:space="preserve">amounts to </w:t>
      </w:r>
      <w:r w:rsidRPr="00CF518A">
        <w:rPr>
          <w:rFonts w:ascii="Times New Roman" w:hAnsi="Times New Roman" w:cs="Times New Roman"/>
          <w:lang w:val="en-GB"/>
        </w:rPr>
        <w:t xml:space="preserve">4.920.000 </w:t>
      </w:r>
      <w:r>
        <w:rPr>
          <w:rFonts w:ascii="Times New Roman" w:hAnsi="Times New Roman" w:cs="Times New Roman"/>
          <w:lang w:val="en-GB"/>
        </w:rPr>
        <w:t>e</w:t>
      </w:r>
      <w:r w:rsidRPr="00CF518A">
        <w:rPr>
          <w:rFonts w:ascii="Times New Roman" w:hAnsi="Times New Roman" w:cs="Times New Roman"/>
          <w:lang w:val="en-GB"/>
        </w:rPr>
        <w:t xml:space="preserve">uro in 2021 compared to 4.319.000 </w:t>
      </w:r>
      <w:r>
        <w:rPr>
          <w:rFonts w:ascii="Times New Roman" w:hAnsi="Times New Roman" w:cs="Times New Roman"/>
          <w:lang w:val="en-GB"/>
        </w:rPr>
        <w:t>e</w:t>
      </w:r>
      <w:r w:rsidRPr="00CF518A">
        <w:rPr>
          <w:rFonts w:ascii="Times New Roman" w:hAnsi="Times New Roman" w:cs="Times New Roman"/>
          <w:lang w:val="en-GB"/>
        </w:rPr>
        <w:t xml:space="preserve">uro in 2019. </w:t>
      </w:r>
    </w:p>
    <w:p w14:paraId="325FC6C6"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It </w:t>
      </w:r>
      <w:r>
        <w:rPr>
          <w:rFonts w:ascii="Times New Roman" w:hAnsi="Times New Roman" w:cs="Times New Roman"/>
          <w:lang w:val="en-GB"/>
        </w:rPr>
        <w:t>is</w:t>
      </w:r>
      <w:r w:rsidRPr="00CF518A">
        <w:rPr>
          <w:rFonts w:ascii="Times New Roman" w:hAnsi="Times New Roman" w:cs="Times New Roman"/>
          <w:lang w:val="en-GB"/>
        </w:rPr>
        <w:t xml:space="preserve"> difficult to estimate the budget dedicated to the </w:t>
      </w:r>
      <w:r>
        <w:rPr>
          <w:rFonts w:ascii="Times New Roman" w:hAnsi="Times New Roman" w:cs="Times New Roman"/>
          <w:lang w:val="en-GB"/>
        </w:rPr>
        <w:t>education statistics</w:t>
      </w:r>
      <w:r w:rsidRPr="00CF518A">
        <w:rPr>
          <w:rFonts w:ascii="Times New Roman" w:hAnsi="Times New Roman" w:cs="Times New Roman"/>
          <w:lang w:val="en-GB"/>
        </w:rPr>
        <w:t xml:space="preserve"> sector because other divisions </w:t>
      </w:r>
      <w:r>
        <w:rPr>
          <w:rFonts w:ascii="Times New Roman" w:hAnsi="Times New Roman" w:cs="Times New Roman"/>
          <w:lang w:val="en-GB"/>
        </w:rPr>
        <w:t>which are</w:t>
      </w:r>
      <w:r w:rsidRPr="00CF518A">
        <w:rPr>
          <w:rFonts w:ascii="Times New Roman" w:hAnsi="Times New Roman" w:cs="Times New Roman"/>
          <w:lang w:val="en-GB"/>
        </w:rPr>
        <w:t xml:space="preserve"> not related to the same section are involved in some procedures to produce statistics in the field of education.</w:t>
      </w:r>
    </w:p>
    <w:p w14:paraId="1F5964EF" w14:textId="77777777" w:rsidR="009249B9" w:rsidRPr="00CF518A" w:rsidRDefault="009249B9" w:rsidP="009249B9">
      <w:pPr>
        <w:spacing w:before="240" w:after="120" w:line="276" w:lineRule="auto"/>
        <w:jc w:val="both"/>
        <w:rPr>
          <w:rFonts w:ascii="Times New Roman" w:hAnsi="Times New Roman" w:cs="Times New Roman"/>
          <w:b/>
          <w:bCs/>
          <w:lang w:val="en-GB"/>
        </w:rPr>
      </w:pPr>
      <w:r>
        <w:rPr>
          <w:rFonts w:ascii="Times New Roman" w:hAnsi="Times New Roman" w:cs="Times New Roman"/>
          <w:b/>
          <w:bCs/>
          <w:lang w:val="en-GB"/>
        </w:rPr>
        <w:t>Education statistics</w:t>
      </w:r>
      <w:r w:rsidRPr="00CF518A">
        <w:rPr>
          <w:rFonts w:ascii="Times New Roman" w:hAnsi="Times New Roman" w:cs="Times New Roman"/>
          <w:b/>
          <w:bCs/>
          <w:lang w:val="en-GB"/>
        </w:rPr>
        <w:t xml:space="preserve"> and users’ needs</w:t>
      </w:r>
    </w:p>
    <w:p w14:paraId="4381F7D8" w14:textId="689DD41B"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As stated by the NBS and further assessed during the experts’ mission, the s</w:t>
      </w:r>
      <w:r w:rsidRPr="00CF518A">
        <w:rPr>
          <w:rFonts w:ascii="Times New Roman" w:hAnsi="Times New Roman" w:cs="Times New Roman"/>
          <w:lang w:val="en-GB"/>
        </w:rPr>
        <w:t xml:space="preserve">cope and </w:t>
      </w:r>
      <w:r>
        <w:rPr>
          <w:rFonts w:ascii="Times New Roman" w:hAnsi="Times New Roman" w:cs="Times New Roman"/>
          <w:lang w:val="en-GB"/>
        </w:rPr>
        <w:t xml:space="preserve">level of </w:t>
      </w:r>
      <w:r w:rsidRPr="00CF518A">
        <w:rPr>
          <w:rFonts w:ascii="Times New Roman" w:hAnsi="Times New Roman" w:cs="Times New Roman"/>
          <w:lang w:val="en-GB"/>
        </w:rPr>
        <w:t xml:space="preserve">detail of the </w:t>
      </w:r>
      <w:r>
        <w:rPr>
          <w:rFonts w:ascii="Times New Roman" w:hAnsi="Times New Roman" w:cs="Times New Roman"/>
          <w:lang w:val="en-GB"/>
        </w:rPr>
        <w:t>education statistics</w:t>
      </w:r>
      <w:r w:rsidRPr="00CF518A">
        <w:rPr>
          <w:rFonts w:ascii="Times New Roman" w:hAnsi="Times New Roman" w:cs="Times New Roman"/>
          <w:lang w:val="en-GB"/>
        </w:rPr>
        <w:t xml:space="preserve"> are </w:t>
      </w:r>
      <w:r w:rsidRPr="00E85FE5">
        <w:rPr>
          <w:rFonts w:ascii="Times New Roman" w:hAnsi="Times New Roman" w:cs="Times New Roman"/>
          <w:lang w:val="en-GB"/>
        </w:rPr>
        <w:t>moderately commensurate</w:t>
      </w:r>
      <w:r w:rsidRPr="00CF518A">
        <w:rPr>
          <w:rFonts w:ascii="Times New Roman" w:hAnsi="Times New Roman" w:cs="Times New Roman"/>
          <w:lang w:val="en-GB"/>
        </w:rPr>
        <w:t xml:space="preserve"> with both current and future </w:t>
      </w:r>
      <w:r>
        <w:rPr>
          <w:rFonts w:ascii="Times New Roman" w:hAnsi="Times New Roman" w:cs="Times New Roman"/>
          <w:lang w:val="en-GB"/>
        </w:rPr>
        <w:t xml:space="preserve">users’ </w:t>
      </w:r>
      <w:r w:rsidRPr="00CF518A">
        <w:rPr>
          <w:rFonts w:ascii="Times New Roman" w:hAnsi="Times New Roman" w:cs="Times New Roman"/>
          <w:lang w:val="en-GB"/>
        </w:rPr>
        <w:t xml:space="preserve">needs, except for costs that </w:t>
      </w:r>
      <w:r>
        <w:rPr>
          <w:rFonts w:ascii="Times New Roman" w:hAnsi="Times New Roman" w:cs="Times New Roman"/>
          <w:lang w:val="en-GB"/>
        </w:rPr>
        <w:t xml:space="preserve">are </w:t>
      </w:r>
      <w:r w:rsidRPr="00CF518A">
        <w:rPr>
          <w:rFonts w:ascii="Times New Roman" w:hAnsi="Times New Roman" w:cs="Times New Roman"/>
          <w:lang w:val="en-GB"/>
        </w:rPr>
        <w:t>difficult to estimate.</w:t>
      </w:r>
      <w:r>
        <w:rPr>
          <w:rFonts w:ascii="Times New Roman" w:hAnsi="Times New Roman" w:cs="Times New Roman"/>
          <w:lang w:val="en-GB"/>
        </w:rPr>
        <w:t xml:space="preserve"> </w:t>
      </w:r>
    </w:p>
    <w:p w14:paraId="6C0DFD32"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There are adequate procedures with regard to the production of new indicators and the updating of existing ones. Some meetings and consultations are normally held with users of </w:t>
      </w:r>
      <w:r>
        <w:rPr>
          <w:rFonts w:ascii="Times New Roman" w:hAnsi="Times New Roman" w:cs="Times New Roman"/>
          <w:lang w:val="en-GB"/>
        </w:rPr>
        <w:t>education statistics</w:t>
      </w:r>
      <w:r w:rsidRPr="00CF518A">
        <w:rPr>
          <w:rFonts w:ascii="Times New Roman" w:hAnsi="Times New Roman" w:cs="Times New Roman"/>
          <w:lang w:val="en-GB"/>
        </w:rPr>
        <w:t xml:space="preserve"> in order to know their needs and to analyse the human and financial resources necessary to this end.</w:t>
      </w:r>
    </w:p>
    <w:p w14:paraId="6FB75E4C"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Future needs are </w:t>
      </w:r>
      <w:r>
        <w:rPr>
          <w:rFonts w:ascii="Times New Roman" w:hAnsi="Times New Roman" w:cs="Times New Roman"/>
          <w:lang w:val="en-GB"/>
        </w:rPr>
        <w:t>addressed</w:t>
      </w:r>
      <w:r w:rsidRPr="00CF518A">
        <w:rPr>
          <w:rFonts w:ascii="Times New Roman" w:hAnsi="Times New Roman" w:cs="Times New Roman"/>
          <w:lang w:val="en-GB"/>
        </w:rPr>
        <w:t xml:space="preserve"> in cooperation with </w:t>
      </w:r>
      <w:r>
        <w:rPr>
          <w:rFonts w:ascii="Times New Roman" w:hAnsi="Times New Roman" w:cs="Times New Roman"/>
          <w:lang w:val="en-GB"/>
        </w:rPr>
        <w:t xml:space="preserve">relevant </w:t>
      </w:r>
      <w:r w:rsidRPr="00CF518A">
        <w:rPr>
          <w:rFonts w:ascii="Times New Roman" w:hAnsi="Times New Roman" w:cs="Times New Roman"/>
          <w:lang w:val="en-GB"/>
        </w:rPr>
        <w:t xml:space="preserve">other institutions through the Annual Statistical Work </w:t>
      </w:r>
      <w:r>
        <w:rPr>
          <w:rFonts w:ascii="Times New Roman" w:hAnsi="Times New Roman" w:cs="Times New Roman"/>
          <w:lang w:val="en-GB"/>
        </w:rPr>
        <w:t>Programme</w:t>
      </w:r>
      <w:r w:rsidRPr="00CF518A">
        <w:rPr>
          <w:rFonts w:ascii="Times New Roman" w:hAnsi="Times New Roman" w:cs="Times New Roman"/>
          <w:lang w:val="en-GB"/>
        </w:rPr>
        <w:t xml:space="preserve">. The major constraints relate to the specific </w:t>
      </w:r>
      <w:r>
        <w:rPr>
          <w:rFonts w:ascii="Times New Roman" w:hAnsi="Times New Roman" w:cs="Times New Roman"/>
          <w:lang w:val="en-GB"/>
        </w:rPr>
        <w:t>education indicators</w:t>
      </w:r>
      <w:r w:rsidRPr="00CF518A">
        <w:rPr>
          <w:rFonts w:ascii="Times New Roman" w:hAnsi="Times New Roman" w:cs="Times New Roman"/>
          <w:lang w:val="en-GB"/>
        </w:rPr>
        <w:t xml:space="preserve"> that are </w:t>
      </w:r>
      <w:r>
        <w:rPr>
          <w:rFonts w:ascii="Times New Roman" w:hAnsi="Times New Roman" w:cs="Times New Roman"/>
          <w:lang w:val="en-GB"/>
        </w:rPr>
        <w:t>effectively</w:t>
      </w:r>
      <w:r w:rsidRPr="00CF518A">
        <w:rPr>
          <w:rFonts w:ascii="Times New Roman" w:hAnsi="Times New Roman" w:cs="Times New Roman"/>
          <w:lang w:val="en-GB"/>
        </w:rPr>
        <w:t xml:space="preserve"> needed; the current evaluation of such needs </w:t>
      </w:r>
      <w:r>
        <w:rPr>
          <w:rFonts w:ascii="Times New Roman" w:hAnsi="Times New Roman" w:cs="Times New Roman"/>
          <w:lang w:val="en-GB"/>
        </w:rPr>
        <w:t>appears</w:t>
      </w:r>
      <w:r w:rsidRPr="00CF518A">
        <w:rPr>
          <w:rFonts w:ascii="Times New Roman" w:hAnsi="Times New Roman" w:cs="Times New Roman"/>
          <w:lang w:val="en-GB"/>
        </w:rPr>
        <w:t xml:space="preserve"> to be more formal than </w:t>
      </w:r>
      <w:r w:rsidRPr="00E85FE5">
        <w:rPr>
          <w:rFonts w:ascii="Times New Roman" w:hAnsi="Times New Roman" w:cs="Times New Roman"/>
          <w:lang w:val="en-GB"/>
        </w:rPr>
        <w:t>concrete</w:t>
      </w:r>
      <w:r w:rsidRPr="00CF518A">
        <w:rPr>
          <w:rFonts w:ascii="Times New Roman" w:hAnsi="Times New Roman" w:cs="Times New Roman"/>
          <w:lang w:val="en-GB"/>
        </w:rPr>
        <w:t>.</w:t>
      </w:r>
    </w:p>
    <w:p w14:paraId="68A9829E" w14:textId="77777777" w:rsidR="009249B9" w:rsidRPr="00CF518A" w:rsidRDefault="009249B9" w:rsidP="009249B9">
      <w:pPr>
        <w:pStyle w:val="Heading3"/>
        <w:numPr>
          <w:ilvl w:val="2"/>
          <w:numId w:val="10"/>
        </w:numPr>
        <w:spacing w:before="240" w:after="120" w:line="276" w:lineRule="auto"/>
        <w:ind w:left="567" w:hanging="567"/>
        <w:rPr>
          <w:rFonts w:ascii="Times New Roman" w:hAnsi="Times New Roman" w:cs="Times New Roman"/>
          <w:b/>
          <w:color w:val="auto"/>
          <w:lang w:val="en-GB"/>
        </w:rPr>
      </w:pPr>
      <w:bookmarkStart w:id="17" w:name="_Toc90383943"/>
      <w:bookmarkStart w:id="18" w:name="_Toc101948421"/>
      <w:r w:rsidRPr="00CF518A">
        <w:rPr>
          <w:rFonts w:ascii="Times New Roman" w:hAnsi="Times New Roman" w:cs="Times New Roman"/>
          <w:b/>
          <w:color w:val="auto"/>
          <w:lang w:val="en-GB"/>
        </w:rPr>
        <w:t>Principle 6 – Impartiality and Objectivity</w:t>
      </w:r>
      <w:bookmarkEnd w:id="17"/>
      <w:bookmarkEnd w:id="18"/>
    </w:p>
    <w:p w14:paraId="4A04CEB9"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w:t>
      </w:r>
      <w:r w:rsidRPr="00CF518A">
        <w:rPr>
          <w:rFonts w:ascii="Times New Roman" w:hAnsi="Times New Roman" w:cs="Times New Roman"/>
          <w:lang w:val="en-GB"/>
        </w:rPr>
        <w:t xml:space="preserve">he compilation of </w:t>
      </w:r>
      <w:r>
        <w:rPr>
          <w:rFonts w:ascii="Times New Roman" w:hAnsi="Times New Roman" w:cs="Times New Roman"/>
          <w:lang w:val="en-GB"/>
        </w:rPr>
        <w:t>education statistics</w:t>
      </w:r>
      <w:r w:rsidRPr="00CF518A">
        <w:rPr>
          <w:rFonts w:ascii="Times New Roman" w:hAnsi="Times New Roman" w:cs="Times New Roman"/>
          <w:lang w:val="en-GB"/>
        </w:rPr>
        <w:t xml:space="preserve"> is based on statistical considerations given that the NBS i</w:t>
      </w:r>
      <w:r>
        <w:rPr>
          <w:rFonts w:ascii="Times New Roman" w:hAnsi="Times New Roman" w:cs="Times New Roman"/>
          <w:lang w:val="en-GB"/>
        </w:rPr>
        <w:t>nternal rules and regulations adequately</w:t>
      </w:r>
      <w:r w:rsidRPr="00CF518A">
        <w:rPr>
          <w:rFonts w:ascii="Times New Roman" w:hAnsi="Times New Roman" w:cs="Times New Roman"/>
          <w:lang w:val="en-GB"/>
        </w:rPr>
        <w:t xml:space="preserve"> define access to data and statistical confidentiality, data protection for statistical purposes, commitment to quality and measures to assure quality.</w:t>
      </w:r>
    </w:p>
    <w:p w14:paraId="357B7B8E" w14:textId="074E7A41"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bookmarkStart w:id="19" w:name="_Hlk50017157"/>
      <w:r>
        <w:rPr>
          <w:rFonts w:ascii="Times New Roman" w:hAnsi="Times New Roman" w:cs="Times New Roman"/>
          <w:lang w:val="en-GB"/>
        </w:rPr>
        <w:t>The c</w:t>
      </w:r>
      <w:r w:rsidRPr="00CF518A">
        <w:rPr>
          <w:rFonts w:ascii="Times New Roman" w:hAnsi="Times New Roman" w:cs="Times New Roman"/>
          <w:lang w:val="en-GB"/>
        </w:rPr>
        <w:t xml:space="preserve">hoice of data sources and decisions for dissemination of </w:t>
      </w:r>
      <w:r>
        <w:rPr>
          <w:rFonts w:ascii="Times New Roman" w:hAnsi="Times New Roman" w:cs="Times New Roman"/>
          <w:lang w:val="en-GB"/>
        </w:rPr>
        <w:t>education statistics</w:t>
      </w:r>
      <w:r w:rsidRPr="00CF518A">
        <w:rPr>
          <w:rFonts w:ascii="Times New Roman" w:hAnsi="Times New Roman" w:cs="Times New Roman"/>
          <w:lang w:val="en-GB"/>
        </w:rPr>
        <w:t xml:space="preserve"> are based on statistical considerations. The two sources for education data are the exhaustive statistical survey</w:t>
      </w:r>
      <w:r w:rsidR="00CA58F5">
        <w:rPr>
          <w:rFonts w:ascii="Times New Roman" w:hAnsi="Times New Roman" w:cs="Times New Roman"/>
          <w:lang w:val="en-GB"/>
        </w:rPr>
        <w:t>s carried out by</w:t>
      </w:r>
      <w:r w:rsidRPr="00CF518A">
        <w:rPr>
          <w:rFonts w:ascii="Times New Roman" w:hAnsi="Times New Roman" w:cs="Times New Roman"/>
          <w:lang w:val="en-GB"/>
        </w:rPr>
        <w:t xml:space="preserve"> NBS and the administrative data </w:t>
      </w:r>
      <w:r>
        <w:rPr>
          <w:rFonts w:ascii="Times New Roman" w:hAnsi="Times New Roman" w:cs="Times New Roman"/>
          <w:lang w:val="en-GB"/>
        </w:rPr>
        <w:t xml:space="preserve">held by the </w:t>
      </w:r>
      <w:r w:rsidRPr="00CF518A">
        <w:rPr>
          <w:rFonts w:ascii="Times New Roman" w:hAnsi="Times New Roman" w:cs="Times New Roman"/>
          <w:lang w:val="en-GB"/>
        </w:rPr>
        <w:t xml:space="preserve">Ministry of Education and Research. No sample surveys have been planned. </w:t>
      </w:r>
    </w:p>
    <w:p w14:paraId="5D3FC316" w14:textId="7F52D4EB"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Most </w:t>
      </w:r>
      <w:r>
        <w:rPr>
          <w:rFonts w:ascii="Times New Roman" w:hAnsi="Times New Roman" w:cs="Times New Roman"/>
          <w:lang w:val="en-GB"/>
        </w:rPr>
        <w:t>education statistics</w:t>
      </w:r>
      <w:r w:rsidRPr="00CF518A">
        <w:rPr>
          <w:rFonts w:ascii="Times New Roman" w:hAnsi="Times New Roman" w:cs="Times New Roman"/>
          <w:lang w:val="en-GB"/>
        </w:rPr>
        <w:t xml:space="preserve"> are</w:t>
      </w:r>
      <w:r>
        <w:rPr>
          <w:rFonts w:ascii="Times New Roman" w:hAnsi="Times New Roman" w:cs="Times New Roman"/>
          <w:lang w:val="en-GB"/>
        </w:rPr>
        <w:t xml:space="preserve"> </w:t>
      </w:r>
      <w:r w:rsidRPr="00CF518A">
        <w:rPr>
          <w:rFonts w:ascii="Times New Roman" w:hAnsi="Times New Roman" w:cs="Times New Roman"/>
          <w:lang w:val="en-GB"/>
        </w:rPr>
        <w:t>disseminated</w:t>
      </w:r>
      <w:r>
        <w:rPr>
          <w:rFonts w:ascii="Times New Roman" w:hAnsi="Times New Roman" w:cs="Times New Roman"/>
          <w:lang w:val="en-GB"/>
        </w:rPr>
        <w:t xml:space="preserve"> a</w:t>
      </w:r>
      <w:r w:rsidRPr="00CF518A">
        <w:rPr>
          <w:rFonts w:ascii="Times New Roman" w:hAnsi="Times New Roman" w:cs="Times New Roman"/>
          <w:lang w:val="en-GB"/>
        </w:rPr>
        <w:t xml:space="preserve">ccording to the deadlines of the Statistical Work </w:t>
      </w:r>
      <w:r>
        <w:rPr>
          <w:rFonts w:ascii="Times New Roman" w:hAnsi="Times New Roman" w:cs="Times New Roman"/>
          <w:lang w:val="en-GB"/>
        </w:rPr>
        <w:t>Programme</w:t>
      </w:r>
      <w:r w:rsidRPr="00CF518A">
        <w:rPr>
          <w:rFonts w:ascii="Times New Roman" w:hAnsi="Times New Roman" w:cs="Times New Roman"/>
          <w:lang w:val="en-GB"/>
        </w:rPr>
        <w:t xml:space="preserve"> and the press release calendar. Further information is not normally published and – when required by users – is available for a fee covering the costs of data extrapolation and elaboration from the existing database</w:t>
      </w:r>
      <w:r w:rsidR="008D4265">
        <w:rPr>
          <w:rFonts w:ascii="Times New Roman" w:hAnsi="Times New Roman" w:cs="Times New Roman"/>
          <w:lang w:val="en-GB"/>
        </w:rPr>
        <w:t xml:space="preserve"> or free of charge (this depends on the users’ status)</w:t>
      </w:r>
      <w:r w:rsidRPr="00CF518A">
        <w:rPr>
          <w:rFonts w:ascii="Times New Roman" w:hAnsi="Times New Roman" w:cs="Times New Roman"/>
          <w:lang w:val="en-GB"/>
        </w:rPr>
        <w:t>.</w:t>
      </w:r>
    </w:p>
    <w:p w14:paraId="722C0E49" w14:textId="77B81538" w:rsidR="009249B9" w:rsidRPr="00AD05D6"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AD05D6">
        <w:rPr>
          <w:rFonts w:ascii="Times New Roman" w:hAnsi="Times New Roman" w:cs="Times New Roman"/>
          <w:lang w:val="en-GB"/>
        </w:rPr>
        <w:t xml:space="preserve">Errors due to respondents are measured and mostly corrected based on previous answers. The procedure </w:t>
      </w:r>
      <w:r>
        <w:rPr>
          <w:rFonts w:ascii="Times New Roman" w:hAnsi="Times New Roman" w:cs="Times New Roman"/>
          <w:lang w:val="en-GB"/>
        </w:rPr>
        <w:t>is</w:t>
      </w:r>
      <w:r w:rsidRPr="00AD05D6">
        <w:rPr>
          <w:rFonts w:ascii="Times New Roman" w:hAnsi="Times New Roman" w:cs="Times New Roman"/>
          <w:lang w:val="en-GB"/>
        </w:rPr>
        <w:t xml:space="preserve"> simple: in case of doubtful answers, respondents are invited to verify and provide clarifications; and errors are accordingly </w:t>
      </w:r>
      <w:r w:rsidR="00CA58F5">
        <w:rPr>
          <w:rFonts w:ascii="Times New Roman" w:hAnsi="Times New Roman" w:cs="Times New Roman"/>
          <w:lang w:val="en-GB"/>
        </w:rPr>
        <w:t xml:space="preserve">fixed and </w:t>
      </w:r>
      <w:r w:rsidRPr="00AD05D6">
        <w:rPr>
          <w:rFonts w:ascii="Times New Roman" w:hAnsi="Times New Roman" w:cs="Times New Roman"/>
          <w:lang w:val="en-GB"/>
        </w:rPr>
        <w:t xml:space="preserve">corrected. </w:t>
      </w:r>
    </w:p>
    <w:p w14:paraId="1F2D0AEC" w14:textId="77777777"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Errors in published </w:t>
      </w:r>
      <w:r>
        <w:rPr>
          <w:rFonts w:ascii="Times New Roman" w:hAnsi="Times New Roman" w:cs="Times New Roman"/>
          <w:lang w:val="en-GB"/>
        </w:rPr>
        <w:t>education statistics</w:t>
      </w:r>
      <w:r w:rsidRPr="00CF518A">
        <w:rPr>
          <w:rFonts w:ascii="Times New Roman" w:hAnsi="Times New Roman" w:cs="Times New Roman"/>
          <w:lang w:val="en-GB"/>
        </w:rPr>
        <w:t xml:space="preserve"> are corrected as soon as they are detected</w:t>
      </w:r>
      <w:r>
        <w:rPr>
          <w:rFonts w:ascii="Times New Roman" w:hAnsi="Times New Roman" w:cs="Times New Roman"/>
          <w:lang w:val="en-GB"/>
        </w:rPr>
        <w:t>.</w:t>
      </w:r>
      <w:r w:rsidRPr="00CF518A">
        <w:rPr>
          <w:rFonts w:ascii="Times New Roman" w:hAnsi="Times New Roman" w:cs="Times New Roman"/>
          <w:lang w:val="en-GB"/>
        </w:rPr>
        <w:t xml:space="preserve"> </w:t>
      </w:r>
      <w:r>
        <w:rPr>
          <w:rFonts w:ascii="Times New Roman" w:hAnsi="Times New Roman" w:cs="Times New Roman"/>
          <w:lang w:val="en-GB"/>
        </w:rPr>
        <w:t>C</w:t>
      </w:r>
      <w:r w:rsidRPr="00CF518A">
        <w:rPr>
          <w:rFonts w:ascii="Times New Roman" w:hAnsi="Times New Roman" w:cs="Times New Roman"/>
          <w:lang w:val="en-GB"/>
        </w:rPr>
        <w:t>orrections are published on the NBS website (Statistical Databank) with a short notice to users including the date and the reference link of the same corrections.</w:t>
      </w:r>
    </w:p>
    <w:p w14:paraId="1E08B1B7"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936EEE">
        <w:rPr>
          <w:rFonts w:ascii="Times New Roman" w:hAnsi="Times New Roman" w:cs="Times New Roman"/>
          <w:lang w:val="en-GB"/>
        </w:rPr>
        <w:t>When the survey is administered to respondents by the NBS internal staff without external interviewers, errors due to the interviewers are not captured</w:t>
      </w:r>
      <w:r>
        <w:rPr>
          <w:rFonts w:ascii="Times New Roman" w:hAnsi="Times New Roman" w:cs="Times New Roman"/>
          <w:lang w:val="en-GB"/>
        </w:rPr>
        <w:t>.</w:t>
      </w:r>
    </w:p>
    <w:bookmarkEnd w:id="19"/>
    <w:p w14:paraId="4E9672E0"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Major changes in statistical questionnaires are communicated in advance to the Territorial Statistics Division. Moreover, ad-hoc training activities are held in order to prepare the representatives of the same departments </w:t>
      </w:r>
      <w:r>
        <w:rPr>
          <w:rFonts w:ascii="Times New Roman" w:hAnsi="Times New Roman" w:cs="Times New Roman"/>
          <w:lang w:val="en-GB"/>
        </w:rPr>
        <w:t>to</w:t>
      </w:r>
      <w:r w:rsidRPr="00CF518A">
        <w:rPr>
          <w:rFonts w:ascii="Times New Roman" w:hAnsi="Times New Roman" w:cs="Times New Roman"/>
          <w:lang w:val="en-GB"/>
        </w:rPr>
        <w:t xml:space="preserve"> these changes/adjustments. The trained </w:t>
      </w:r>
      <w:r>
        <w:rPr>
          <w:rFonts w:ascii="Times New Roman" w:hAnsi="Times New Roman" w:cs="Times New Roman"/>
          <w:lang w:val="en-GB"/>
        </w:rPr>
        <w:t>staff</w:t>
      </w:r>
      <w:r w:rsidRPr="00CF518A">
        <w:rPr>
          <w:rFonts w:ascii="Times New Roman" w:hAnsi="Times New Roman" w:cs="Times New Roman"/>
          <w:lang w:val="en-GB"/>
        </w:rPr>
        <w:t xml:space="preserve"> are supposed to transfer or share their knowledge with the related (respondent) education institutions. </w:t>
      </w:r>
    </w:p>
    <w:p w14:paraId="7CC1DA75"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The</w:t>
      </w:r>
      <w:r w:rsidRPr="00CF518A">
        <w:rPr>
          <w:rFonts w:ascii="Times New Roman" w:hAnsi="Times New Roman" w:cs="Times New Roman"/>
          <w:lang w:val="en-GB"/>
        </w:rPr>
        <w:t xml:space="preserve"> software </w:t>
      </w:r>
      <w:r>
        <w:rPr>
          <w:rFonts w:ascii="Times New Roman" w:hAnsi="Times New Roman" w:cs="Times New Roman"/>
          <w:lang w:val="en-GB"/>
        </w:rPr>
        <w:t>platforms used for data processing allow detecting and automatically correcting any eventual error in this phase</w:t>
      </w:r>
      <w:r w:rsidRPr="00CF518A">
        <w:rPr>
          <w:rFonts w:ascii="Times New Roman" w:hAnsi="Times New Roman" w:cs="Times New Roman"/>
          <w:lang w:val="en-GB"/>
        </w:rPr>
        <w:t xml:space="preserve">. </w:t>
      </w:r>
    </w:p>
    <w:p w14:paraId="33E6A79A"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Annual Statistical Work </w:t>
      </w:r>
      <w:r>
        <w:rPr>
          <w:rFonts w:ascii="Times New Roman" w:hAnsi="Times New Roman" w:cs="Times New Roman"/>
          <w:lang w:val="en-GB"/>
        </w:rPr>
        <w:t>Programme</w:t>
      </w:r>
      <w:r w:rsidRPr="00CF518A">
        <w:rPr>
          <w:rFonts w:ascii="Times New Roman" w:hAnsi="Times New Roman" w:cs="Times New Roman"/>
          <w:lang w:val="en-GB"/>
        </w:rPr>
        <w:t xml:space="preserve"> includes NBS proposals on the activities and outputs in the field of </w:t>
      </w:r>
      <w:r>
        <w:rPr>
          <w:rFonts w:ascii="Times New Roman" w:hAnsi="Times New Roman" w:cs="Times New Roman"/>
          <w:lang w:val="en-GB"/>
        </w:rPr>
        <w:t>education statistics</w:t>
      </w:r>
      <w:r w:rsidRPr="00CF518A">
        <w:rPr>
          <w:rFonts w:ascii="Times New Roman" w:hAnsi="Times New Roman" w:cs="Times New Roman"/>
          <w:lang w:val="en-GB"/>
        </w:rPr>
        <w:t>. The NBS website also contains a section dedicated to transparency in decision-making.</w:t>
      </w:r>
      <w:r w:rsidRPr="00CF518A">
        <w:rPr>
          <w:rStyle w:val="FootnoteReference"/>
          <w:rFonts w:ascii="Times New Roman" w:hAnsi="Times New Roman" w:cs="Times New Roman"/>
          <w:lang w:val="en-GB"/>
        </w:rPr>
        <w:footnoteReference w:id="5"/>
      </w:r>
      <w:r w:rsidRPr="00CF518A">
        <w:rPr>
          <w:rFonts w:ascii="Times New Roman" w:hAnsi="Times New Roman" w:cs="Times New Roman"/>
          <w:lang w:val="en-GB"/>
        </w:rPr>
        <w:t xml:space="preserve"> </w:t>
      </w:r>
    </w:p>
    <w:p w14:paraId="31B7656E" w14:textId="669226F7" w:rsidR="009249B9" w:rsidRPr="00491E75"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491E75">
        <w:rPr>
          <w:rFonts w:ascii="Times New Roman" w:hAnsi="Times New Roman" w:cs="Times New Roman"/>
          <w:lang w:val="en-GB"/>
        </w:rPr>
        <w:t>Objectivity and impartiality of statistical releases and statements are regulated by the Law on Official Statistics (Art 5.f).</w:t>
      </w:r>
    </w:p>
    <w:p w14:paraId="63BB0872" w14:textId="77777777" w:rsidR="009249B9" w:rsidRPr="00CF518A" w:rsidRDefault="009249B9" w:rsidP="009249B9">
      <w:pPr>
        <w:pStyle w:val="Heading2"/>
        <w:numPr>
          <w:ilvl w:val="1"/>
          <w:numId w:val="9"/>
        </w:numPr>
        <w:spacing w:before="240" w:after="120" w:line="276" w:lineRule="auto"/>
        <w:ind w:left="567" w:hanging="567"/>
        <w:rPr>
          <w:rFonts w:ascii="Times New Roman" w:hAnsi="Times New Roman" w:cs="Times New Roman"/>
          <w:b/>
          <w:color w:val="auto"/>
          <w:lang w:val="en-GB"/>
        </w:rPr>
      </w:pPr>
      <w:bookmarkStart w:id="20" w:name="_Toc90383944"/>
      <w:bookmarkStart w:id="21" w:name="_Toc101948422"/>
      <w:r w:rsidRPr="00CF518A">
        <w:rPr>
          <w:rFonts w:ascii="Times New Roman" w:hAnsi="Times New Roman" w:cs="Times New Roman"/>
          <w:b/>
          <w:color w:val="auto"/>
          <w:lang w:val="en-GB"/>
        </w:rPr>
        <w:t>Part B – Statistical Processes</w:t>
      </w:r>
      <w:bookmarkEnd w:id="20"/>
      <w:bookmarkEnd w:id="21"/>
    </w:p>
    <w:p w14:paraId="193FF54D" w14:textId="77777777" w:rsidR="009249B9" w:rsidRPr="00CF518A" w:rsidRDefault="009249B9" w:rsidP="009249B9">
      <w:pPr>
        <w:pStyle w:val="Heading3"/>
        <w:numPr>
          <w:ilvl w:val="2"/>
          <w:numId w:val="9"/>
        </w:numPr>
        <w:spacing w:before="120" w:after="120" w:line="276" w:lineRule="auto"/>
        <w:ind w:left="567" w:hanging="567"/>
        <w:rPr>
          <w:rFonts w:ascii="Times New Roman" w:hAnsi="Times New Roman" w:cs="Times New Roman"/>
          <w:b/>
          <w:color w:val="auto"/>
          <w:lang w:val="en-GB"/>
        </w:rPr>
      </w:pPr>
      <w:bookmarkStart w:id="22" w:name="_Toc90383945"/>
      <w:bookmarkStart w:id="23" w:name="_Toc101948423"/>
      <w:r w:rsidRPr="00CF518A">
        <w:rPr>
          <w:rFonts w:ascii="Times New Roman" w:hAnsi="Times New Roman" w:cs="Times New Roman"/>
          <w:b/>
          <w:color w:val="auto"/>
          <w:lang w:val="en-GB"/>
        </w:rPr>
        <w:t>Principle 7 – Sound Methodology</w:t>
      </w:r>
      <w:bookmarkEnd w:id="22"/>
      <w:bookmarkEnd w:id="23"/>
    </w:p>
    <w:p w14:paraId="45B2566D"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Compliance of </w:t>
      </w:r>
      <w:r>
        <w:rPr>
          <w:rFonts w:ascii="Times New Roman" w:hAnsi="Times New Roman" w:cs="Times New Roman"/>
          <w:b/>
          <w:bCs/>
          <w:lang w:val="en-GB"/>
        </w:rPr>
        <w:t>education statistics</w:t>
      </w:r>
      <w:r w:rsidRPr="00CF518A">
        <w:rPr>
          <w:rFonts w:ascii="Times New Roman" w:hAnsi="Times New Roman" w:cs="Times New Roman"/>
          <w:b/>
          <w:bCs/>
          <w:lang w:val="en-GB"/>
        </w:rPr>
        <w:t xml:space="preserve"> with EU and international standards</w:t>
      </w:r>
    </w:p>
    <w:p w14:paraId="65AA6A10" w14:textId="21F90D24"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w:t>
      </w:r>
      <w:r>
        <w:rPr>
          <w:rFonts w:ascii="Times New Roman" w:hAnsi="Times New Roman" w:cs="Times New Roman"/>
          <w:lang w:val="en-GB"/>
        </w:rPr>
        <w:t>education statistics</w:t>
      </w:r>
      <w:r w:rsidRPr="00CF518A">
        <w:rPr>
          <w:rFonts w:ascii="Times New Roman" w:hAnsi="Times New Roman" w:cs="Times New Roman"/>
          <w:lang w:val="en-GB"/>
        </w:rPr>
        <w:t xml:space="preserve"> partly comply with EU and other international standards. The main </w:t>
      </w:r>
      <w:r>
        <w:rPr>
          <w:rFonts w:ascii="Times New Roman" w:hAnsi="Times New Roman" w:cs="Times New Roman"/>
          <w:lang w:val="en-GB"/>
        </w:rPr>
        <w:t>difficulty lies with</w:t>
      </w:r>
      <w:r w:rsidRPr="00CF518A">
        <w:rPr>
          <w:rFonts w:ascii="Times New Roman" w:hAnsi="Times New Roman" w:cs="Times New Roman"/>
          <w:lang w:val="en-GB"/>
        </w:rPr>
        <w:t xml:space="preserve"> the administrative data produced by the Ministry of Education and Research on Technical Vocation Education (based on the National Code of Education) that do not fully comply with the NBS classification (based on ISCED 2011) in </w:t>
      </w:r>
      <w:r>
        <w:rPr>
          <w:rFonts w:ascii="Times New Roman" w:hAnsi="Times New Roman" w:cs="Times New Roman"/>
          <w:lang w:val="en-GB"/>
        </w:rPr>
        <w:t>what</w:t>
      </w:r>
      <w:r w:rsidRPr="00CF518A">
        <w:rPr>
          <w:rFonts w:ascii="Times New Roman" w:hAnsi="Times New Roman" w:cs="Times New Roman"/>
          <w:lang w:val="en-GB"/>
        </w:rPr>
        <w:t xml:space="preserve"> regards specifically the post-secondary non-tertiary education (ISCED 2011, level 4) and tertiary education levels (ISCED 2011, levels 5</w:t>
      </w:r>
      <w:r>
        <w:rPr>
          <w:rFonts w:ascii="Times New Roman" w:hAnsi="Times New Roman" w:cs="Times New Roman"/>
          <w:lang w:val="en-GB"/>
        </w:rPr>
        <w:t>-</w:t>
      </w:r>
      <w:r w:rsidRPr="00CF518A">
        <w:rPr>
          <w:rFonts w:ascii="Times New Roman" w:hAnsi="Times New Roman" w:cs="Times New Roman"/>
          <w:lang w:val="en-GB"/>
        </w:rPr>
        <w:t xml:space="preserve">7). </w:t>
      </w:r>
      <w:r w:rsidR="0092461D">
        <w:rPr>
          <w:rFonts w:ascii="Times New Roman" w:hAnsi="Times New Roman" w:cs="Times New Roman"/>
          <w:lang w:val="en-GB"/>
        </w:rPr>
        <w:t>Amendments to the Code of Education would be required to ensure compliance with ISCED.</w:t>
      </w:r>
    </w:p>
    <w:p w14:paraId="55B3D92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data on expenditure in education from the Ministry of Finance are disaggregated by type of institution and not level of education. Data on expenditure are not specifically provided for teachers. Data on newly admitted students in tertiary education are not collected. </w:t>
      </w:r>
    </w:p>
    <w:p w14:paraId="6F9F8CBB"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Some </w:t>
      </w:r>
      <w:r>
        <w:rPr>
          <w:rFonts w:ascii="Times New Roman" w:hAnsi="Times New Roman" w:cs="Times New Roman"/>
          <w:lang w:val="en-GB"/>
        </w:rPr>
        <w:t>education indicators</w:t>
      </w:r>
      <w:r w:rsidRPr="00CF518A">
        <w:rPr>
          <w:rFonts w:ascii="Times New Roman" w:hAnsi="Times New Roman" w:cs="Times New Roman"/>
          <w:lang w:val="en-GB"/>
        </w:rPr>
        <w:t>, such as survival rate, are not calculated internally because they</w:t>
      </w:r>
      <w:r>
        <w:rPr>
          <w:rFonts w:ascii="Times New Roman" w:hAnsi="Times New Roman" w:cs="Times New Roman"/>
          <w:lang w:val="en-GB"/>
        </w:rPr>
        <w:t xml:space="preserve"> are </w:t>
      </w:r>
      <w:r w:rsidRPr="00CF518A">
        <w:rPr>
          <w:rFonts w:ascii="Times New Roman" w:hAnsi="Times New Roman" w:cs="Times New Roman"/>
          <w:lang w:val="en-GB"/>
        </w:rPr>
        <w:t>too difficult to calculate; these are normally calculated by UNESCO. Enrolment ratios (both net and gross) are affected by some inconsistencies due to the denominator based on the census population data. Although these latter data have been corrected following the census post-enumeration survey, they continue to be underestimated. As a result, net enrolment ratios in some cases are over the (natural) maximum value of 100%.</w:t>
      </w:r>
    </w:p>
    <w:p w14:paraId="56E6C5A9" w14:textId="57463961"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refers to two international providers of technical assistance: UNESCO and the EU. In particular, the ongoing EU-funded project “Technical Assistance to the National Bureau of Statistics of the Republic of Moldova”</w:t>
      </w:r>
      <w:r w:rsidRPr="00CF518A">
        <w:rPr>
          <w:rStyle w:val="FootnoteReference"/>
          <w:rFonts w:ascii="Times New Roman" w:hAnsi="Times New Roman" w:cs="Times New Roman"/>
          <w:lang w:val="en-GB"/>
        </w:rPr>
        <w:footnoteReference w:id="6"/>
      </w:r>
      <w:r w:rsidRPr="00CF518A">
        <w:rPr>
          <w:rFonts w:ascii="Times New Roman" w:hAnsi="Times New Roman" w:cs="Times New Roman"/>
          <w:lang w:val="en-GB"/>
        </w:rPr>
        <w:t xml:space="preserve"> </w:t>
      </w:r>
      <w:r w:rsidR="00513FB0">
        <w:rPr>
          <w:rFonts w:ascii="Times New Roman" w:hAnsi="Times New Roman" w:cs="Times New Roman"/>
          <w:lang w:val="en-GB"/>
        </w:rPr>
        <w:t>provided assistance</w:t>
      </w:r>
      <w:r w:rsidRPr="00CF518A">
        <w:rPr>
          <w:rFonts w:ascii="Times New Roman" w:hAnsi="Times New Roman" w:cs="Times New Roman"/>
          <w:lang w:val="en-GB"/>
        </w:rPr>
        <w:t xml:space="preserve"> on: (1) assessment of data collection instruments in order to calibrate interventions on identified needs and priorities; and (2) revision of data collection instruments, definitions and concepts. </w:t>
      </w:r>
    </w:p>
    <w:p w14:paraId="6E39DB9A" w14:textId="05FBA075"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w:t>
      </w:r>
      <w:r>
        <w:rPr>
          <w:rFonts w:ascii="Times New Roman" w:hAnsi="Times New Roman" w:cs="Times New Roman"/>
          <w:lang w:val="en-GB"/>
        </w:rPr>
        <w:t xml:space="preserve"> </w:t>
      </w:r>
      <w:r w:rsidRPr="00CF518A">
        <w:rPr>
          <w:rFonts w:ascii="Times New Roman" w:hAnsi="Times New Roman" w:cs="Times New Roman"/>
          <w:lang w:val="en-GB"/>
        </w:rPr>
        <w:t xml:space="preserve">standard international concepts, definitions, classification and methodologies </w:t>
      </w:r>
      <w:r>
        <w:rPr>
          <w:rFonts w:ascii="Times New Roman" w:hAnsi="Times New Roman" w:cs="Times New Roman"/>
          <w:lang w:val="en-GB"/>
        </w:rPr>
        <w:t>are</w:t>
      </w:r>
      <w:r w:rsidRPr="00CF518A">
        <w:rPr>
          <w:rFonts w:ascii="Times New Roman" w:hAnsi="Times New Roman" w:cs="Times New Roman"/>
          <w:lang w:val="en-GB"/>
        </w:rPr>
        <w:t xml:space="preserve"> applied by the NBS to its current </w:t>
      </w:r>
      <w:r>
        <w:rPr>
          <w:rFonts w:ascii="Times New Roman" w:hAnsi="Times New Roman" w:cs="Times New Roman"/>
          <w:lang w:val="en-GB"/>
        </w:rPr>
        <w:t>education statistics</w:t>
      </w:r>
      <w:r w:rsidRPr="00CF518A">
        <w:rPr>
          <w:rFonts w:ascii="Times New Roman" w:hAnsi="Times New Roman" w:cs="Times New Roman"/>
          <w:lang w:val="en-GB"/>
        </w:rPr>
        <w:t xml:space="preserve"> and Indicators</w:t>
      </w:r>
      <w:r w:rsidR="00513FB0">
        <w:rPr>
          <w:rFonts w:ascii="Times New Roman" w:hAnsi="Times New Roman" w:cs="Times New Roman"/>
          <w:lang w:val="en-GB"/>
        </w:rPr>
        <w:t xml:space="preserve"> (disseminated nationally but also reported to international organisations like UNESCO)</w:t>
      </w:r>
      <w:r w:rsidRPr="00CF518A">
        <w:rPr>
          <w:rFonts w:ascii="Times New Roman" w:hAnsi="Times New Roman" w:cs="Times New Roman"/>
          <w:lang w:val="en-GB"/>
        </w:rPr>
        <w:t xml:space="preserve">, based on ISCED 2011, ISCED 2013-F, and UNESCO-OECD-EUROSTAT (UOE) Joint Data Collection Methodology. </w:t>
      </w:r>
    </w:p>
    <w:p w14:paraId="3CAAA2C6"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R</w:t>
      </w:r>
      <w:r w:rsidRPr="00CF518A">
        <w:rPr>
          <w:rFonts w:ascii="Times New Roman" w:hAnsi="Times New Roman" w:cs="Times New Roman"/>
          <w:lang w:val="en-GB"/>
        </w:rPr>
        <w:t xml:space="preserve">egisters and frames are updated based on relevant needs. </w:t>
      </w:r>
    </w:p>
    <w:p w14:paraId="79335B45"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currently applies the Classification ISCED 2011 for formal </w:t>
      </w:r>
      <w:r>
        <w:rPr>
          <w:rFonts w:ascii="Times New Roman" w:hAnsi="Times New Roman" w:cs="Times New Roman"/>
          <w:lang w:val="en-GB"/>
        </w:rPr>
        <w:t>e</w:t>
      </w:r>
      <w:r w:rsidRPr="00CF518A">
        <w:rPr>
          <w:rFonts w:ascii="Times New Roman" w:hAnsi="Times New Roman" w:cs="Times New Roman"/>
          <w:lang w:val="en-GB"/>
        </w:rPr>
        <w:t xml:space="preserve">ducation. There are differences compared to the classification used by the Ministry of Education and Research in relation to vocational education </w:t>
      </w:r>
      <w:r>
        <w:rPr>
          <w:rFonts w:ascii="Times New Roman" w:hAnsi="Times New Roman" w:cs="Times New Roman"/>
          <w:lang w:val="en-GB"/>
        </w:rPr>
        <w:t>programmes</w:t>
      </w:r>
      <w:r w:rsidRPr="00CF518A">
        <w:rPr>
          <w:rFonts w:ascii="Times New Roman" w:hAnsi="Times New Roman" w:cs="Times New Roman"/>
          <w:lang w:val="en-GB"/>
        </w:rPr>
        <w:t>.</w:t>
      </w:r>
    </w:p>
    <w:p w14:paraId="424161FF"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As from 2013, the National Classification of Economic Activities in Moldova (CAEM Rev. 2) is applied and harmonised with NACE Rev. 2. </w:t>
      </w:r>
    </w:p>
    <w:p w14:paraId="61595E42"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other ad-hoc nomenclatures and classifications in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are applied with specific reference to </w:t>
      </w:r>
      <w:r>
        <w:rPr>
          <w:rFonts w:ascii="Times New Roman" w:hAnsi="Times New Roman" w:cs="Times New Roman"/>
          <w:lang w:val="en-GB"/>
        </w:rPr>
        <w:t>G</w:t>
      </w:r>
      <w:r w:rsidRPr="00CF518A">
        <w:rPr>
          <w:rFonts w:ascii="Times New Roman" w:hAnsi="Times New Roman" w:cs="Times New Roman"/>
          <w:lang w:val="en-GB"/>
        </w:rPr>
        <w:t xml:space="preserve">overnment decrees (GD) or laws. Some are compliant with ISCED-F 2013 and ISCED 2011, others not yet. The nomenclatures used in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are the following:</w:t>
      </w:r>
    </w:p>
    <w:p w14:paraId="3C81F606" w14:textId="1205ECAD" w:rsidR="009249B9" w:rsidRPr="00CF518A" w:rsidRDefault="009249B9" w:rsidP="009249B9">
      <w:pPr>
        <w:pStyle w:val="ListParagraph"/>
        <w:numPr>
          <w:ilvl w:val="0"/>
          <w:numId w:val="11"/>
        </w:numPr>
        <w:spacing w:before="60" w:after="60" w:line="276" w:lineRule="auto"/>
        <w:ind w:left="992" w:hanging="425"/>
        <w:contextualSpacing w:val="0"/>
        <w:jc w:val="both"/>
        <w:rPr>
          <w:rFonts w:ascii="Times New Roman" w:hAnsi="Times New Roman" w:cs="Times New Roman"/>
          <w:i/>
          <w:lang w:val="en-GB"/>
        </w:rPr>
      </w:pPr>
      <w:r w:rsidRPr="00CF518A">
        <w:rPr>
          <w:rFonts w:ascii="Times New Roman" w:hAnsi="Times New Roman" w:cs="Times New Roman"/>
          <w:i/>
          <w:lang w:val="en-GB"/>
        </w:rPr>
        <w:t>Nomenclature of fields of professional training, trades / professions (GD N</w:t>
      </w:r>
      <w:r w:rsidR="00540899">
        <w:rPr>
          <w:rFonts w:ascii="Times New Roman" w:hAnsi="Times New Roman" w:cs="Times New Roman"/>
          <w:i/>
          <w:lang w:val="en-GB"/>
        </w:rPr>
        <w:t>o</w:t>
      </w:r>
      <w:r w:rsidRPr="00CF518A">
        <w:rPr>
          <w:rFonts w:ascii="Times New Roman" w:hAnsi="Times New Roman" w:cs="Times New Roman"/>
          <w:i/>
          <w:lang w:val="en-GB"/>
        </w:rPr>
        <w:t>. 425 of 3.07.2015)</w:t>
      </w:r>
    </w:p>
    <w:p w14:paraId="60C81B2B" w14:textId="08555E20" w:rsidR="009249B9" w:rsidRPr="00CF518A" w:rsidRDefault="00E8620A" w:rsidP="009249B9">
      <w:pPr>
        <w:pStyle w:val="ListParagraph"/>
        <w:numPr>
          <w:ilvl w:val="0"/>
          <w:numId w:val="11"/>
        </w:numPr>
        <w:spacing w:before="60" w:after="60" w:line="276" w:lineRule="auto"/>
        <w:ind w:left="992" w:hanging="425"/>
        <w:contextualSpacing w:val="0"/>
        <w:jc w:val="both"/>
        <w:rPr>
          <w:rFonts w:ascii="Times New Roman" w:hAnsi="Times New Roman" w:cs="Times New Roman"/>
          <w:i/>
          <w:lang w:val="en-GB"/>
        </w:rPr>
      </w:pPr>
      <w:r w:rsidRPr="00CF518A">
        <w:rPr>
          <w:rFonts w:ascii="Times New Roman" w:hAnsi="Times New Roman" w:cs="Times New Roman"/>
          <w:i/>
          <w:lang w:val="en-GB"/>
        </w:rPr>
        <w:t xml:space="preserve">Nomenclature of </w:t>
      </w:r>
      <w:r w:rsidRPr="00663E5D">
        <w:rPr>
          <w:rFonts w:ascii="Times New Roman" w:eastAsia="Times New Roman" w:hAnsi="Times New Roman" w:cs="Times New Roman"/>
          <w:i/>
          <w:color w:val="000000"/>
          <w:sz w:val="24"/>
          <w:szCs w:val="24"/>
        </w:rPr>
        <w:t>professional training fields,</w:t>
      </w:r>
      <w:r>
        <w:rPr>
          <w:rFonts w:ascii="Times New Roman" w:eastAsia="Times New Roman" w:hAnsi="Times New Roman" w:cs="Times New Roman"/>
          <w:color w:val="000000"/>
          <w:sz w:val="24"/>
          <w:szCs w:val="24"/>
        </w:rPr>
        <w:t xml:space="preserve"> </w:t>
      </w:r>
      <w:r w:rsidRPr="00CF518A">
        <w:rPr>
          <w:rFonts w:ascii="Times New Roman" w:hAnsi="Times New Roman" w:cs="Times New Roman"/>
          <w:i/>
          <w:lang w:val="en-GB"/>
        </w:rPr>
        <w:t>specialties and qualifications</w:t>
      </w:r>
      <w:r w:rsidRPr="00CF518A" w:rsidDel="00E8620A">
        <w:rPr>
          <w:rFonts w:ascii="Times New Roman" w:hAnsi="Times New Roman" w:cs="Times New Roman"/>
          <w:i/>
          <w:lang w:val="en-GB"/>
        </w:rPr>
        <w:t xml:space="preserve"> </w:t>
      </w:r>
      <w:r w:rsidR="009249B9" w:rsidRPr="00CF518A">
        <w:rPr>
          <w:rFonts w:ascii="Times New Roman" w:hAnsi="Times New Roman" w:cs="Times New Roman"/>
          <w:i/>
          <w:lang w:val="en-GB"/>
        </w:rPr>
        <w:t>(GD N</w:t>
      </w:r>
      <w:r w:rsidR="00540899">
        <w:rPr>
          <w:rFonts w:ascii="Times New Roman" w:hAnsi="Times New Roman" w:cs="Times New Roman"/>
          <w:i/>
          <w:lang w:val="en-GB"/>
        </w:rPr>
        <w:t>o</w:t>
      </w:r>
      <w:r w:rsidR="009249B9" w:rsidRPr="00CF518A">
        <w:rPr>
          <w:rFonts w:ascii="Times New Roman" w:hAnsi="Times New Roman" w:cs="Times New Roman"/>
          <w:i/>
          <w:lang w:val="en-GB"/>
        </w:rPr>
        <w:t>. 853 of 14.12.2015)</w:t>
      </w:r>
    </w:p>
    <w:p w14:paraId="77C73C66" w14:textId="4E08AAB8" w:rsidR="009249B9" w:rsidRPr="00CF518A" w:rsidRDefault="00E8620A" w:rsidP="009249B9">
      <w:pPr>
        <w:pStyle w:val="ListParagraph"/>
        <w:numPr>
          <w:ilvl w:val="0"/>
          <w:numId w:val="11"/>
        </w:numPr>
        <w:spacing w:before="60" w:after="60" w:line="276" w:lineRule="auto"/>
        <w:ind w:left="992" w:hanging="425"/>
        <w:contextualSpacing w:val="0"/>
        <w:jc w:val="both"/>
        <w:rPr>
          <w:rFonts w:ascii="Times New Roman" w:hAnsi="Times New Roman" w:cs="Times New Roman"/>
          <w:i/>
          <w:lang w:val="en-GB"/>
        </w:rPr>
      </w:pPr>
      <w:r w:rsidRPr="00663E5D">
        <w:rPr>
          <w:rFonts w:ascii="Times New Roman" w:eastAsia="Times New Roman" w:hAnsi="Times New Roman" w:cs="Times New Roman"/>
          <w:i/>
          <w:color w:val="000000"/>
          <w:sz w:val="24"/>
          <w:szCs w:val="24"/>
        </w:rPr>
        <w:t>Nomenclature of professional training fields and specialties</w:t>
      </w:r>
      <w:r w:rsidR="009249B9" w:rsidRPr="00CF518A">
        <w:rPr>
          <w:rFonts w:ascii="Times New Roman" w:hAnsi="Times New Roman" w:cs="Times New Roman"/>
          <w:i/>
          <w:lang w:val="en-GB"/>
        </w:rPr>
        <w:t xml:space="preserve"> (Law N</w:t>
      </w:r>
      <w:r w:rsidR="00540899">
        <w:rPr>
          <w:rFonts w:ascii="Times New Roman" w:hAnsi="Times New Roman" w:cs="Times New Roman"/>
          <w:i/>
          <w:lang w:val="en-GB"/>
        </w:rPr>
        <w:t>o</w:t>
      </w:r>
      <w:r w:rsidR="009249B9" w:rsidRPr="00CF518A">
        <w:rPr>
          <w:rFonts w:ascii="Times New Roman" w:hAnsi="Times New Roman" w:cs="Times New Roman"/>
          <w:i/>
          <w:lang w:val="en-GB"/>
        </w:rPr>
        <w:t>. 482 from 28.06.2017)</w:t>
      </w:r>
    </w:p>
    <w:p w14:paraId="316517F5" w14:textId="3D8A3E6B"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above-mentioned nomenclatures are adjusted to ISCED-F 2013, while the Nomenclature of scientific specialties (GD N</w:t>
      </w:r>
      <w:r w:rsidR="00540899">
        <w:rPr>
          <w:rFonts w:ascii="Times New Roman" w:hAnsi="Times New Roman" w:cs="Times New Roman"/>
          <w:lang w:val="en-GB"/>
        </w:rPr>
        <w:t>o</w:t>
      </w:r>
      <w:r w:rsidRPr="00CF518A">
        <w:rPr>
          <w:rFonts w:ascii="Times New Roman" w:hAnsi="Times New Roman" w:cs="Times New Roman"/>
          <w:lang w:val="en-GB"/>
        </w:rPr>
        <w:t>. 199 of 13.03.2013) is not adjusted.</w:t>
      </w:r>
    </w:p>
    <w:p w14:paraId="0E54D212" w14:textId="77777777" w:rsidR="009249B9" w:rsidRPr="00CF518A" w:rsidRDefault="009249B9" w:rsidP="009249B9">
      <w:pPr>
        <w:keepNext/>
        <w:spacing w:before="24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Qualifications and training of the NBS Staff</w:t>
      </w:r>
    </w:p>
    <w:p w14:paraId="670BBBA0"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705 people currently work at the NBS. Only </w:t>
      </w:r>
      <w:r>
        <w:rPr>
          <w:rFonts w:ascii="Times New Roman" w:hAnsi="Times New Roman" w:cs="Times New Roman"/>
          <w:lang w:val="en-GB"/>
        </w:rPr>
        <w:t>three</w:t>
      </w:r>
      <w:r w:rsidRPr="00CF518A">
        <w:rPr>
          <w:rFonts w:ascii="Times New Roman" w:hAnsi="Times New Roman" w:cs="Times New Roman"/>
          <w:lang w:val="en-GB"/>
        </w:rPr>
        <w:t xml:space="preserve"> people are</w:t>
      </w:r>
      <w:r>
        <w:rPr>
          <w:rFonts w:ascii="Times New Roman" w:hAnsi="Times New Roman" w:cs="Times New Roman"/>
          <w:lang w:val="en-GB"/>
        </w:rPr>
        <w:t xml:space="preserve"> assigned</w:t>
      </w:r>
      <w:r w:rsidRPr="00CF518A">
        <w:rPr>
          <w:rFonts w:ascii="Times New Roman" w:hAnsi="Times New Roman" w:cs="Times New Roman"/>
          <w:lang w:val="en-GB"/>
        </w:rPr>
        <w:t xml:space="preserve"> to the Education, Science and Culture Section: all of them </w:t>
      </w:r>
      <w:r>
        <w:rPr>
          <w:rFonts w:ascii="Times New Roman" w:hAnsi="Times New Roman" w:cs="Times New Roman"/>
          <w:lang w:val="en-GB"/>
        </w:rPr>
        <w:t xml:space="preserve">have </w:t>
      </w:r>
      <w:r w:rsidRPr="00CF518A">
        <w:rPr>
          <w:rFonts w:ascii="Times New Roman" w:hAnsi="Times New Roman" w:cs="Times New Roman"/>
          <w:lang w:val="en-GB"/>
        </w:rPr>
        <w:t>academic</w:t>
      </w:r>
      <w:r>
        <w:rPr>
          <w:rFonts w:ascii="Times New Roman" w:hAnsi="Times New Roman" w:cs="Times New Roman"/>
          <w:lang w:val="en-GB"/>
        </w:rPr>
        <w:t xml:space="preserve"> degrees</w:t>
      </w:r>
      <w:r w:rsidRPr="00CF518A">
        <w:rPr>
          <w:rFonts w:ascii="Times New Roman" w:hAnsi="Times New Roman" w:cs="Times New Roman"/>
          <w:lang w:val="en-GB"/>
        </w:rPr>
        <w:t xml:space="preserve">. </w:t>
      </w:r>
    </w:p>
    <w:p w14:paraId="4829E714"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No </w:t>
      </w:r>
      <w:r>
        <w:rPr>
          <w:rFonts w:ascii="Times New Roman" w:hAnsi="Times New Roman" w:cs="Times New Roman"/>
          <w:lang w:val="en-GB"/>
        </w:rPr>
        <w:t>staff members have</w:t>
      </w:r>
      <w:r w:rsidRPr="00CF518A">
        <w:rPr>
          <w:rFonts w:ascii="Times New Roman" w:hAnsi="Times New Roman" w:cs="Times New Roman"/>
          <w:lang w:val="en-GB"/>
        </w:rPr>
        <w:t xml:space="preserve"> a specific </w:t>
      </w:r>
      <w:r>
        <w:rPr>
          <w:rFonts w:ascii="Times New Roman" w:hAnsi="Times New Roman" w:cs="Times New Roman"/>
          <w:lang w:val="en-GB"/>
        </w:rPr>
        <w:t>degree</w:t>
      </w:r>
      <w:r w:rsidRPr="00CF518A">
        <w:rPr>
          <w:rFonts w:ascii="Times New Roman" w:hAnsi="Times New Roman" w:cs="Times New Roman"/>
          <w:lang w:val="en-GB"/>
        </w:rPr>
        <w:t xml:space="preserve"> in </w:t>
      </w:r>
      <w:r>
        <w:rPr>
          <w:rFonts w:ascii="Times New Roman" w:hAnsi="Times New Roman" w:cs="Times New Roman"/>
          <w:lang w:val="en-GB"/>
        </w:rPr>
        <w:t>s</w:t>
      </w:r>
      <w:r w:rsidRPr="00CF518A">
        <w:rPr>
          <w:rFonts w:ascii="Times New Roman" w:hAnsi="Times New Roman" w:cs="Times New Roman"/>
          <w:lang w:val="en-GB"/>
        </w:rPr>
        <w:t xml:space="preserve">tatistics because this </w:t>
      </w:r>
      <w:r>
        <w:rPr>
          <w:rFonts w:ascii="Times New Roman" w:hAnsi="Times New Roman" w:cs="Times New Roman"/>
          <w:lang w:val="en-GB"/>
        </w:rPr>
        <w:t xml:space="preserve">existing </w:t>
      </w:r>
      <w:r w:rsidRPr="00CF518A">
        <w:rPr>
          <w:rFonts w:ascii="Times New Roman" w:hAnsi="Times New Roman" w:cs="Times New Roman"/>
          <w:lang w:val="en-GB"/>
        </w:rPr>
        <w:t>speciali</w:t>
      </w:r>
      <w:r>
        <w:rPr>
          <w:rFonts w:ascii="Times New Roman" w:hAnsi="Times New Roman" w:cs="Times New Roman"/>
          <w:lang w:val="en-GB"/>
        </w:rPr>
        <w:t>s</w:t>
      </w:r>
      <w:r w:rsidRPr="00CF518A">
        <w:rPr>
          <w:rFonts w:ascii="Times New Roman" w:hAnsi="Times New Roman" w:cs="Times New Roman"/>
          <w:lang w:val="en-GB"/>
        </w:rPr>
        <w:t xml:space="preserve">ation </w:t>
      </w:r>
      <w:r>
        <w:rPr>
          <w:rFonts w:ascii="Times New Roman" w:hAnsi="Times New Roman" w:cs="Times New Roman"/>
          <w:lang w:val="en-GB"/>
        </w:rPr>
        <w:t xml:space="preserve">is </w:t>
      </w:r>
      <w:r w:rsidRPr="00CF518A">
        <w:rPr>
          <w:rFonts w:ascii="Times New Roman" w:hAnsi="Times New Roman" w:cs="Times New Roman"/>
          <w:lang w:val="en-GB"/>
        </w:rPr>
        <w:t xml:space="preserve">normally </w:t>
      </w:r>
      <w:r>
        <w:rPr>
          <w:rFonts w:ascii="Times New Roman" w:hAnsi="Times New Roman" w:cs="Times New Roman"/>
          <w:lang w:val="en-GB"/>
        </w:rPr>
        <w:t>not chosen</w:t>
      </w:r>
      <w:r w:rsidRPr="00CF518A">
        <w:rPr>
          <w:rFonts w:ascii="Times New Roman" w:hAnsi="Times New Roman" w:cs="Times New Roman"/>
          <w:lang w:val="en-GB"/>
        </w:rPr>
        <w:t xml:space="preserve"> by </w:t>
      </w:r>
      <w:r>
        <w:rPr>
          <w:rFonts w:ascii="Times New Roman" w:hAnsi="Times New Roman" w:cs="Times New Roman"/>
          <w:lang w:val="en-GB"/>
        </w:rPr>
        <w:t xml:space="preserve">university </w:t>
      </w:r>
      <w:r w:rsidRPr="00CF518A">
        <w:rPr>
          <w:rFonts w:ascii="Times New Roman" w:hAnsi="Times New Roman" w:cs="Times New Roman"/>
          <w:lang w:val="en-GB"/>
        </w:rPr>
        <w:t>students.</w:t>
      </w:r>
    </w:p>
    <w:p w14:paraId="0A92D112"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w:t>
      </w:r>
      <w:r>
        <w:rPr>
          <w:rFonts w:ascii="Times New Roman" w:hAnsi="Times New Roman" w:cs="Times New Roman"/>
          <w:lang w:val="en-GB"/>
        </w:rPr>
        <w:t>s</w:t>
      </w:r>
      <w:r w:rsidRPr="00CF518A">
        <w:rPr>
          <w:rFonts w:ascii="Times New Roman" w:hAnsi="Times New Roman" w:cs="Times New Roman"/>
          <w:lang w:val="en-GB"/>
        </w:rPr>
        <w:t xml:space="preserve">taff regularly participate in training activities held in the country and abroad, within technical assistance projects and international meetings (seminars, workshops). </w:t>
      </w:r>
    </w:p>
    <w:p w14:paraId="3D6B5B1C"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Some international initiatives</w:t>
      </w:r>
      <w:r>
        <w:rPr>
          <w:rFonts w:ascii="Times New Roman" w:hAnsi="Times New Roman" w:cs="Times New Roman"/>
          <w:lang w:val="en-GB"/>
        </w:rPr>
        <w:t xml:space="preserve"> implemented by the European Training Foundation are ongoing. This is the case of the </w:t>
      </w:r>
      <w:r w:rsidRPr="00CF518A">
        <w:rPr>
          <w:rFonts w:ascii="Times New Roman" w:hAnsi="Times New Roman" w:cs="Times New Roman"/>
          <w:lang w:val="en-GB"/>
        </w:rPr>
        <w:t>Torino Process</w:t>
      </w:r>
      <w:r>
        <w:rPr>
          <w:rFonts w:ascii="Times New Roman" w:hAnsi="Times New Roman" w:cs="Times New Roman"/>
          <w:lang w:val="en-GB"/>
        </w:rPr>
        <w:t xml:space="preserve"> that relates to the development of VET system and policies; </w:t>
      </w:r>
      <w:r w:rsidRPr="00CF518A">
        <w:rPr>
          <w:rFonts w:ascii="Times New Roman" w:hAnsi="Times New Roman" w:cs="Times New Roman"/>
          <w:lang w:val="en-GB"/>
        </w:rPr>
        <w:t xml:space="preserve">and </w:t>
      </w:r>
      <w:r>
        <w:rPr>
          <w:rFonts w:ascii="Times New Roman" w:hAnsi="Times New Roman" w:cs="Times New Roman"/>
          <w:lang w:val="en-GB"/>
        </w:rPr>
        <w:t xml:space="preserve">the </w:t>
      </w:r>
      <w:r w:rsidRPr="00CF518A">
        <w:rPr>
          <w:rFonts w:ascii="Times New Roman" w:hAnsi="Times New Roman" w:cs="Times New Roman"/>
          <w:lang w:val="en-GB"/>
        </w:rPr>
        <w:t>Bologna Process</w:t>
      </w:r>
      <w:r>
        <w:rPr>
          <w:rFonts w:ascii="Times New Roman" w:hAnsi="Times New Roman" w:cs="Times New Roman"/>
          <w:lang w:val="en-GB"/>
        </w:rPr>
        <w:t xml:space="preserve"> that relates to the development of the higher education system</w:t>
      </w:r>
      <w:r w:rsidRPr="00CF518A">
        <w:rPr>
          <w:rFonts w:ascii="Times New Roman" w:hAnsi="Times New Roman" w:cs="Times New Roman"/>
          <w:lang w:val="en-GB"/>
        </w:rPr>
        <w:t>.</w:t>
      </w:r>
    </w:p>
    <w:p w14:paraId="5A930428" w14:textId="789A04B5"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w:t>
      </w:r>
      <w:r w:rsidRPr="00CF518A">
        <w:rPr>
          <w:rFonts w:ascii="Times New Roman" w:hAnsi="Times New Roman" w:cs="Times New Roman"/>
          <w:lang w:val="en-GB"/>
        </w:rPr>
        <w:t xml:space="preserve">he NBS did not participate in any international workshop </w:t>
      </w:r>
      <w:r>
        <w:rPr>
          <w:rFonts w:ascii="Times New Roman" w:hAnsi="Times New Roman" w:cs="Times New Roman"/>
          <w:lang w:val="en-GB"/>
        </w:rPr>
        <w:t xml:space="preserve">with a specific focus </w:t>
      </w:r>
      <w:r w:rsidRPr="00CF518A">
        <w:rPr>
          <w:rFonts w:ascii="Times New Roman" w:hAnsi="Times New Roman" w:cs="Times New Roman"/>
          <w:lang w:val="en-GB"/>
        </w:rPr>
        <w:t xml:space="preserve">on improvement of methodologies and tools </w:t>
      </w:r>
      <w:r>
        <w:rPr>
          <w:rFonts w:ascii="Times New Roman" w:hAnsi="Times New Roman" w:cs="Times New Roman"/>
          <w:lang w:val="en-GB"/>
        </w:rPr>
        <w:t xml:space="preserve">in education statistics </w:t>
      </w:r>
      <w:r w:rsidRPr="00CF518A">
        <w:rPr>
          <w:rFonts w:ascii="Times New Roman" w:hAnsi="Times New Roman" w:cs="Times New Roman"/>
          <w:lang w:val="en-GB"/>
        </w:rPr>
        <w:t>in the last three years</w:t>
      </w:r>
      <w:r w:rsidR="00A945B7">
        <w:rPr>
          <w:rFonts w:ascii="Times New Roman" w:hAnsi="Times New Roman" w:cs="Times New Roman"/>
          <w:lang w:val="en-GB"/>
        </w:rPr>
        <w:t xml:space="preserve">, with the exception of an on-line training course on Education Statistics – UOE Data Collection </w:t>
      </w:r>
      <w:r w:rsidR="00E87637">
        <w:rPr>
          <w:rFonts w:ascii="Times New Roman" w:hAnsi="Times New Roman" w:cs="Times New Roman"/>
          <w:lang w:val="en-GB"/>
        </w:rPr>
        <w:t xml:space="preserve">- </w:t>
      </w:r>
      <w:r w:rsidR="00A945B7">
        <w:rPr>
          <w:rFonts w:ascii="Times New Roman" w:hAnsi="Times New Roman" w:cs="Times New Roman"/>
          <w:lang w:val="en-GB"/>
        </w:rPr>
        <w:t>organised by EUROSTAT on 9-10 November 2021</w:t>
      </w:r>
      <w:r w:rsidRPr="00CF518A">
        <w:rPr>
          <w:rFonts w:ascii="Times New Roman" w:hAnsi="Times New Roman" w:cs="Times New Roman"/>
          <w:lang w:val="en-GB"/>
        </w:rPr>
        <w:t xml:space="preserve">. </w:t>
      </w:r>
      <w:r>
        <w:rPr>
          <w:rFonts w:ascii="Times New Roman" w:hAnsi="Times New Roman" w:cs="Times New Roman"/>
          <w:lang w:val="en-GB"/>
        </w:rPr>
        <w:t xml:space="preserve">However, </w:t>
      </w:r>
      <w:r w:rsidRPr="00CF518A">
        <w:rPr>
          <w:rFonts w:ascii="Times New Roman" w:hAnsi="Times New Roman" w:cs="Times New Roman"/>
          <w:lang w:val="en-GB"/>
        </w:rPr>
        <w:t xml:space="preserve">technical assistance and training </w:t>
      </w:r>
      <w:r>
        <w:rPr>
          <w:rFonts w:ascii="Times New Roman" w:hAnsi="Times New Roman" w:cs="Times New Roman"/>
          <w:lang w:val="en-GB"/>
        </w:rPr>
        <w:t>on this matter</w:t>
      </w:r>
      <w:r w:rsidRPr="00CF518A">
        <w:rPr>
          <w:rFonts w:ascii="Times New Roman" w:hAnsi="Times New Roman" w:cs="Times New Roman"/>
          <w:lang w:val="en-GB"/>
        </w:rPr>
        <w:t xml:space="preserve"> </w:t>
      </w:r>
      <w:r>
        <w:rPr>
          <w:rFonts w:ascii="Times New Roman" w:hAnsi="Times New Roman" w:cs="Times New Roman"/>
          <w:lang w:val="en-GB"/>
        </w:rPr>
        <w:t>would be</w:t>
      </w:r>
      <w:r w:rsidRPr="00CF518A">
        <w:rPr>
          <w:rFonts w:ascii="Times New Roman" w:hAnsi="Times New Roman" w:cs="Times New Roman"/>
          <w:lang w:val="en-GB"/>
        </w:rPr>
        <w:t xml:space="preserve"> needed</w:t>
      </w:r>
      <w:r>
        <w:rPr>
          <w:rFonts w:ascii="Times New Roman" w:hAnsi="Times New Roman" w:cs="Times New Roman"/>
          <w:lang w:val="en-GB"/>
        </w:rPr>
        <w:t xml:space="preserve"> under the current international projects or new or more specific project lines (</w:t>
      </w:r>
      <w:r w:rsidR="00E87637">
        <w:rPr>
          <w:rFonts w:ascii="Times New Roman" w:hAnsi="Times New Roman" w:cs="Times New Roman"/>
          <w:lang w:val="en-GB"/>
        </w:rPr>
        <w:t>e.g.,</w:t>
      </w:r>
      <w:r>
        <w:rPr>
          <w:rFonts w:ascii="Times New Roman" w:hAnsi="Times New Roman" w:cs="Times New Roman"/>
          <w:lang w:val="en-GB"/>
        </w:rPr>
        <w:t xml:space="preserve"> improvement of education indicators)</w:t>
      </w:r>
      <w:r w:rsidRPr="00CF518A">
        <w:rPr>
          <w:rFonts w:ascii="Times New Roman" w:hAnsi="Times New Roman" w:cs="Times New Roman"/>
          <w:lang w:val="en-GB"/>
        </w:rPr>
        <w:t>.</w:t>
      </w:r>
    </w:p>
    <w:p w14:paraId="55135B35"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24" w:name="_Toc90383946"/>
      <w:bookmarkStart w:id="25" w:name="_Toc101948424"/>
      <w:r w:rsidRPr="00CF518A">
        <w:rPr>
          <w:rFonts w:ascii="Times New Roman" w:hAnsi="Times New Roman" w:cs="Times New Roman"/>
          <w:b/>
          <w:color w:val="auto"/>
          <w:lang w:val="en-GB"/>
        </w:rPr>
        <w:t>Principle 8 – Appropriate Statistical Procedures</w:t>
      </w:r>
      <w:bookmarkEnd w:id="24"/>
      <w:bookmarkEnd w:id="25"/>
    </w:p>
    <w:p w14:paraId="629ED093" w14:textId="77777777" w:rsidR="009249B9" w:rsidRPr="00CF518A" w:rsidRDefault="009249B9" w:rsidP="009249B9">
      <w:pPr>
        <w:spacing w:before="120" w:after="120" w:line="276" w:lineRule="auto"/>
        <w:jc w:val="both"/>
        <w:rPr>
          <w:rFonts w:ascii="Times New Roman" w:hAnsi="Times New Roman" w:cs="Times New Roman"/>
          <w:b/>
          <w:bCs/>
          <w:lang w:val="en-GB"/>
        </w:rPr>
      </w:pPr>
      <w:r>
        <w:rPr>
          <w:rFonts w:ascii="Times New Roman" w:hAnsi="Times New Roman" w:cs="Times New Roman"/>
          <w:b/>
          <w:bCs/>
          <w:lang w:val="en-GB"/>
        </w:rPr>
        <w:t>Main sources of e</w:t>
      </w:r>
      <w:r w:rsidRPr="00CF518A">
        <w:rPr>
          <w:rFonts w:ascii="Times New Roman" w:hAnsi="Times New Roman" w:cs="Times New Roman"/>
          <w:b/>
          <w:bCs/>
          <w:lang w:val="en-GB"/>
        </w:rPr>
        <w:t>ducation data</w:t>
      </w:r>
    </w:p>
    <w:p w14:paraId="01B48CD2" w14:textId="0352A158"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main official source of </w:t>
      </w:r>
      <w:r>
        <w:rPr>
          <w:rFonts w:ascii="Times New Roman" w:hAnsi="Times New Roman" w:cs="Times New Roman"/>
          <w:lang w:val="en-GB"/>
        </w:rPr>
        <w:t>e</w:t>
      </w:r>
      <w:r w:rsidRPr="00CF518A">
        <w:rPr>
          <w:rFonts w:ascii="Times New Roman" w:hAnsi="Times New Roman" w:cs="Times New Roman"/>
          <w:lang w:val="en-GB"/>
        </w:rPr>
        <w:t xml:space="preserve">ducation </w:t>
      </w:r>
      <w:r>
        <w:rPr>
          <w:rFonts w:ascii="Times New Roman" w:hAnsi="Times New Roman" w:cs="Times New Roman"/>
          <w:lang w:val="en-GB"/>
        </w:rPr>
        <w:t>s</w:t>
      </w:r>
      <w:r w:rsidRPr="00CF518A">
        <w:rPr>
          <w:rFonts w:ascii="Times New Roman" w:hAnsi="Times New Roman" w:cs="Times New Roman"/>
          <w:lang w:val="en-GB"/>
        </w:rPr>
        <w:t xml:space="preserve">tatistics is a general </w:t>
      </w:r>
      <w:r>
        <w:rPr>
          <w:rFonts w:ascii="Times New Roman" w:hAnsi="Times New Roman" w:cs="Times New Roman"/>
          <w:lang w:val="en-GB"/>
        </w:rPr>
        <w:t>annual</w:t>
      </w:r>
      <w:r w:rsidRPr="00CF518A">
        <w:rPr>
          <w:rFonts w:ascii="Times New Roman" w:hAnsi="Times New Roman" w:cs="Times New Roman"/>
          <w:lang w:val="en-GB"/>
        </w:rPr>
        <w:t xml:space="preserve"> survey, administered by the NBS</w:t>
      </w:r>
      <w:r>
        <w:rPr>
          <w:rFonts w:ascii="Times New Roman" w:hAnsi="Times New Roman" w:cs="Times New Roman"/>
          <w:lang w:val="en-GB"/>
        </w:rPr>
        <w:t xml:space="preserve"> </w:t>
      </w:r>
      <w:r w:rsidRPr="00CF518A">
        <w:rPr>
          <w:rFonts w:ascii="Times New Roman" w:hAnsi="Times New Roman" w:cs="Times New Roman"/>
          <w:lang w:val="en-GB"/>
        </w:rPr>
        <w:t>to all education institutions</w:t>
      </w:r>
      <w:r w:rsidR="00EF1AC1">
        <w:rPr>
          <w:rFonts w:ascii="Times New Roman" w:hAnsi="Times New Roman" w:cs="Times New Roman"/>
          <w:lang w:val="en-GB"/>
        </w:rPr>
        <w:t>, by levels</w:t>
      </w:r>
      <w:r w:rsidRPr="00CF518A">
        <w:rPr>
          <w:rFonts w:ascii="Times New Roman" w:hAnsi="Times New Roman" w:cs="Times New Roman"/>
          <w:lang w:val="en-GB"/>
        </w:rPr>
        <w:t>.</w:t>
      </w:r>
      <w:r w:rsidRPr="00DD4072">
        <w:rPr>
          <w:vertAlign w:val="superscript"/>
        </w:rPr>
        <w:footnoteReference w:id="7"/>
      </w:r>
    </w:p>
    <w:p w14:paraId="068AF99B"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list of education institutions is provided by the Ministry of Education and Research.</w:t>
      </w:r>
    </w:p>
    <w:p w14:paraId="1C967453"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financial education data are provided by the Ministry of Finance (expenditure on education from the national public budget), while data on enrolment planning and support to study (scholarships) are provided </w:t>
      </w:r>
      <w:r>
        <w:rPr>
          <w:rFonts w:ascii="Times New Roman" w:hAnsi="Times New Roman" w:cs="Times New Roman"/>
          <w:lang w:val="en-GB"/>
        </w:rPr>
        <w:t>by the</w:t>
      </w:r>
      <w:r w:rsidRPr="00CF518A">
        <w:rPr>
          <w:rFonts w:ascii="Times New Roman" w:hAnsi="Times New Roman" w:cs="Times New Roman"/>
          <w:lang w:val="en-GB"/>
        </w:rPr>
        <w:t xml:space="preserve"> Moldovan Government. The NBS also makes some estimates on expenditure by education level by using the data provided by the Ministry of Finance. </w:t>
      </w:r>
    </w:p>
    <w:p w14:paraId="52F9436C"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administrative </w:t>
      </w:r>
      <w:r>
        <w:rPr>
          <w:rFonts w:ascii="Times New Roman" w:hAnsi="Times New Roman" w:cs="Times New Roman"/>
          <w:lang w:val="en-GB"/>
        </w:rPr>
        <w:t xml:space="preserve">data </w:t>
      </w:r>
      <w:r w:rsidRPr="00CF518A">
        <w:rPr>
          <w:rFonts w:ascii="Times New Roman" w:hAnsi="Times New Roman" w:cs="Times New Roman"/>
          <w:lang w:val="en-GB"/>
        </w:rPr>
        <w:t xml:space="preserve">source </w:t>
      </w:r>
      <w:r w:rsidRPr="00C32CA5">
        <w:rPr>
          <w:rFonts w:ascii="Times New Roman" w:hAnsi="Times New Roman" w:cs="Times New Roman"/>
          <w:lang w:val="en-GB"/>
        </w:rPr>
        <w:t>used by NBS for its education data</w:t>
      </w:r>
      <w:r w:rsidRPr="00CF518A">
        <w:rPr>
          <w:rFonts w:ascii="Times New Roman" w:hAnsi="Times New Roman" w:cs="Times New Roman"/>
          <w:lang w:val="en-GB"/>
        </w:rPr>
        <w:t xml:space="preserve"> is the EMIS platform owned and managed by the Ministry of Education and Research.</w:t>
      </w:r>
    </w:p>
    <w:p w14:paraId="3F9C686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main differences between the data sources relate to definitions of some variables such as pedagogical staff, children with disabilities and computers used for pedagogical purposes. </w:t>
      </w:r>
    </w:p>
    <w:p w14:paraId="6E5F0C30"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External experts are not called to assess and evaluate the questionnaires before administration of the statistical surveys: they are not needed in the light of the existing internal capacities.</w:t>
      </w:r>
    </w:p>
    <w:p w14:paraId="4F639189" w14:textId="77777777" w:rsidR="009249B9" w:rsidRPr="00491B73"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491B73">
        <w:rPr>
          <w:rFonts w:ascii="Times New Roman" w:hAnsi="Times New Roman" w:cs="Times New Roman"/>
          <w:lang w:val="en-GB"/>
        </w:rPr>
        <w:t xml:space="preserve">Normally a pilot test is held; a new research study is planned before </w:t>
      </w:r>
      <w:r>
        <w:rPr>
          <w:rFonts w:ascii="Times New Roman" w:hAnsi="Times New Roman" w:cs="Times New Roman"/>
          <w:lang w:val="en-GB"/>
        </w:rPr>
        <w:t>the</w:t>
      </w:r>
      <w:r w:rsidRPr="00491B73">
        <w:rPr>
          <w:rFonts w:ascii="Times New Roman" w:hAnsi="Times New Roman" w:cs="Times New Roman"/>
          <w:lang w:val="en-GB"/>
        </w:rPr>
        <w:t xml:space="preserve"> survey is launched. This pilot aims at detecting any eventual gaps, shortcomings and errors. </w:t>
      </w:r>
    </w:p>
    <w:p w14:paraId="39D3179A" w14:textId="77777777" w:rsidR="009249B9" w:rsidRPr="00CF518A" w:rsidRDefault="009249B9" w:rsidP="009249B9">
      <w:pPr>
        <w:keepNext/>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Revision of data and management of metadata</w:t>
      </w:r>
    </w:p>
    <w:p w14:paraId="723D38D2" w14:textId="4DB6218B"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 xml:space="preserve">Regarding </w:t>
      </w:r>
      <w:r w:rsidRPr="00CF518A">
        <w:rPr>
          <w:rFonts w:ascii="Times New Roman" w:hAnsi="Times New Roman" w:cs="Times New Roman"/>
          <w:lang w:val="en-GB"/>
        </w:rPr>
        <w:t>statistical surveys, data are subject to all ordinary quality checks in both the contextual and temporal perspectives (</w:t>
      </w:r>
      <w:r w:rsidR="00E87637">
        <w:rPr>
          <w:rFonts w:ascii="Times New Roman" w:hAnsi="Times New Roman" w:cs="Times New Roman"/>
          <w:lang w:val="en-GB"/>
        </w:rPr>
        <w:t>e.g.,</w:t>
      </w:r>
      <w:r w:rsidRPr="00CF518A">
        <w:rPr>
          <w:rFonts w:ascii="Times New Roman" w:hAnsi="Times New Roman" w:cs="Times New Roman"/>
          <w:lang w:val="en-GB"/>
        </w:rPr>
        <w:t xml:space="preserve"> correlation between data and answers from various chapters, elimination of outliers</w:t>
      </w:r>
      <w:r w:rsidRPr="005E04E0">
        <w:rPr>
          <w:rFonts w:ascii="Times New Roman" w:hAnsi="Times New Roman" w:cs="Times New Roman"/>
          <w:lang w:val="en-GB"/>
        </w:rPr>
        <w:t>).</w:t>
      </w:r>
    </w:p>
    <w:p w14:paraId="31B9D43D"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Administrative data are also reviewed by using consistency checks with data from the same sources.</w:t>
      </w:r>
    </w:p>
    <w:p w14:paraId="410FFD0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Metadata are managed throughout the statistical processes and regularly updated and disseminated.</w:t>
      </w:r>
      <w:r w:rsidRPr="00622572">
        <w:rPr>
          <w:vertAlign w:val="superscript"/>
        </w:rPr>
        <w:footnoteReference w:id="8"/>
      </w:r>
    </w:p>
    <w:p w14:paraId="1D6BD436"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following items (related to statistical surveys) are disseminated on a</w:t>
      </w:r>
      <w:r>
        <w:rPr>
          <w:rFonts w:ascii="Times New Roman" w:hAnsi="Times New Roman" w:cs="Times New Roman"/>
          <w:lang w:val="en-GB"/>
        </w:rPr>
        <w:t>n</w:t>
      </w:r>
      <w:r w:rsidRPr="00CF518A">
        <w:rPr>
          <w:rFonts w:ascii="Times New Roman" w:hAnsi="Times New Roman" w:cs="Times New Roman"/>
          <w:lang w:val="en-GB"/>
        </w:rPr>
        <w:t xml:space="preserve"> </w:t>
      </w:r>
      <w:r>
        <w:rPr>
          <w:rFonts w:ascii="Times New Roman" w:hAnsi="Times New Roman" w:cs="Times New Roman"/>
          <w:lang w:val="en-GB"/>
        </w:rPr>
        <w:t>annual</w:t>
      </w:r>
      <w:r w:rsidRPr="00CF518A">
        <w:rPr>
          <w:rFonts w:ascii="Times New Roman" w:hAnsi="Times New Roman" w:cs="Times New Roman"/>
          <w:lang w:val="en-GB"/>
        </w:rPr>
        <w:t xml:space="preserve"> basis: concepts and definitions, unit of measure, computation formula, classifications</w:t>
      </w:r>
      <w:r>
        <w:rPr>
          <w:rFonts w:ascii="Times New Roman" w:hAnsi="Times New Roman" w:cs="Times New Roman"/>
          <w:lang w:val="en-GB"/>
        </w:rPr>
        <w:t xml:space="preserve"> </w:t>
      </w:r>
      <w:r w:rsidRPr="00CF518A">
        <w:rPr>
          <w:rFonts w:ascii="Times New Roman" w:hAnsi="Times New Roman" w:cs="Times New Roman"/>
          <w:lang w:val="en-GB"/>
        </w:rPr>
        <w:t>used, statistical population, geographical coverage, disaggregation level, dissemination frequency, data source, characteristics of the statistical survey / administrative sources,  processing and compilation of data, comparability and coherence, institutional mandate (legal basis), confidentiality, access to information and dissemination format.</w:t>
      </w:r>
    </w:p>
    <w:p w14:paraId="4CB8D217" w14:textId="0FEB6F64"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Previous data are reported to be recalculated retrospectively in case of changes in the legislation. Data are also revised in case of changes in classifications</w:t>
      </w:r>
      <w:r>
        <w:rPr>
          <w:rFonts w:ascii="Times New Roman" w:hAnsi="Times New Roman" w:cs="Times New Roman"/>
          <w:lang w:val="en-GB"/>
        </w:rPr>
        <w:t>, as confirmed after reviewing statistical publications (</w:t>
      </w:r>
      <w:r w:rsidR="00E87637">
        <w:rPr>
          <w:rFonts w:ascii="Times New Roman" w:hAnsi="Times New Roman" w:cs="Times New Roman"/>
          <w:lang w:val="en-GB"/>
        </w:rPr>
        <w:t>e.g.,</w:t>
      </w:r>
      <w:r>
        <w:rPr>
          <w:rFonts w:ascii="Times New Roman" w:hAnsi="Times New Roman" w:cs="Times New Roman"/>
          <w:lang w:val="en-GB"/>
        </w:rPr>
        <w:t xml:space="preserve"> </w:t>
      </w:r>
      <w:r w:rsidRPr="003B60F7">
        <w:rPr>
          <w:rFonts w:ascii="Times New Roman" w:hAnsi="Times New Roman" w:cs="Times New Roman"/>
          <w:i/>
          <w:lang w:val="en-GB"/>
        </w:rPr>
        <w:t>Report on Education in the Republic of Moldova</w:t>
      </w:r>
      <w:r>
        <w:rPr>
          <w:rFonts w:ascii="Times New Roman" w:hAnsi="Times New Roman" w:cs="Times New Roman"/>
          <w:lang w:val="en-GB"/>
        </w:rPr>
        <w:t>).</w:t>
      </w:r>
    </w:p>
    <w:p w14:paraId="69609837"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Agreements with holders of administrative data and other data sources </w:t>
      </w:r>
    </w:p>
    <w:p w14:paraId="39BC6A58"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Statistical Work </w:t>
      </w:r>
      <w:r>
        <w:rPr>
          <w:rFonts w:ascii="Times New Roman" w:hAnsi="Times New Roman" w:cs="Times New Roman"/>
          <w:lang w:val="en-GB"/>
        </w:rPr>
        <w:t>Programme</w:t>
      </w:r>
      <w:r w:rsidRPr="00CF518A">
        <w:rPr>
          <w:rFonts w:ascii="Times New Roman" w:hAnsi="Times New Roman" w:cs="Times New Roman"/>
          <w:lang w:val="en-GB"/>
        </w:rPr>
        <w:t xml:space="preserve"> developed by the NBS is the key document </w:t>
      </w:r>
      <w:r>
        <w:rPr>
          <w:rFonts w:ascii="Times New Roman" w:hAnsi="Times New Roman" w:cs="Times New Roman"/>
          <w:lang w:val="en-GB"/>
        </w:rPr>
        <w:t>in deciding</w:t>
      </w:r>
      <w:r w:rsidRPr="00CF518A">
        <w:rPr>
          <w:rFonts w:ascii="Times New Roman" w:hAnsi="Times New Roman" w:cs="Times New Roman"/>
          <w:lang w:val="en-GB"/>
        </w:rPr>
        <w:t xml:space="preserve"> which kind of information is required </w:t>
      </w:r>
      <w:r>
        <w:rPr>
          <w:rFonts w:ascii="Times New Roman" w:hAnsi="Times New Roman" w:cs="Times New Roman"/>
          <w:lang w:val="en-GB"/>
        </w:rPr>
        <w:t xml:space="preserve">for </w:t>
      </w:r>
      <w:r w:rsidRPr="00CF518A">
        <w:rPr>
          <w:rFonts w:ascii="Times New Roman" w:hAnsi="Times New Roman" w:cs="Times New Roman"/>
          <w:lang w:val="en-GB"/>
        </w:rPr>
        <w:t>the administrative</w:t>
      </w:r>
      <w:r>
        <w:rPr>
          <w:rFonts w:ascii="Times New Roman" w:hAnsi="Times New Roman" w:cs="Times New Roman"/>
          <w:lang w:val="en-GB"/>
        </w:rPr>
        <w:t xml:space="preserve"> data</w:t>
      </w:r>
      <w:r w:rsidRPr="00CF518A">
        <w:rPr>
          <w:rFonts w:ascii="Times New Roman" w:hAnsi="Times New Roman" w:cs="Times New Roman"/>
          <w:lang w:val="en-GB"/>
        </w:rPr>
        <w:t xml:space="preserve"> </w:t>
      </w:r>
      <w:r>
        <w:rPr>
          <w:rFonts w:ascii="Times New Roman" w:hAnsi="Times New Roman" w:cs="Times New Roman"/>
          <w:lang w:val="en-GB"/>
        </w:rPr>
        <w:t>holders</w:t>
      </w:r>
      <w:r w:rsidRPr="00CF518A">
        <w:rPr>
          <w:rFonts w:ascii="Times New Roman" w:hAnsi="Times New Roman" w:cs="Times New Roman"/>
          <w:lang w:val="en-GB"/>
        </w:rPr>
        <w:t xml:space="preserve"> and should be provided to the NBS. This document also indicates the time schedule for delivery.</w:t>
      </w:r>
    </w:p>
    <w:p w14:paraId="0C488F2F" w14:textId="1C45593F"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main holder of </w:t>
      </w:r>
      <w:r>
        <w:rPr>
          <w:rFonts w:ascii="Times New Roman" w:hAnsi="Times New Roman" w:cs="Times New Roman"/>
          <w:lang w:val="en-GB"/>
        </w:rPr>
        <w:t>education finance</w:t>
      </w:r>
      <w:r w:rsidRPr="00CF518A">
        <w:rPr>
          <w:rFonts w:ascii="Times New Roman" w:hAnsi="Times New Roman" w:cs="Times New Roman"/>
          <w:lang w:val="en-GB"/>
        </w:rPr>
        <w:t xml:space="preserve"> data</w:t>
      </w:r>
      <w:r>
        <w:rPr>
          <w:rFonts w:ascii="Times New Roman" w:hAnsi="Times New Roman" w:cs="Times New Roman"/>
          <w:lang w:val="en-GB"/>
        </w:rPr>
        <w:t xml:space="preserve"> </w:t>
      </w:r>
      <w:r w:rsidRPr="00CF518A">
        <w:rPr>
          <w:rFonts w:ascii="Times New Roman" w:hAnsi="Times New Roman" w:cs="Times New Roman"/>
          <w:lang w:val="en-GB"/>
        </w:rPr>
        <w:t>used by the NBS is the Ministry of Finance.</w:t>
      </w:r>
      <w:r w:rsidR="00A945B7">
        <w:rPr>
          <w:rStyle w:val="FootnoteReference"/>
          <w:rFonts w:ascii="Times New Roman" w:hAnsi="Times New Roman" w:cs="Times New Roman"/>
          <w:lang w:val="en-GB"/>
        </w:rPr>
        <w:footnoteReference w:id="9"/>
      </w:r>
      <w:r w:rsidRPr="00CF518A">
        <w:rPr>
          <w:rFonts w:ascii="Times New Roman" w:hAnsi="Times New Roman" w:cs="Times New Roman"/>
          <w:lang w:val="en-GB"/>
        </w:rPr>
        <w:t xml:space="preserve">. Data quality </w:t>
      </w:r>
      <w:r>
        <w:rPr>
          <w:rFonts w:ascii="Times New Roman" w:hAnsi="Times New Roman" w:cs="Times New Roman"/>
          <w:lang w:val="en-GB"/>
        </w:rPr>
        <w:t xml:space="preserve">is </w:t>
      </w:r>
      <w:r w:rsidRPr="00CF518A">
        <w:rPr>
          <w:rFonts w:ascii="Times New Roman" w:hAnsi="Times New Roman" w:cs="Times New Roman"/>
          <w:lang w:val="en-GB"/>
        </w:rPr>
        <w:t>to be ensured through regular cooperation between the two institutions.</w:t>
      </w:r>
    </w:p>
    <w:p w14:paraId="56A9B00D" w14:textId="77777777" w:rsidR="009249B9" w:rsidRPr="00CF518A" w:rsidRDefault="009249B9" w:rsidP="00E87637">
      <w:pPr>
        <w:keepNext/>
        <w:spacing w:before="120" w:after="120" w:line="276" w:lineRule="auto"/>
        <w:jc w:val="both"/>
        <w:rPr>
          <w:lang w:val="en-GB"/>
        </w:rPr>
      </w:pPr>
      <w:r w:rsidRPr="00CF518A">
        <w:rPr>
          <w:rFonts w:ascii="Times New Roman" w:hAnsi="Times New Roman" w:cs="Times New Roman"/>
          <w:b/>
          <w:lang w:val="en-GB"/>
        </w:rPr>
        <w:t>Table 1</w:t>
      </w:r>
      <w:r>
        <w:rPr>
          <w:rFonts w:ascii="Times New Roman" w:hAnsi="Times New Roman" w:cs="Times New Roman"/>
          <w:b/>
          <w:lang w:val="en-GB"/>
        </w:rPr>
        <w:t>:</w:t>
      </w:r>
      <w:r w:rsidRPr="00CF518A">
        <w:rPr>
          <w:rFonts w:ascii="Times New Roman" w:hAnsi="Times New Roman" w:cs="Times New Roman"/>
          <w:b/>
          <w:lang w:val="en-GB"/>
        </w:rPr>
        <w:t xml:space="preserve"> Assessment of the </w:t>
      </w:r>
      <w:r>
        <w:rPr>
          <w:rFonts w:ascii="Times New Roman" w:hAnsi="Times New Roman" w:cs="Times New Roman"/>
          <w:b/>
          <w:lang w:val="en-GB"/>
        </w:rPr>
        <w:t>education statistics</w:t>
      </w:r>
      <w:r w:rsidRPr="00CF518A">
        <w:rPr>
          <w:rFonts w:ascii="Times New Roman" w:hAnsi="Times New Roman" w:cs="Times New Roman"/>
          <w:b/>
          <w:i/>
          <w:lang w:val="en-GB"/>
        </w:rPr>
        <w:t xml:space="preserve"> </w:t>
      </w:r>
      <w:r w:rsidRPr="00CF518A">
        <w:rPr>
          <w:rFonts w:ascii="Times New Roman" w:hAnsi="Times New Roman" w:cs="Times New Roman"/>
          <w:b/>
          <w:lang w:val="en-GB"/>
        </w:rPr>
        <w:t>vis-à-vis the EU requirements in terms of appropriate statistical procedures (Principle 8)</w:t>
      </w:r>
    </w:p>
    <w:tbl>
      <w:tblPr>
        <w:tblStyle w:val="TableGrid"/>
        <w:tblW w:w="5000" w:type="pct"/>
        <w:tblLook w:val="04A0" w:firstRow="1" w:lastRow="0" w:firstColumn="1" w:lastColumn="0" w:noHBand="0" w:noVBand="1"/>
      </w:tblPr>
      <w:tblGrid>
        <w:gridCol w:w="2405"/>
        <w:gridCol w:w="2551"/>
        <w:gridCol w:w="2249"/>
        <w:gridCol w:w="2189"/>
      </w:tblGrid>
      <w:tr w:rsidR="009249B9" w:rsidRPr="00CF518A" w14:paraId="09B1A66A" w14:textId="77777777" w:rsidTr="00680722">
        <w:trPr>
          <w:tblHeader/>
        </w:trPr>
        <w:tc>
          <w:tcPr>
            <w:tcW w:w="12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D3C27B" w14:textId="77777777" w:rsidR="009249B9" w:rsidRPr="00CF518A" w:rsidRDefault="009249B9" w:rsidP="00680722">
            <w:pPr>
              <w:widowControl w:val="0"/>
              <w:tabs>
                <w:tab w:val="left" w:pos="851"/>
              </w:tabs>
              <w:spacing w:before="40" w:after="40" w:line="276" w:lineRule="auto"/>
              <w:contextualSpacing/>
              <w:jc w:val="center"/>
              <w:rPr>
                <w:rFonts w:ascii="Times New Roman" w:hAnsi="Times New Roman" w:cs="Times New Roman"/>
                <w:b/>
                <w:bCs/>
                <w:lang w:val="en-GB"/>
              </w:rPr>
            </w:pPr>
            <w:r w:rsidRPr="00CF518A">
              <w:rPr>
                <w:rFonts w:ascii="Times New Roman" w:hAnsi="Times New Roman" w:cs="Times New Roman"/>
                <w:b/>
                <w:bCs/>
                <w:lang w:val="en-GB"/>
              </w:rPr>
              <w:t>Key procedures</w:t>
            </w:r>
          </w:p>
        </w:tc>
        <w:tc>
          <w:tcPr>
            <w:tcW w:w="1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D8C7C5" w14:textId="77777777" w:rsidR="009249B9" w:rsidRPr="00CF518A" w:rsidRDefault="009249B9" w:rsidP="00680722">
            <w:pPr>
              <w:widowControl w:val="0"/>
              <w:tabs>
                <w:tab w:val="left" w:pos="851"/>
              </w:tabs>
              <w:spacing w:before="40" w:after="40" w:line="276" w:lineRule="auto"/>
              <w:contextualSpacing/>
              <w:jc w:val="center"/>
              <w:rPr>
                <w:rFonts w:ascii="Times New Roman" w:hAnsi="Times New Roman" w:cs="Times New Roman"/>
                <w:b/>
                <w:bCs/>
                <w:lang w:val="en-GB"/>
              </w:rPr>
            </w:pPr>
            <w:r w:rsidRPr="00CF518A">
              <w:rPr>
                <w:rFonts w:ascii="Times New Roman" w:hAnsi="Times New Roman" w:cs="Times New Roman"/>
                <w:b/>
                <w:bCs/>
                <w:lang w:val="en-GB"/>
              </w:rPr>
              <w:t xml:space="preserve">Current implementation in the </w:t>
            </w:r>
            <w:r>
              <w:rPr>
                <w:rFonts w:ascii="Times New Roman" w:hAnsi="Times New Roman" w:cs="Times New Roman"/>
                <w:b/>
                <w:bCs/>
                <w:lang w:val="en-GB"/>
              </w:rPr>
              <w:t>c</w:t>
            </w:r>
            <w:r w:rsidRPr="00CF518A">
              <w:rPr>
                <w:rFonts w:ascii="Times New Roman" w:hAnsi="Times New Roman" w:cs="Times New Roman"/>
                <w:b/>
                <w:bCs/>
                <w:lang w:val="en-GB"/>
              </w:rPr>
              <w:t>ountry</w:t>
            </w:r>
          </w:p>
        </w:tc>
        <w:tc>
          <w:tcPr>
            <w:tcW w:w="11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74974C" w14:textId="77777777" w:rsidR="009249B9" w:rsidRPr="00CF518A" w:rsidRDefault="009249B9" w:rsidP="00680722">
            <w:pPr>
              <w:widowControl w:val="0"/>
              <w:tabs>
                <w:tab w:val="left" w:pos="851"/>
              </w:tabs>
              <w:spacing w:before="40" w:after="40" w:line="276" w:lineRule="auto"/>
              <w:ind w:right="-108"/>
              <w:contextualSpacing/>
              <w:jc w:val="center"/>
              <w:rPr>
                <w:rFonts w:ascii="Times New Roman" w:hAnsi="Times New Roman" w:cs="Times New Roman"/>
                <w:b/>
                <w:bCs/>
                <w:lang w:val="en-GB"/>
              </w:rPr>
            </w:pPr>
            <w:r w:rsidRPr="00CF518A">
              <w:rPr>
                <w:rFonts w:ascii="Times New Roman" w:hAnsi="Times New Roman" w:cs="Times New Roman"/>
                <w:b/>
                <w:bCs/>
                <w:lang w:val="en-GB"/>
              </w:rPr>
              <w:t>Envisaged implementation in the short term</w:t>
            </w:r>
          </w:p>
        </w:tc>
        <w:tc>
          <w:tcPr>
            <w:tcW w:w="11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D2A6E" w14:textId="77777777" w:rsidR="009249B9" w:rsidRPr="00CF518A" w:rsidRDefault="009249B9" w:rsidP="00680722">
            <w:pPr>
              <w:widowControl w:val="0"/>
              <w:tabs>
                <w:tab w:val="left" w:pos="851"/>
              </w:tabs>
              <w:spacing w:before="40" w:after="40" w:line="276" w:lineRule="auto"/>
              <w:contextualSpacing/>
              <w:jc w:val="center"/>
              <w:rPr>
                <w:rFonts w:ascii="Times New Roman" w:hAnsi="Times New Roman" w:cs="Times New Roman"/>
                <w:b/>
                <w:bCs/>
                <w:lang w:val="en-GB"/>
              </w:rPr>
            </w:pPr>
            <w:r w:rsidRPr="00CF518A">
              <w:rPr>
                <w:rFonts w:ascii="Times New Roman" w:hAnsi="Times New Roman" w:cs="Times New Roman"/>
                <w:b/>
                <w:bCs/>
                <w:lang w:val="en-GB"/>
              </w:rPr>
              <w:t>Envisaged implementation in the medium term</w:t>
            </w:r>
          </w:p>
        </w:tc>
      </w:tr>
      <w:tr w:rsidR="009249B9" w:rsidRPr="00CF518A" w14:paraId="63D0E063" w14:textId="77777777" w:rsidTr="00680722">
        <w:tc>
          <w:tcPr>
            <w:tcW w:w="1280" w:type="pct"/>
            <w:tcBorders>
              <w:top w:val="single" w:sz="4" w:space="0" w:color="auto"/>
              <w:left w:val="single" w:sz="4" w:space="0" w:color="auto"/>
              <w:bottom w:val="single" w:sz="4" w:space="0" w:color="auto"/>
              <w:right w:val="single" w:sz="4" w:space="0" w:color="auto"/>
            </w:tcBorders>
            <w:hideMark/>
          </w:tcPr>
          <w:p w14:paraId="7F49EBEC"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Collection</w:t>
            </w:r>
            <w:r>
              <w:rPr>
                <w:rFonts w:ascii="Times New Roman" w:hAnsi="Times New Roman" w:cs="Times New Roman"/>
                <w:lang w:val="en-GB"/>
              </w:rPr>
              <w:t xml:space="preserve"> of e</w:t>
            </w:r>
            <w:r w:rsidRPr="00CF518A">
              <w:rPr>
                <w:rFonts w:ascii="Times New Roman" w:hAnsi="Times New Roman" w:cs="Times New Roman"/>
                <w:lang w:val="en-GB"/>
              </w:rPr>
              <w:t>ducation data</w:t>
            </w:r>
          </w:p>
        </w:tc>
        <w:tc>
          <w:tcPr>
            <w:tcW w:w="1358" w:type="pct"/>
            <w:tcBorders>
              <w:top w:val="single" w:sz="4" w:space="0" w:color="auto"/>
              <w:left w:val="single" w:sz="4" w:space="0" w:color="auto"/>
              <w:bottom w:val="single" w:sz="4" w:space="0" w:color="auto"/>
              <w:right w:val="single" w:sz="4" w:space="0" w:color="auto"/>
            </w:tcBorders>
            <w:hideMark/>
          </w:tcPr>
          <w:p w14:paraId="51ECBE82"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A</w:t>
            </w:r>
            <w:r>
              <w:rPr>
                <w:rFonts w:ascii="Times New Roman" w:hAnsi="Times New Roman" w:cs="Times New Roman"/>
                <w:lang w:val="en-GB"/>
              </w:rPr>
              <w:t>n</w:t>
            </w:r>
            <w:r w:rsidRPr="00CF518A">
              <w:rPr>
                <w:rFonts w:ascii="Times New Roman" w:hAnsi="Times New Roman" w:cs="Times New Roman"/>
                <w:lang w:val="en-GB"/>
              </w:rPr>
              <w:t xml:space="preserve"> exhaustive traditional survey to </w:t>
            </w:r>
            <w:r>
              <w:rPr>
                <w:rFonts w:ascii="Times New Roman" w:hAnsi="Times New Roman" w:cs="Times New Roman"/>
                <w:lang w:val="en-GB"/>
              </w:rPr>
              <w:t xml:space="preserve">education </w:t>
            </w:r>
            <w:r w:rsidRPr="00CF518A">
              <w:rPr>
                <w:rFonts w:ascii="Times New Roman" w:hAnsi="Times New Roman" w:cs="Times New Roman"/>
                <w:lang w:val="en-GB"/>
              </w:rPr>
              <w:t>institutions</w:t>
            </w:r>
          </w:p>
          <w:p w14:paraId="02557226"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No web-based collection tools</w:t>
            </w:r>
            <w:r>
              <w:rPr>
                <w:rFonts w:ascii="Times New Roman" w:hAnsi="Times New Roman" w:cs="Times New Roman"/>
                <w:lang w:val="en-GB"/>
              </w:rPr>
              <w:t>;</w:t>
            </w:r>
            <w:r w:rsidRPr="00CF518A">
              <w:rPr>
                <w:rFonts w:ascii="Times New Roman" w:hAnsi="Times New Roman" w:cs="Times New Roman"/>
                <w:lang w:val="en-GB"/>
              </w:rPr>
              <w:t xml:space="preserve"> </w:t>
            </w:r>
            <w:r>
              <w:rPr>
                <w:rFonts w:ascii="Times New Roman" w:hAnsi="Times New Roman" w:cs="Times New Roman"/>
                <w:lang w:val="en-GB"/>
              </w:rPr>
              <w:t>no</w:t>
            </w:r>
            <w:r w:rsidRPr="00CF518A">
              <w:rPr>
                <w:rFonts w:ascii="Times New Roman" w:hAnsi="Times New Roman" w:cs="Times New Roman"/>
                <w:lang w:val="en-GB"/>
              </w:rPr>
              <w:t xml:space="preserve"> full exploitation of administrative sources</w:t>
            </w:r>
          </w:p>
        </w:tc>
        <w:tc>
          <w:tcPr>
            <w:tcW w:w="1197" w:type="pct"/>
            <w:tcBorders>
              <w:top w:val="single" w:sz="4" w:space="0" w:color="auto"/>
              <w:left w:val="single" w:sz="4" w:space="0" w:color="auto"/>
              <w:bottom w:val="single" w:sz="4" w:space="0" w:color="auto"/>
              <w:right w:val="single" w:sz="4" w:space="0" w:color="auto"/>
            </w:tcBorders>
          </w:tcPr>
          <w:p w14:paraId="2308C504"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p>
        </w:tc>
        <w:tc>
          <w:tcPr>
            <w:tcW w:w="1165" w:type="pct"/>
            <w:tcBorders>
              <w:top w:val="single" w:sz="4" w:space="0" w:color="auto"/>
              <w:left w:val="single" w:sz="4" w:space="0" w:color="auto"/>
              <w:bottom w:val="single" w:sz="4" w:space="0" w:color="auto"/>
              <w:right w:val="single" w:sz="4" w:space="0" w:color="auto"/>
            </w:tcBorders>
            <w:hideMark/>
          </w:tcPr>
          <w:p w14:paraId="227B008D"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 xml:space="preserve">The NBS is recommended to </w:t>
            </w:r>
            <w:r>
              <w:rPr>
                <w:rFonts w:ascii="Times New Roman" w:hAnsi="Times New Roman" w:cs="Times New Roman"/>
                <w:lang w:val="en-GB"/>
              </w:rPr>
              <w:t>increase use</w:t>
            </w:r>
            <w:r w:rsidRPr="00CF518A">
              <w:rPr>
                <w:rFonts w:ascii="Times New Roman" w:hAnsi="Times New Roman" w:cs="Times New Roman"/>
                <w:lang w:val="en-GB"/>
              </w:rPr>
              <w:t xml:space="preserve"> </w:t>
            </w:r>
            <w:r>
              <w:rPr>
                <w:rFonts w:ascii="Times New Roman" w:hAnsi="Times New Roman" w:cs="Times New Roman"/>
                <w:lang w:val="en-GB"/>
              </w:rPr>
              <w:t xml:space="preserve">of </w:t>
            </w:r>
            <w:r w:rsidRPr="00CF518A">
              <w:rPr>
                <w:rFonts w:ascii="Times New Roman" w:hAnsi="Times New Roman" w:cs="Times New Roman"/>
                <w:lang w:val="en-GB"/>
              </w:rPr>
              <w:t>new technologies for data collection, such as web-based questionnaires</w:t>
            </w:r>
            <w:r>
              <w:rPr>
                <w:rFonts w:ascii="Times New Roman" w:hAnsi="Times New Roman" w:cs="Times New Roman"/>
                <w:lang w:val="en-GB"/>
              </w:rPr>
              <w:t>,</w:t>
            </w:r>
            <w:r w:rsidRPr="00CF518A">
              <w:rPr>
                <w:rFonts w:ascii="Times New Roman" w:hAnsi="Times New Roman" w:cs="Times New Roman"/>
                <w:lang w:val="en-GB"/>
              </w:rPr>
              <w:t xml:space="preserve"> as well as use more administrative </w:t>
            </w:r>
            <w:r>
              <w:rPr>
                <w:rFonts w:ascii="Times New Roman" w:hAnsi="Times New Roman" w:cs="Times New Roman"/>
                <w:lang w:val="en-GB"/>
              </w:rPr>
              <w:t xml:space="preserve">data </w:t>
            </w:r>
            <w:r w:rsidRPr="00CF518A">
              <w:rPr>
                <w:rFonts w:ascii="Times New Roman" w:hAnsi="Times New Roman" w:cs="Times New Roman"/>
                <w:lang w:val="en-GB"/>
              </w:rPr>
              <w:t xml:space="preserve">in order to reduce the need for direct </w:t>
            </w:r>
            <w:r>
              <w:rPr>
                <w:rFonts w:ascii="Times New Roman" w:hAnsi="Times New Roman" w:cs="Times New Roman"/>
                <w:lang w:val="en-GB"/>
              </w:rPr>
              <w:t xml:space="preserve">data </w:t>
            </w:r>
            <w:r w:rsidRPr="00CF518A">
              <w:rPr>
                <w:rFonts w:ascii="Times New Roman" w:hAnsi="Times New Roman" w:cs="Times New Roman"/>
                <w:lang w:val="en-GB"/>
              </w:rPr>
              <w:t>collection</w:t>
            </w:r>
          </w:p>
        </w:tc>
      </w:tr>
      <w:tr w:rsidR="009249B9" w:rsidRPr="00CF518A" w14:paraId="44DF1820" w14:textId="77777777" w:rsidTr="00680722">
        <w:tc>
          <w:tcPr>
            <w:tcW w:w="1280" w:type="pct"/>
            <w:tcBorders>
              <w:top w:val="single" w:sz="4" w:space="0" w:color="auto"/>
              <w:left w:val="single" w:sz="4" w:space="0" w:color="auto"/>
              <w:bottom w:val="single" w:sz="4" w:space="0" w:color="auto"/>
              <w:right w:val="single" w:sz="4" w:space="0" w:color="auto"/>
            </w:tcBorders>
            <w:hideMark/>
          </w:tcPr>
          <w:p w14:paraId="5F3D1486" w14:textId="77777777" w:rsidR="009249B9" w:rsidRPr="00CF518A" w:rsidRDefault="009249B9" w:rsidP="00680722">
            <w:pPr>
              <w:widowControl w:val="0"/>
              <w:spacing w:line="276" w:lineRule="auto"/>
              <w:rPr>
                <w:rFonts w:ascii="Times New Roman" w:hAnsi="Times New Roman" w:cs="Times New Roman"/>
                <w:lang w:val="en-GB" w:eastAsia="ja-JP"/>
              </w:rPr>
            </w:pPr>
            <w:r w:rsidRPr="00CF518A">
              <w:rPr>
                <w:rFonts w:ascii="Times New Roman" w:hAnsi="Times New Roman" w:cs="Times New Roman"/>
                <w:lang w:val="en-GB"/>
              </w:rPr>
              <w:t xml:space="preserve">Good approximation of definitions and concepts of administrative </w:t>
            </w:r>
            <w:r>
              <w:rPr>
                <w:rFonts w:ascii="Times New Roman" w:hAnsi="Times New Roman" w:cs="Times New Roman"/>
                <w:lang w:val="en-GB"/>
              </w:rPr>
              <w:t xml:space="preserve">data </w:t>
            </w:r>
            <w:r w:rsidRPr="00CF518A">
              <w:rPr>
                <w:rFonts w:ascii="Times New Roman" w:hAnsi="Times New Roman" w:cs="Times New Roman"/>
                <w:lang w:val="en-GB"/>
              </w:rPr>
              <w:t>sources with those required for statistical purposes</w:t>
            </w:r>
          </w:p>
        </w:tc>
        <w:tc>
          <w:tcPr>
            <w:tcW w:w="1358" w:type="pct"/>
            <w:tcBorders>
              <w:top w:val="single" w:sz="4" w:space="0" w:color="auto"/>
              <w:left w:val="single" w:sz="4" w:space="0" w:color="auto"/>
              <w:bottom w:val="single" w:sz="4" w:space="0" w:color="auto"/>
              <w:right w:val="single" w:sz="4" w:space="0" w:color="auto"/>
            </w:tcBorders>
            <w:hideMark/>
          </w:tcPr>
          <w:p w14:paraId="45493B5C"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Partly. Differences in definitions of some variables (pedagogical staff, children with disabilities, computers used for pedagogical purposes) between the NBS and administrative sources</w:t>
            </w:r>
          </w:p>
        </w:tc>
        <w:tc>
          <w:tcPr>
            <w:tcW w:w="1197" w:type="pct"/>
            <w:tcBorders>
              <w:top w:val="single" w:sz="4" w:space="0" w:color="auto"/>
              <w:left w:val="single" w:sz="4" w:space="0" w:color="auto"/>
              <w:bottom w:val="single" w:sz="4" w:space="0" w:color="auto"/>
              <w:right w:val="single" w:sz="4" w:space="0" w:color="auto"/>
            </w:tcBorders>
          </w:tcPr>
          <w:p w14:paraId="25771ABB"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p>
        </w:tc>
        <w:tc>
          <w:tcPr>
            <w:tcW w:w="1165" w:type="pct"/>
            <w:tcBorders>
              <w:top w:val="single" w:sz="4" w:space="0" w:color="auto"/>
              <w:left w:val="single" w:sz="4" w:space="0" w:color="auto"/>
              <w:bottom w:val="single" w:sz="4" w:space="0" w:color="auto"/>
              <w:right w:val="single" w:sz="4" w:space="0" w:color="auto"/>
            </w:tcBorders>
            <w:hideMark/>
          </w:tcPr>
          <w:p w14:paraId="65493765" w14:textId="09F63A1F"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The Ministry of Education and Research is recommended to reconcile the main differences in the definitions of some specified variables compared to the ones used by the NBS</w:t>
            </w:r>
            <w:r w:rsidR="00EF1AC1">
              <w:rPr>
                <w:rFonts w:ascii="Times New Roman" w:hAnsi="Times New Roman" w:cs="Times New Roman"/>
                <w:lang w:val="en-GB"/>
              </w:rPr>
              <w:t xml:space="preserve"> and make the necessary legal amendments</w:t>
            </w:r>
          </w:p>
        </w:tc>
      </w:tr>
      <w:tr w:rsidR="009249B9" w:rsidRPr="00CF518A" w14:paraId="29C2AE37" w14:textId="77777777" w:rsidTr="00680722">
        <w:tc>
          <w:tcPr>
            <w:tcW w:w="1280" w:type="pct"/>
            <w:tcBorders>
              <w:top w:val="single" w:sz="4" w:space="0" w:color="auto"/>
              <w:left w:val="single" w:sz="4" w:space="0" w:color="auto"/>
              <w:bottom w:val="single" w:sz="4" w:space="0" w:color="auto"/>
              <w:right w:val="single" w:sz="4" w:space="0" w:color="auto"/>
            </w:tcBorders>
            <w:hideMark/>
          </w:tcPr>
          <w:p w14:paraId="3DAD55D2"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Independent authority recommending concepts, definitions and methodologies</w:t>
            </w:r>
          </w:p>
        </w:tc>
        <w:tc>
          <w:tcPr>
            <w:tcW w:w="1358" w:type="pct"/>
            <w:tcBorders>
              <w:top w:val="single" w:sz="4" w:space="0" w:color="auto"/>
              <w:left w:val="single" w:sz="4" w:space="0" w:color="auto"/>
              <w:bottom w:val="single" w:sz="4" w:space="0" w:color="auto"/>
              <w:right w:val="single" w:sz="4" w:space="0" w:color="auto"/>
            </w:tcBorders>
            <w:hideMark/>
          </w:tcPr>
          <w:p w14:paraId="3DC23D18"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Yes, the NBS</w:t>
            </w:r>
          </w:p>
        </w:tc>
        <w:tc>
          <w:tcPr>
            <w:tcW w:w="1197" w:type="pct"/>
            <w:tcBorders>
              <w:top w:val="single" w:sz="4" w:space="0" w:color="auto"/>
              <w:left w:val="single" w:sz="4" w:space="0" w:color="auto"/>
              <w:bottom w:val="single" w:sz="4" w:space="0" w:color="auto"/>
              <w:right w:val="single" w:sz="4" w:space="0" w:color="auto"/>
            </w:tcBorders>
          </w:tcPr>
          <w:p w14:paraId="5FAE9975"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p>
        </w:tc>
        <w:tc>
          <w:tcPr>
            <w:tcW w:w="1165" w:type="pct"/>
            <w:tcBorders>
              <w:top w:val="single" w:sz="4" w:space="0" w:color="auto"/>
              <w:left w:val="single" w:sz="4" w:space="0" w:color="auto"/>
              <w:bottom w:val="single" w:sz="4" w:space="0" w:color="auto"/>
              <w:right w:val="single" w:sz="4" w:space="0" w:color="auto"/>
            </w:tcBorders>
          </w:tcPr>
          <w:p w14:paraId="4842123E"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p>
        </w:tc>
      </w:tr>
      <w:tr w:rsidR="009249B9" w:rsidRPr="00CF518A" w14:paraId="29A91F05" w14:textId="77777777" w:rsidTr="00680722">
        <w:tc>
          <w:tcPr>
            <w:tcW w:w="1280" w:type="pct"/>
            <w:tcBorders>
              <w:top w:val="single" w:sz="4" w:space="0" w:color="auto"/>
              <w:left w:val="single" w:sz="4" w:space="0" w:color="auto"/>
              <w:bottom w:val="single" w:sz="4" w:space="0" w:color="auto"/>
              <w:right w:val="single" w:sz="4" w:space="0" w:color="auto"/>
            </w:tcBorders>
            <w:hideMark/>
          </w:tcPr>
          <w:p w14:paraId="2CA237B8"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Set of statistical procedures normally applied to validate data prior to data entry</w:t>
            </w:r>
          </w:p>
        </w:tc>
        <w:tc>
          <w:tcPr>
            <w:tcW w:w="1358" w:type="pct"/>
            <w:tcBorders>
              <w:top w:val="single" w:sz="4" w:space="0" w:color="auto"/>
              <w:left w:val="single" w:sz="4" w:space="0" w:color="auto"/>
              <w:bottom w:val="single" w:sz="4" w:space="0" w:color="auto"/>
              <w:right w:val="single" w:sz="4" w:space="0" w:color="auto"/>
            </w:tcBorders>
            <w:hideMark/>
          </w:tcPr>
          <w:p w14:paraId="6640491C" w14:textId="77777777" w:rsidR="009249B9" w:rsidRPr="00DD4EA0" w:rsidRDefault="009249B9" w:rsidP="00680722">
            <w:pPr>
              <w:widowControl w:val="0"/>
              <w:tabs>
                <w:tab w:val="left" w:pos="0"/>
              </w:tabs>
              <w:spacing w:before="40" w:after="40" w:line="276" w:lineRule="auto"/>
              <w:contextualSpacing/>
              <w:rPr>
                <w:rFonts w:ascii="Times New Roman" w:hAnsi="Times New Roman" w:cs="Times New Roman"/>
                <w:lang w:val="en-GB"/>
              </w:rPr>
            </w:pPr>
            <w:r w:rsidRPr="00DD4EA0">
              <w:rPr>
                <w:rFonts w:ascii="Times New Roman" w:hAnsi="Times New Roman" w:cs="Times New Roman"/>
                <w:lang w:val="en-GB"/>
              </w:rPr>
              <w:t xml:space="preserve">Yes, the NBS ensures all ordinary quality checks </w:t>
            </w:r>
            <w:r>
              <w:rPr>
                <w:rFonts w:ascii="Times New Roman" w:hAnsi="Times New Roman" w:cs="Times New Roman"/>
                <w:lang w:val="en-GB"/>
              </w:rPr>
              <w:t>on</w:t>
            </w:r>
            <w:r w:rsidRPr="00DD4EA0">
              <w:rPr>
                <w:rFonts w:ascii="Times New Roman" w:hAnsi="Times New Roman" w:cs="Times New Roman"/>
                <w:lang w:val="en-GB"/>
              </w:rPr>
              <w:t xml:space="preserve"> its survey data.</w:t>
            </w:r>
          </w:p>
          <w:p w14:paraId="611E4450" w14:textId="77777777" w:rsidR="009249B9" w:rsidRDefault="009249B9" w:rsidP="00680722">
            <w:pPr>
              <w:rPr>
                <w:rFonts w:ascii="Times New Roman" w:hAnsi="Times New Roman" w:cs="Times New Roman"/>
              </w:rPr>
            </w:pPr>
            <w:r w:rsidRPr="00DD4EA0">
              <w:rPr>
                <w:rFonts w:ascii="Times New Roman" w:hAnsi="Times New Roman" w:cs="Times New Roman"/>
                <w:lang w:val="en-GB"/>
              </w:rPr>
              <w:t xml:space="preserve">Some quality checks </w:t>
            </w:r>
            <w:r>
              <w:rPr>
                <w:rFonts w:ascii="Times New Roman" w:hAnsi="Times New Roman" w:cs="Times New Roman"/>
                <w:lang w:val="en-GB"/>
              </w:rPr>
              <w:t xml:space="preserve">on data coming from administrative sources </w:t>
            </w:r>
            <w:r w:rsidRPr="00DD4EA0">
              <w:rPr>
                <w:rFonts w:ascii="Times New Roman" w:hAnsi="Times New Roman" w:cs="Times New Roman"/>
                <w:lang w:val="en-GB"/>
              </w:rPr>
              <w:t>are also ensured</w:t>
            </w:r>
            <w:r>
              <w:rPr>
                <w:rFonts w:ascii="Times New Roman" w:hAnsi="Times New Roman" w:cs="Times New Roman"/>
                <w:lang w:val="en-GB"/>
              </w:rPr>
              <w:t xml:space="preserve"> by the same NBS</w:t>
            </w:r>
            <w:r w:rsidRPr="00DD4EA0">
              <w:rPr>
                <w:rFonts w:ascii="Times New Roman" w:hAnsi="Times New Roman" w:cs="Times New Roman"/>
                <w:lang w:val="en-GB"/>
              </w:rPr>
              <w:t xml:space="preserve">, mostly in terms of </w:t>
            </w:r>
            <w:r w:rsidRPr="00DD4EA0">
              <w:rPr>
                <w:rFonts w:ascii="Times New Roman" w:hAnsi="Times New Roman" w:cs="Times New Roman"/>
              </w:rPr>
              <w:t>temporal</w:t>
            </w:r>
            <w:r>
              <w:rPr>
                <w:rFonts w:ascii="Times New Roman" w:hAnsi="Times New Roman" w:cs="Times New Roman"/>
              </w:rPr>
              <w:t xml:space="preserve"> </w:t>
            </w:r>
            <w:r w:rsidRPr="00DD4EA0">
              <w:rPr>
                <w:rFonts w:ascii="Times New Roman" w:hAnsi="Times New Roman" w:cs="Times New Roman"/>
              </w:rPr>
              <w:t xml:space="preserve">consistency </w:t>
            </w:r>
          </w:p>
          <w:p w14:paraId="4B41AB03" w14:textId="7B896616" w:rsidR="00540899" w:rsidRPr="00CF518A" w:rsidRDefault="00540899" w:rsidP="00680722">
            <w:pPr>
              <w:rPr>
                <w:rFonts w:ascii="Times New Roman" w:hAnsi="Times New Roman" w:cs="Times New Roman"/>
                <w:lang w:val="en-GB"/>
              </w:rPr>
            </w:pPr>
          </w:p>
        </w:tc>
        <w:tc>
          <w:tcPr>
            <w:tcW w:w="1197" w:type="pct"/>
            <w:tcBorders>
              <w:top w:val="single" w:sz="4" w:space="0" w:color="auto"/>
              <w:left w:val="single" w:sz="4" w:space="0" w:color="auto"/>
              <w:bottom w:val="single" w:sz="4" w:space="0" w:color="auto"/>
              <w:right w:val="single" w:sz="4" w:space="0" w:color="auto"/>
            </w:tcBorders>
          </w:tcPr>
          <w:p w14:paraId="314A64E3"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p>
        </w:tc>
        <w:tc>
          <w:tcPr>
            <w:tcW w:w="1165" w:type="pct"/>
            <w:tcBorders>
              <w:top w:val="single" w:sz="4" w:space="0" w:color="auto"/>
              <w:left w:val="single" w:sz="4" w:space="0" w:color="auto"/>
              <w:bottom w:val="single" w:sz="4" w:space="0" w:color="auto"/>
              <w:right w:val="single" w:sz="4" w:space="0" w:color="auto"/>
            </w:tcBorders>
          </w:tcPr>
          <w:p w14:paraId="0E0D274B" w14:textId="77777777" w:rsidR="009249B9" w:rsidRPr="00CF518A" w:rsidRDefault="009249B9" w:rsidP="00680722">
            <w:pPr>
              <w:widowControl w:val="0"/>
              <w:tabs>
                <w:tab w:val="left" w:pos="851"/>
              </w:tabs>
              <w:spacing w:before="40" w:after="40" w:line="276" w:lineRule="auto"/>
              <w:ind w:right="-143"/>
              <w:contextualSpacing/>
              <w:rPr>
                <w:rFonts w:ascii="Times New Roman" w:hAnsi="Times New Roman" w:cs="Times New Roman"/>
                <w:lang w:val="en-GB"/>
              </w:rPr>
            </w:pPr>
          </w:p>
        </w:tc>
      </w:tr>
      <w:tr w:rsidR="009249B9" w:rsidRPr="00CF518A" w14:paraId="6197FB28" w14:textId="77777777" w:rsidTr="00680722">
        <w:tc>
          <w:tcPr>
            <w:tcW w:w="1280" w:type="pct"/>
            <w:tcBorders>
              <w:top w:val="single" w:sz="4" w:space="0" w:color="auto"/>
              <w:left w:val="single" w:sz="4" w:space="0" w:color="auto"/>
              <w:bottom w:val="single" w:sz="4" w:space="0" w:color="auto"/>
              <w:right w:val="single" w:sz="4" w:space="0" w:color="auto"/>
            </w:tcBorders>
            <w:hideMark/>
          </w:tcPr>
          <w:p w14:paraId="5817D430"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r w:rsidRPr="00CF518A">
              <w:rPr>
                <w:rFonts w:ascii="Times New Roman" w:hAnsi="Times New Roman" w:cs="Times New Roman"/>
                <w:lang w:val="en-GB"/>
              </w:rPr>
              <w:t>Complete set of metadata managed throughout the statistical processes and regularly disseminated</w:t>
            </w:r>
          </w:p>
        </w:tc>
        <w:tc>
          <w:tcPr>
            <w:tcW w:w="1358" w:type="pct"/>
            <w:tcBorders>
              <w:top w:val="single" w:sz="4" w:space="0" w:color="auto"/>
              <w:left w:val="single" w:sz="4" w:space="0" w:color="auto"/>
              <w:bottom w:val="single" w:sz="4" w:space="0" w:color="auto"/>
              <w:right w:val="single" w:sz="4" w:space="0" w:color="auto"/>
            </w:tcBorders>
            <w:hideMark/>
          </w:tcPr>
          <w:p w14:paraId="25341952"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r>
              <w:rPr>
                <w:rFonts w:ascii="Times New Roman" w:hAnsi="Times New Roman" w:cs="Times New Roman"/>
                <w:lang w:val="en-GB"/>
              </w:rPr>
              <w:t>Yes, the NBS manages, updates and disseminates on an annual basis a full set of metadata (mostly relating to its own survey)</w:t>
            </w:r>
          </w:p>
        </w:tc>
        <w:tc>
          <w:tcPr>
            <w:tcW w:w="1197" w:type="pct"/>
            <w:tcBorders>
              <w:top w:val="single" w:sz="4" w:space="0" w:color="auto"/>
              <w:left w:val="single" w:sz="4" w:space="0" w:color="auto"/>
              <w:bottom w:val="single" w:sz="4" w:space="0" w:color="auto"/>
              <w:right w:val="single" w:sz="4" w:space="0" w:color="auto"/>
            </w:tcBorders>
          </w:tcPr>
          <w:p w14:paraId="5ABC1722" w14:textId="77777777" w:rsidR="009249B9" w:rsidRPr="00CF518A" w:rsidRDefault="009249B9" w:rsidP="00680722">
            <w:pPr>
              <w:widowControl w:val="0"/>
              <w:tabs>
                <w:tab w:val="left" w:pos="0"/>
              </w:tabs>
              <w:spacing w:before="40" w:after="40" w:line="276" w:lineRule="auto"/>
              <w:contextualSpacing/>
              <w:rPr>
                <w:rFonts w:ascii="Times New Roman" w:hAnsi="Times New Roman" w:cs="Times New Roman"/>
                <w:lang w:val="en-GB"/>
              </w:rPr>
            </w:pPr>
          </w:p>
        </w:tc>
        <w:tc>
          <w:tcPr>
            <w:tcW w:w="1165" w:type="pct"/>
            <w:tcBorders>
              <w:top w:val="single" w:sz="4" w:space="0" w:color="auto"/>
              <w:left w:val="single" w:sz="4" w:space="0" w:color="auto"/>
              <w:bottom w:val="single" w:sz="4" w:space="0" w:color="auto"/>
              <w:right w:val="single" w:sz="4" w:space="0" w:color="auto"/>
            </w:tcBorders>
          </w:tcPr>
          <w:p w14:paraId="7CD063F7" w14:textId="77777777" w:rsidR="009249B9" w:rsidRPr="00CF518A" w:rsidRDefault="009249B9" w:rsidP="00680722">
            <w:pPr>
              <w:widowControl w:val="0"/>
              <w:tabs>
                <w:tab w:val="left" w:pos="851"/>
              </w:tabs>
              <w:spacing w:before="40" w:after="40" w:line="276" w:lineRule="auto"/>
              <w:contextualSpacing/>
              <w:rPr>
                <w:rFonts w:ascii="Times New Roman" w:hAnsi="Times New Roman" w:cs="Times New Roman"/>
                <w:lang w:val="en-GB"/>
              </w:rPr>
            </w:pPr>
          </w:p>
        </w:tc>
      </w:tr>
    </w:tbl>
    <w:p w14:paraId="1E8B1443"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26" w:name="_Toc90383947"/>
      <w:bookmarkStart w:id="27" w:name="_Toc101948425"/>
      <w:r w:rsidRPr="00CF518A">
        <w:rPr>
          <w:rFonts w:ascii="Times New Roman" w:hAnsi="Times New Roman" w:cs="Times New Roman"/>
          <w:b/>
          <w:color w:val="auto"/>
          <w:lang w:val="en-GB"/>
        </w:rPr>
        <w:t>Principle 9 – Non-excessive Burden on Respondents</w:t>
      </w:r>
      <w:bookmarkEnd w:id="26"/>
      <w:bookmarkEnd w:id="27"/>
    </w:p>
    <w:p w14:paraId="589502F0"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Demand for </w:t>
      </w:r>
      <w:r>
        <w:rPr>
          <w:rFonts w:ascii="Times New Roman" w:hAnsi="Times New Roman" w:cs="Times New Roman"/>
          <w:b/>
          <w:bCs/>
          <w:lang w:val="en-GB"/>
        </w:rPr>
        <w:t>education statistics</w:t>
      </w:r>
      <w:r w:rsidRPr="00CF518A">
        <w:rPr>
          <w:rFonts w:ascii="Times New Roman" w:hAnsi="Times New Roman" w:cs="Times New Roman"/>
          <w:b/>
          <w:bCs/>
          <w:lang w:val="en-GB"/>
        </w:rPr>
        <w:t xml:space="preserve"> and commitment to reduce response</w:t>
      </w:r>
      <w:r>
        <w:rPr>
          <w:rFonts w:ascii="Times New Roman" w:hAnsi="Times New Roman" w:cs="Times New Roman"/>
          <w:b/>
          <w:bCs/>
          <w:lang w:val="en-GB"/>
        </w:rPr>
        <w:t xml:space="preserve"> </w:t>
      </w:r>
      <w:r w:rsidRPr="00CF518A">
        <w:rPr>
          <w:rFonts w:ascii="Times New Roman" w:hAnsi="Times New Roman" w:cs="Times New Roman"/>
          <w:b/>
          <w:bCs/>
          <w:lang w:val="en-GB"/>
        </w:rPr>
        <w:t xml:space="preserve">burden  </w:t>
      </w:r>
    </w:p>
    <w:p w14:paraId="679E9EA8"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only committed to produce and deliver information that is considered as necessary, since there are no financial </w:t>
      </w:r>
      <w:r>
        <w:rPr>
          <w:rFonts w:ascii="Times New Roman" w:hAnsi="Times New Roman" w:cs="Times New Roman"/>
          <w:lang w:val="en-GB"/>
        </w:rPr>
        <w:t>and human means to produce more</w:t>
      </w:r>
      <w:r w:rsidRPr="00CF518A">
        <w:rPr>
          <w:rFonts w:ascii="Times New Roman" w:hAnsi="Times New Roman" w:cs="Times New Roman"/>
          <w:lang w:val="en-GB"/>
        </w:rPr>
        <w:t xml:space="preserve"> statistics.</w:t>
      </w:r>
    </w:p>
    <w:p w14:paraId="4B397B55"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main </w:t>
      </w:r>
      <w:r>
        <w:rPr>
          <w:rFonts w:ascii="Times New Roman" w:hAnsi="Times New Roman" w:cs="Times New Roman"/>
          <w:lang w:val="en-GB"/>
        </w:rPr>
        <w:t>education statistics</w:t>
      </w:r>
      <w:r w:rsidRPr="00CF518A">
        <w:rPr>
          <w:rFonts w:ascii="Times New Roman" w:hAnsi="Times New Roman" w:cs="Times New Roman"/>
          <w:lang w:val="en-GB"/>
        </w:rPr>
        <w:t xml:space="preserve"> published by the NBS relate to all education levels from early education until doctoral studies. </w:t>
      </w:r>
    </w:p>
    <w:p w14:paraId="773D3FB8" w14:textId="77777777" w:rsidR="009249B9" w:rsidRPr="005C01E0"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committed to reduce the response burden to respondents by excluding all information </w:t>
      </w:r>
      <w:r w:rsidRPr="005C01E0">
        <w:rPr>
          <w:rFonts w:ascii="Times New Roman" w:hAnsi="Times New Roman" w:cs="Times New Roman"/>
          <w:lang w:val="en-GB"/>
        </w:rPr>
        <w:t xml:space="preserve">that is considered unnecessary or outdated. </w:t>
      </w:r>
    </w:p>
    <w:p w14:paraId="03C27FDE" w14:textId="084F4ED5" w:rsidR="009249B9" w:rsidRPr="003551E7"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rPr>
      </w:pPr>
      <w:r w:rsidRPr="005C01E0">
        <w:rPr>
          <w:rFonts w:ascii="Times New Roman" w:hAnsi="Times New Roman" w:cs="Times New Roman"/>
          <w:lang w:val="en-GB"/>
        </w:rPr>
        <w:t xml:space="preserve">The cooperation with other data producers (administrative data holders) is important to avoid duplication of information. In this regard, for example, the NBS does make use of data </w:t>
      </w:r>
      <w:r w:rsidR="00354A99" w:rsidRPr="00354A99">
        <w:rPr>
          <w:rFonts w:ascii="Times New Roman" w:hAnsi="Times New Roman" w:cs="Times New Roman"/>
          <w:lang w:val="en-GB"/>
        </w:rPr>
        <w:t>on the infrastructure of educational institutions (SDG 4.a)</w:t>
      </w:r>
      <w:r w:rsidRPr="005C01E0">
        <w:rPr>
          <w:rFonts w:ascii="Times New Roman" w:hAnsi="Times New Roman" w:cs="Times New Roman"/>
        </w:rPr>
        <w:t xml:space="preserve"> provided by the Ministry of Education and Research.</w:t>
      </w:r>
    </w:p>
    <w:p w14:paraId="57B00B3D"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Cooperation with other data providers</w:t>
      </w:r>
    </w:p>
    <w:p w14:paraId="17AC07B7" w14:textId="36CA7165"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Some administrative </w:t>
      </w:r>
      <w:r>
        <w:rPr>
          <w:rFonts w:ascii="Times New Roman" w:hAnsi="Times New Roman" w:cs="Times New Roman"/>
          <w:lang w:val="en-GB"/>
        </w:rPr>
        <w:t xml:space="preserve">data </w:t>
      </w:r>
      <w:r w:rsidRPr="00CF518A">
        <w:rPr>
          <w:rFonts w:ascii="Times New Roman" w:hAnsi="Times New Roman" w:cs="Times New Roman"/>
          <w:lang w:val="en-GB"/>
        </w:rPr>
        <w:t xml:space="preserve">sources are used by the NBS in order to avoid duplicating requests for </w:t>
      </w:r>
      <w:r>
        <w:rPr>
          <w:rFonts w:ascii="Times New Roman" w:hAnsi="Times New Roman" w:cs="Times New Roman"/>
          <w:lang w:val="en-GB"/>
        </w:rPr>
        <w:t>e</w:t>
      </w:r>
      <w:r w:rsidRPr="00CF518A">
        <w:rPr>
          <w:rFonts w:ascii="Times New Roman" w:hAnsi="Times New Roman" w:cs="Times New Roman"/>
          <w:lang w:val="en-GB"/>
        </w:rPr>
        <w:t xml:space="preserve">ducation data. This is the case for </w:t>
      </w:r>
      <w:r w:rsidR="00BC5385" w:rsidRPr="00BC5385">
        <w:rPr>
          <w:rFonts w:ascii="Times New Roman" w:hAnsi="Times New Roman" w:cs="Times New Roman"/>
          <w:lang w:val="en-GB"/>
        </w:rPr>
        <w:t>extracurricular education</w:t>
      </w:r>
      <w:r w:rsidR="00BC5385" w:rsidRPr="00CF518A" w:rsidDel="00663E5D">
        <w:rPr>
          <w:rFonts w:ascii="Times New Roman" w:hAnsi="Times New Roman" w:cs="Times New Roman"/>
          <w:lang w:val="en-GB"/>
        </w:rPr>
        <w:t xml:space="preserve"> </w:t>
      </w:r>
      <w:r>
        <w:rPr>
          <w:rFonts w:ascii="Times New Roman" w:hAnsi="Times New Roman" w:cs="Times New Roman"/>
          <w:lang w:val="en-GB"/>
        </w:rPr>
        <w:t>(source:</w:t>
      </w:r>
      <w:r w:rsidRPr="00CF518A">
        <w:rPr>
          <w:rFonts w:ascii="Times New Roman" w:hAnsi="Times New Roman" w:cs="Times New Roman"/>
          <w:lang w:val="en-GB"/>
        </w:rPr>
        <w:t xml:space="preserve"> Ministry of Education and Research)</w:t>
      </w:r>
      <w:r w:rsidR="004341E0">
        <w:rPr>
          <w:rStyle w:val="FootnoteReference"/>
          <w:rFonts w:ascii="Times New Roman" w:hAnsi="Times New Roman" w:cs="Times New Roman"/>
          <w:lang w:val="en-GB"/>
        </w:rPr>
        <w:footnoteReference w:id="10"/>
      </w:r>
      <w:r w:rsidRPr="00CF518A">
        <w:rPr>
          <w:rFonts w:ascii="Times New Roman" w:hAnsi="Times New Roman" w:cs="Times New Roman"/>
          <w:lang w:val="en-GB"/>
        </w:rPr>
        <w:t>.</w:t>
      </w:r>
    </w:p>
    <w:p w14:paraId="3DB0C82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In order to minimi</w:t>
      </w:r>
      <w:r>
        <w:rPr>
          <w:rFonts w:ascii="Times New Roman" w:hAnsi="Times New Roman" w:cs="Times New Roman"/>
          <w:lang w:val="en-GB"/>
        </w:rPr>
        <w:t>s</w:t>
      </w:r>
      <w:r w:rsidRPr="00CF518A">
        <w:rPr>
          <w:rFonts w:ascii="Times New Roman" w:hAnsi="Times New Roman" w:cs="Times New Roman"/>
          <w:lang w:val="en-GB"/>
        </w:rPr>
        <w:t>e the burden on respondents, data are shared and integrated by respecting data confidentiality and data protection requirements.</w:t>
      </w:r>
      <w:r w:rsidRPr="00875044">
        <w:rPr>
          <w:vertAlign w:val="superscript"/>
        </w:rPr>
        <w:footnoteReference w:id="11"/>
      </w:r>
    </w:p>
    <w:p w14:paraId="41FC583D" w14:textId="356DFA16"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cooperation with the administrative data producers and specifically the Ministry of Education and Research </w:t>
      </w:r>
      <w:r>
        <w:rPr>
          <w:rFonts w:ascii="Times New Roman" w:hAnsi="Times New Roman" w:cs="Times New Roman"/>
          <w:lang w:val="en-GB"/>
        </w:rPr>
        <w:t>is</w:t>
      </w:r>
      <w:r w:rsidRPr="00CF518A">
        <w:rPr>
          <w:rFonts w:ascii="Times New Roman" w:hAnsi="Times New Roman" w:cs="Times New Roman"/>
          <w:lang w:val="en-GB"/>
        </w:rPr>
        <w:t xml:space="preserve"> operational; it mainly consists of an interinstitutional dialogue </w:t>
      </w:r>
      <w:r>
        <w:rPr>
          <w:rFonts w:ascii="Times New Roman" w:hAnsi="Times New Roman" w:cs="Times New Roman"/>
          <w:lang w:val="en-GB"/>
        </w:rPr>
        <w:t xml:space="preserve">(and related agreements) </w:t>
      </w:r>
      <w:r w:rsidRPr="00CF518A">
        <w:rPr>
          <w:rFonts w:ascii="Times New Roman" w:hAnsi="Times New Roman" w:cs="Times New Roman"/>
          <w:lang w:val="en-GB"/>
        </w:rPr>
        <w:t>to</w:t>
      </w:r>
      <w:r w:rsidR="0086184E">
        <w:rPr>
          <w:rFonts w:ascii="Times New Roman" w:hAnsi="Times New Roman" w:cs="Times New Roman"/>
          <w:lang w:val="en-GB"/>
        </w:rPr>
        <w:t xml:space="preserve"> </w:t>
      </w:r>
      <w:r w:rsidR="00BC5385" w:rsidRPr="007116B3">
        <w:rPr>
          <w:rFonts w:ascii="Times New Roman" w:hAnsi="Times New Roman" w:cs="Times New Roman"/>
          <w:lang w:val="en-GB"/>
        </w:rPr>
        <w:t>validate the data</w:t>
      </w:r>
      <w:r w:rsidR="00BC5385">
        <w:rPr>
          <w:rFonts w:ascii="Times New Roman" w:hAnsi="Times New Roman" w:cs="Times New Roman"/>
          <w:lang w:val="en-GB"/>
        </w:rPr>
        <w:t xml:space="preserve"> collected and to consult the updates </w:t>
      </w:r>
      <w:r>
        <w:rPr>
          <w:rFonts w:ascii="Times New Roman" w:hAnsi="Times New Roman" w:cs="Times New Roman"/>
          <w:lang w:val="en-GB"/>
        </w:rPr>
        <w:t>in</w:t>
      </w:r>
      <w:r w:rsidRPr="00CF518A">
        <w:rPr>
          <w:rFonts w:ascii="Times New Roman" w:hAnsi="Times New Roman" w:cs="Times New Roman"/>
          <w:lang w:val="en-GB"/>
        </w:rPr>
        <w:t xml:space="preserve"> the </w:t>
      </w:r>
      <w:r w:rsidR="00BC5385">
        <w:rPr>
          <w:rFonts w:ascii="Times New Roman" w:hAnsi="Times New Roman" w:cs="Times New Roman"/>
          <w:lang w:val="en-GB"/>
        </w:rPr>
        <w:t xml:space="preserve">statistical </w:t>
      </w:r>
      <w:r w:rsidRPr="00CF518A">
        <w:rPr>
          <w:rFonts w:ascii="Times New Roman" w:hAnsi="Times New Roman" w:cs="Times New Roman"/>
          <w:lang w:val="en-GB"/>
        </w:rPr>
        <w:t xml:space="preserve">questionnaires. </w:t>
      </w:r>
    </w:p>
    <w:p w14:paraId="08D1F999"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 xml:space="preserve">It is also worth noting the </w:t>
      </w:r>
      <w:r w:rsidRPr="005E04E0">
        <w:rPr>
          <w:rFonts w:ascii="Times New Roman" w:hAnsi="Times New Roman" w:cs="Times New Roman"/>
          <w:lang w:val="en-GB"/>
        </w:rPr>
        <w:t>data sharing between the NBS and other official institutions. For example, t</w:t>
      </w:r>
      <w:r w:rsidRPr="00A87925">
        <w:rPr>
          <w:rFonts w:ascii="Times New Roman" w:hAnsi="Times New Roman" w:cs="Times New Roman"/>
          <w:lang w:val="en-GB"/>
        </w:rPr>
        <w:t>he Organization for Investment and Export Promotion (under the umbrella of the Ministry of Economy) normally ask for data on graduates (post-secondary) by field of speciali</w:t>
      </w:r>
      <w:r>
        <w:rPr>
          <w:rFonts w:ascii="Times New Roman" w:hAnsi="Times New Roman" w:cs="Times New Roman"/>
          <w:lang w:val="en-GB"/>
        </w:rPr>
        <w:t>s</w:t>
      </w:r>
      <w:r w:rsidRPr="00A87925">
        <w:rPr>
          <w:rFonts w:ascii="Times New Roman" w:hAnsi="Times New Roman" w:cs="Times New Roman"/>
          <w:lang w:val="en-GB"/>
        </w:rPr>
        <w:t xml:space="preserve">ation, age and programme of study. In the future, the Investment Agency of Moldova will also be allowed to make specific requests to the NBS. </w:t>
      </w:r>
    </w:p>
    <w:p w14:paraId="7A612976"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28" w:name="_Toc90383948"/>
      <w:bookmarkStart w:id="29" w:name="_Toc101948426"/>
      <w:r w:rsidRPr="00CF518A">
        <w:rPr>
          <w:rFonts w:ascii="Times New Roman" w:hAnsi="Times New Roman" w:cs="Times New Roman"/>
          <w:b/>
          <w:color w:val="auto"/>
          <w:lang w:val="en-GB"/>
        </w:rPr>
        <w:t>Principle 10 – Cost Effectiveness</w:t>
      </w:r>
      <w:bookmarkEnd w:id="28"/>
      <w:bookmarkEnd w:id="29"/>
    </w:p>
    <w:p w14:paraId="7C808D9F"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Monitoring measures and use of ICT</w:t>
      </w:r>
    </w:p>
    <w:p w14:paraId="6AC61368" w14:textId="3351BB61"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activities of the NBS </w:t>
      </w:r>
      <w:r>
        <w:rPr>
          <w:rFonts w:ascii="Times New Roman" w:hAnsi="Times New Roman" w:cs="Times New Roman"/>
          <w:lang w:val="en-GB"/>
        </w:rPr>
        <w:t>are</w:t>
      </w:r>
      <w:r w:rsidRPr="00CF518A">
        <w:rPr>
          <w:rFonts w:ascii="Times New Roman" w:hAnsi="Times New Roman" w:cs="Times New Roman"/>
          <w:lang w:val="en-GB"/>
        </w:rPr>
        <w:t xml:space="preserve"> continuously monitored through different means (</w:t>
      </w:r>
      <w:r w:rsidR="00E87637">
        <w:rPr>
          <w:rFonts w:ascii="Times New Roman" w:hAnsi="Times New Roman" w:cs="Times New Roman"/>
          <w:lang w:val="en-GB"/>
        </w:rPr>
        <w:t>e.g.,</w:t>
      </w:r>
      <w:r w:rsidRPr="00CF518A">
        <w:rPr>
          <w:rFonts w:ascii="Times New Roman" w:hAnsi="Times New Roman" w:cs="Times New Roman"/>
          <w:lang w:val="en-GB"/>
        </w:rPr>
        <w:t xml:space="preserve"> phone calls, letters). The performance of staff in districts </w:t>
      </w:r>
      <w:r>
        <w:rPr>
          <w:rFonts w:ascii="Times New Roman" w:hAnsi="Times New Roman" w:cs="Times New Roman"/>
          <w:lang w:val="en-GB"/>
        </w:rPr>
        <w:t>are</w:t>
      </w:r>
      <w:r w:rsidRPr="00CF518A">
        <w:rPr>
          <w:rFonts w:ascii="Times New Roman" w:hAnsi="Times New Roman" w:cs="Times New Roman"/>
          <w:lang w:val="en-GB"/>
        </w:rPr>
        <w:t xml:space="preserve"> </w:t>
      </w:r>
      <w:r>
        <w:rPr>
          <w:rFonts w:ascii="Times New Roman" w:hAnsi="Times New Roman" w:cs="Times New Roman"/>
          <w:lang w:val="en-GB"/>
        </w:rPr>
        <w:t xml:space="preserve">internally monitored and </w:t>
      </w:r>
      <w:r w:rsidRPr="00CF518A">
        <w:rPr>
          <w:rFonts w:ascii="Times New Roman" w:hAnsi="Times New Roman" w:cs="Times New Roman"/>
          <w:lang w:val="en-GB"/>
        </w:rPr>
        <w:t xml:space="preserve">assessed on a quarterly basis. </w:t>
      </w:r>
    </w:p>
    <w:p w14:paraId="4BE3665B" w14:textId="2899E159"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Information and communication technologies are used and updated on a permanent basis, notably for primary data processing and reporting. </w:t>
      </w:r>
      <w:r>
        <w:rPr>
          <w:rFonts w:ascii="Times New Roman" w:hAnsi="Times New Roman" w:cs="Times New Roman"/>
          <w:lang w:val="en-GB"/>
        </w:rPr>
        <w:t>However, the phase of data collection is not yet supported by the use of modern ICT tools (</w:t>
      </w:r>
      <w:r w:rsidR="00E87637">
        <w:rPr>
          <w:rFonts w:ascii="Times New Roman" w:hAnsi="Times New Roman" w:cs="Times New Roman"/>
          <w:lang w:val="en-GB"/>
        </w:rPr>
        <w:t>e.g.,</w:t>
      </w:r>
      <w:r>
        <w:rPr>
          <w:rFonts w:ascii="Times New Roman" w:hAnsi="Times New Roman" w:cs="Times New Roman"/>
          <w:lang w:val="en-GB"/>
        </w:rPr>
        <w:t xml:space="preserve"> web-based questionnaires).</w:t>
      </w:r>
    </w:p>
    <w:p w14:paraId="6DDA8859"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For some surveys directly managed at the district level (83-edu, 85-edu, 1-edu), data input is done manually before electronic transfer to the NBS headquarters.</w:t>
      </w:r>
    </w:p>
    <w:p w14:paraId="0B64FB47"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Potential use of administrative and other data sources</w:t>
      </w:r>
    </w:p>
    <w:p w14:paraId="3C0883CC" w14:textId="4D999A8F"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basic administrative source currently used is EMIS</w:t>
      </w:r>
      <w:r w:rsidR="00325F34">
        <w:rPr>
          <w:rFonts w:ascii="Times New Roman" w:hAnsi="Times New Roman" w:cs="Times New Roman"/>
          <w:lang w:val="en-GB"/>
        </w:rPr>
        <w:t xml:space="preserve"> (</w:t>
      </w:r>
      <w:r w:rsidR="000B6C27">
        <w:rPr>
          <w:rFonts w:ascii="Times New Roman" w:hAnsi="Times New Roman" w:cs="Times New Roman"/>
          <w:lang w:val="en-GB"/>
        </w:rPr>
        <w:t>t</w:t>
      </w:r>
      <w:r w:rsidR="00325F34" w:rsidRPr="00325F34">
        <w:rPr>
          <w:rFonts w:ascii="Times New Roman" w:hAnsi="Times New Roman" w:cs="Times New Roman"/>
          <w:lang w:val="en-GB"/>
        </w:rPr>
        <w:t>he concept for the information System on the Education Management, has been approved by Government Decision No. 601 of 12.08.2020</w:t>
      </w:r>
      <w:r w:rsidR="00325F34">
        <w:rPr>
          <w:rFonts w:ascii="Times New Roman" w:hAnsi="Times New Roman" w:cs="Times New Roman"/>
          <w:lang w:val="en-GB"/>
        </w:rPr>
        <w:t>)</w:t>
      </w:r>
      <w:r w:rsidRPr="00CF518A">
        <w:rPr>
          <w:rFonts w:ascii="Times New Roman" w:hAnsi="Times New Roman" w:cs="Times New Roman"/>
          <w:lang w:val="en-GB"/>
        </w:rPr>
        <w:t>)</w:t>
      </w:r>
      <w:r w:rsidRPr="00CF518A">
        <w:rPr>
          <w:rStyle w:val="FootnoteReference"/>
          <w:rFonts w:ascii="Times New Roman" w:hAnsi="Times New Roman" w:cs="Times New Roman"/>
          <w:lang w:val="en-GB"/>
        </w:rPr>
        <w:footnoteReference w:id="12"/>
      </w:r>
      <w:r w:rsidRPr="00CF518A">
        <w:rPr>
          <w:rFonts w:ascii="Times New Roman" w:hAnsi="Times New Roman" w:cs="Times New Roman"/>
          <w:lang w:val="en-GB"/>
        </w:rPr>
        <w:t xml:space="preserve">. </w:t>
      </w:r>
    </w:p>
    <w:p w14:paraId="2DB4FB02" w14:textId="605ADC57"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EMIS </w:t>
      </w:r>
      <w:r>
        <w:rPr>
          <w:rFonts w:ascii="Times New Roman" w:hAnsi="Times New Roman" w:cs="Times New Roman"/>
          <w:lang w:val="en-GB"/>
        </w:rPr>
        <w:t>is</w:t>
      </w:r>
      <w:r w:rsidRPr="00CF518A">
        <w:rPr>
          <w:rFonts w:ascii="Times New Roman" w:hAnsi="Times New Roman" w:cs="Times New Roman"/>
          <w:lang w:val="en-GB"/>
        </w:rPr>
        <w:t xml:space="preserve"> </w:t>
      </w:r>
      <w:r>
        <w:rPr>
          <w:rFonts w:ascii="Times New Roman" w:hAnsi="Times New Roman" w:cs="Times New Roman"/>
          <w:lang w:val="en-GB"/>
        </w:rPr>
        <w:t>essential</w:t>
      </w:r>
      <w:r w:rsidRPr="00CF518A">
        <w:rPr>
          <w:rFonts w:ascii="Times New Roman" w:hAnsi="Times New Roman" w:cs="Times New Roman"/>
          <w:lang w:val="en-GB"/>
        </w:rPr>
        <w:t xml:space="preserve"> because it gathers and stores all information on pupils</w:t>
      </w:r>
      <w:r w:rsidR="000B6C27">
        <w:rPr>
          <w:rFonts w:ascii="Times New Roman" w:hAnsi="Times New Roman" w:cs="Times New Roman"/>
          <w:lang w:val="en-GB"/>
        </w:rPr>
        <w:t xml:space="preserve">, </w:t>
      </w:r>
      <w:r w:rsidR="000B6C27" w:rsidRPr="000B6C27">
        <w:rPr>
          <w:rFonts w:ascii="Times New Roman" w:hAnsi="Times New Roman" w:cs="Times New Roman"/>
          <w:lang w:val="en-GB"/>
        </w:rPr>
        <w:t>educational institution</w:t>
      </w:r>
      <w:r w:rsidR="00FB6161">
        <w:rPr>
          <w:rFonts w:ascii="Times New Roman" w:hAnsi="Times New Roman" w:cs="Times New Roman"/>
          <w:lang w:val="en-GB"/>
        </w:rPr>
        <w:t>s</w:t>
      </w:r>
      <w:r w:rsidR="000B6C27" w:rsidRPr="000B6C27">
        <w:rPr>
          <w:rFonts w:ascii="Times New Roman" w:hAnsi="Times New Roman" w:cs="Times New Roman"/>
          <w:lang w:val="en-GB"/>
        </w:rPr>
        <w:t>, employees of the educational institutions</w:t>
      </w:r>
      <w:r w:rsidRPr="00CF518A">
        <w:rPr>
          <w:rFonts w:ascii="Times New Roman" w:hAnsi="Times New Roman" w:cs="Times New Roman"/>
          <w:lang w:val="en-GB"/>
        </w:rPr>
        <w:t>; it is envisaged to become the only source of data on education in</w:t>
      </w:r>
      <w:r>
        <w:rPr>
          <w:rFonts w:ascii="Times New Roman" w:hAnsi="Times New Roman" w:cs="Times New Roman"/>
          <w:lang w:val="en-GB"/>
        </w:rPr>
        <w:t xml:space="preserve"> Moldova</w:t>
      </w:r>
      <w:r w:rsidRPr="00CF518A">
        <w:rPr>
          <w:rFonts w:ascii="Times New Roman" w:hAnsi="Times New Roman" w:cs="Times New Roman"/>
          <w:lang w:val="en-GB"/>
        </w:rPr>
        <w:t>.</w:t>
      </w:r>
      <w:r w:rsidR="00C941B8">
        <w:rPr>
          <w:rStyle w:val="FootnoteReference"/>
          <w:rFonts w:ascii="Times New Roman" w:hAnsi="Times New Roman" w:cs="Times New Roman"/>
          <w:lang w:val="en-GB"/>
        </w:rPr>
        <w:footnoteReference w:id="13"/>
      </w:r>
    </w:p>
    <w:p w14:paraId="65D6AFE0" w14:textId="18CB469B" w:rsidR="00EF1AC1" w:rsidRDefault="00EF1AC1"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 xml:space="preserve">If agreement with the Ministry of Education </w:t>
      </w:r>
      <w:r w:rsidR="00FB6161">
        <w:rPr>
          <w:rFonts w:ascii="Times New Roman" w:hAnsi="Times New Roman" w:cs="Times New Roman"/>
          <w:lang w:val="en-GB"/>
        </w:rPr>
        <w:t xml:space="preserve">and </w:t>
      </w:r>
      <w:r>
        <w:rPr>
          <w:rFonts w:ascii="Times New Roman" w:hAnsi="Times New Roman" w:cs="Times New Roman"/>
          <w:lang w:val="en-GB"/>
        </w:rPr>
        <w:t xml:space="preserve">Research is achieved on the use of EMIS data for the statistical purpose, then NBS is to consume data at the individual level (personal data) from this Register through the </w:t>
      </w:r>
      <w:r w:rsidR="00324D93">
        <w:rPr>
          <w:rFonts w:ascii="Times New Roman" w:hAnsi="Times New Roman" w:cs="Times New Roman"/>
          <w:lang w:val="en-GB"/>
        </w:rPr>
        <w:t>Government</w:t>
      </w:r>
      <w:r>
        <w:rPr>
          <w:rFonts w:ascii="Times New Roman" w:hAnsi="Times New Roman" w:cs="Times New Roman"/>
          <w:lang w:val="en-GB"/>
        </w:rPr>
        <w:t xml:space="preserve"> interoperability platform (</w:t>
      </w:r>
      <w:r w:rsidR="00324D93">
        <w:rPr>
          <w:rFonts w:ascii="Times New Roman" w:hAnsi="Times New Roman" w:cs="Times New Roman"/>
          <w:lang w:val="en-GB"/>
        </w:rPr>
        <w:t>approved by Law 211/2019</w:t>
      </w:r>
      <w:r w:rsidR="00324D93">
        <w:rPr>
          <w:rStyle w:val="FootnoteReference"/>
          <w:rFonts w:ascii="Times New Roman" w:hAnsi="Times New Roman" w:cs="Times New Roman"/>
          <w:lang w:val="en-GB"/>
        </w:rPr>
        <w:footnoteReference w:id="14"/>
      </w:r>
      <w:r>
        <w:rPr>
          <w:rFonts w:ascii="Times New Roman" w:hAnsi="Times New Roman" w:cs="Times New Roman"/>
          <w:lang w:val="en-GB"/>
        </w:rPr>
        <w:t>) – being the only way allo</w:t>
      </w:r>
      <w:r w:rsidR="006E407D">
        <w:rPr>
          <w:rFonts w:ascii="Times New Roman" w:hAnsi="Times New Roman" w:cs="Times New Roman"/>
          <w:lang w:val="en-GB"/>
        </w:rPr>
        <w:t>w</w:t>
      </w:r>
      <w:r>
        <w:rPr>
          <w:rFonts w:ascii="Times New Roman" w:hAnsi="Times New Roman" w:cs="Times New Roman"/>
          <w:lang w:val="en-GB"/>
        </w:rPr>
        <w:t xml:space="preserve">ed for data exchange between public and other institutions who have information systems in place. </w:t>
      </w:r>
      <w:r w:rsidR="006E407D">
        <w:rPr>
          <w:rFonts w:ascii="Times New Roman" w:hAnsi="Times New Roman" w:cs="Times New Roman"/>
          <w:lang w:val="en-GB"/>
        </w:rPr>
        <w:t>This would require dedicated efforts from the NBS to enable its information system for connection to MConnect.</w:t>
      </w:r>
    </w:p>
    <w:p w14:paraId="0EE70074" w14:textId="303B5D90" w:rsidR="002D50F1" w:rsidRPr="00CF518A" w:rsidRDefault="002D50F1"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2D50F1">
        <w:rPr>
          <w:rFonts w:ascii="Times New Roman" w:hAnsi="Times New Roman" w:cs="Times New Roman"/>
          <w:lang w:val="en-GB"/>
        </w:rPr>
        <w:t>On its pathway to optimize the data collection through avoiding the parallel data collection by NBS and the Ministry of Education and Research, the NBS staff have undertaken comparative analyzes of data from the two sources (administrative data from EMIS and statistical data of the NBS).</w:t>
      </w:r>
      <w:r>
        <w:rPr>
          <w:rFonts w:ascii="Times New Roman" w:hAnsi="Times New Roman" w:cs="Times New Roman"/>
          <w:lang w:val="en-GB"/>
        </w:rPr>
        <w:t xml:space="preserve"> This should be presented to the Ministry and a Roadmap on data collection should be developed and agreed between these two institutions.</w:t>
      </w:r>
    </w:p>
    <w:p w14:paraId="130E43A9" w14:textId="77777777" w:rsidR="009249B9" w:rsidRPr="00CF518A" w:rsidRDefault="009249B9" w:rsidP="00491E75">
      <w:pPr>
        <w:keepNext/>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Data processing and </w:t>
      </w:r>
      <w:r>
        <w:rPr>
          <w:rFonts w:ascii="Times New Roman" w:hAnsi="Times New Roman" w:cs="Times New Roman"/>
          <w:b/>
          <w:bCs/>
          <w:lang w:val="en-GB"/>
        </w:rPr>
        <w:t>access to data</w:t>
      </w:r>
    </w:p>
    <w:p w14:paraId="25466C42" w14:textId="64C2BF37"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w:t>
      </w:r>
      <w:r>
        <w:rPr>
          <w:rFonts w:ascii="Times New Roman" w:hAnsi="Times New Roman" w:cs="Times New Roman"/>
          <w:lang w:val="en-GB"/>
        </w:rPr>
        <w:t xml:space="preserve">ICT </w:t>
      </w:r>
      <w:r w:rsidRPr="00CF518A">
        <w:rPr>
          <w:rFonts w:ascii="Times New Roman" w:hAnsi="Times New Roman" w:cs="Times New Roman"/>
          <w:lang w:val="en-GB"/>
        </w:rPr>
        <w:t xml:space="preserve">solutions applied by the NBS to data processing are </w:t>
      </w:r>
      <w:r>
        <w:rPr>
          <w:rFonts w:ascii="Times New Roman" w:hAnsi="Times New Roman" w:cs="Times New Roman"/>
          <w:lang w:val="en-GB"/>
        </w:rPr>
        <w:t>constantly</w:t>
      </w:r>
      <w:r w:rsidRPr="00CF518A">
        <w:rPr>
          <w:rFonts w:ascii="Times New Roman" w:hAnsi="Times New Roman" w:cs="Times New Roman"/>
          <w:lang w:val="en-GB"/>
        </w:rPr>
        <w:t xml:space="preserve"> </w:t>
      </w:r>
      <w:r>
        <w:rPr>
          <w:rFonts w:ascii="Times New Roman" w:hAnsi="Times New Roman" w:cs="Times New Roman"/>
          <w:lang w:val="en-GB"/>
        </w:rPr>
        <w:t>optimised</w:t>
      </w:r>
      <w:r w:rsidRPr="00CF518A">
        <w:rPr>
          <w:rFonts w:ascii="Times New Roman" w:hAnsi="Times New Roman" w:cs="Times New Roman"/>
          <w:lang w:val="en-GB"/>
        </w:rPr>
        <w:t>, including the software platforms used for data processing: CIS for primary data and ORAC</w:t>
      </w:r>
      <w:r w:rsidR="004C62AA">
        <w:rPr>
          <w:rFonts w:ascii="Times New Roman" w:hAnsi="Times New Roman" w:cs="Times New Roman"/>
          <w:lang w:val="en-GB"/>
        </w:rPr>
        <w:t>LE</w:t>
      </w:r>
      <w:r w:rsidRPr="00CF518A">
        <w:rPr>
          <w:rFonts w:ascii="Times New Roman" w:hAnsi="Times New Roman" w:cs="Times New Roman"/>
          <w:lang w:val="en-GB"/>
        </w:rPr>
        <w:t xml:space="preserve"> for 4-edu. </w:t>
      </w:r>
    </w:p>
    <w:p w14:paraId="19B3ECDB" w14:textId="77777777" w:rsidR="009249B9" w:rsidRPr="009E0174"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rPr>
      </w:pPr>
      <w:r w:rsidRPr="009E0174">
        <w:rPr>
          <w:rFonts w:ascii="Times New Roman" w:hAnsi="Times New Roman" w:cs="Times New Roman"/>
          <w:lang w:val="en-GB"/>
        </w:rPr>
        <w:t xml:space="preserve">In order to make more effective and efficient </w:t>
      </w:r>
      <w:r>
        <w:rPr>
          <w:rFonts w:ascii="Times New Roman" w:hAnsi="Times New Roman" w:cs="Times New Roman"/>
          <w:lang w:val="en-GB"/>
        </w:rPr>
        <w:t xml:space="preserve">data processing, access and dissemination – including education statistics – </w:t>
      </w:r>
      <w:r w:rsidRPr="009E0174">
        <w:rPr>
          <w:rFonts w:ascii="Times New Roman" w:hAnsi="Times New Roman" w:cs="Times New Roman"/>
          <w:lang w:val="en-GB"/>
        </w:rPr>
        <w:t xml:space="preserve">the NBS has built and regularly manages </w:t>
      </w:r>
      <w:r w:rsidRPr="009E0174">
        <w:rPr>
          <w:rFonts w:ascii="Times New Roman" w:hAnsi="Times New Roman"/>
          <w:lang w:val="en"/>
        </w:rPr>
        <w:t xml:space="preserve">the </w:t>
      </w:r>
      <w:r w:rsidRPr="009E0174">
        <w:rPr>
          <w:rFonts w:ascii="Times New Roman" w:hAnsi="Times New Roman"/>
          <w:i/>
          <w:lang w:val="en"/>
        </w:rPr>
        <w:t>Statistical Data Bank</w:t>
      </w:r>
      <w:r w:rsidRPr="009E0174">
        <w:rPr>
          <w:rFonts w:ascii="Times New Roman" w:hAnsi="Times New Roman"/>
          <w:lang w:val="en"/>
        </w:rPr>
        <w:t xml:space="preserve"> </w:t>
      </w:r>
      <w:r>
        <w:rPr>
          <w:rFonts w:ascii="Times New Roman" w:hAnsi="Times New Roman"/>
          <w:lang w:val="en"/>
        </w:rPr>
        <w:t>using</w:t>
      </w:r>
      <w:r w:rsidRPr="009E0174">
        <w:rPr>
          <w:rFonts w:ascii="Times New Roman" w:hAnsi="Times New Roman"/>
          <w:lang w:val="en"/>
        </w:rPr>
        <w:t xml:space="preserve"> the PC</w:t>
      </w:r>
      <w:r>
        <w:rPr>
          <w:rFonts w:ascii="Times New Roman" w:hAnsi="Times New Roman"/>
          <w:lang w:val="en"/>
        </w:rPr>
        <w:t>-</w:t>
      </w:r>
      <w:r w:rsidRPr="009E0174">
        <w:rPr>
          <w:rFonts w:ascii="Times New Roman" w:hAnsi="Times New Roman"/>
          <w:lang w:val="en"/>
        </w:rPr>
        <w:t>Axis platform. This</w:t>
      </w:r>
      <w:r>
        <w:rPr>
          <w:rFonts w:ascii="Times New Roman" w:hAnsi="Times New Roman"/>
          <w:lang w:val="en"/>
        </w:rPr>
        <w:t xml:space="preserve"> platform</w:t>
      </w:r>
      <w:r w:rsidRPr="009E0174">
        <w:rPr>
          <w:rFonts w:ascii="Times New Roman" w:hAnsi="Times New Roman"/>
          <w:lang w:val="en"/>
        </w:rPr>
        <w:t xml:space="preserve"> is user-friendly </w:t>
      </w:r>
      <w:r>
        <w:rPr>
          <w:rFonts w:ascii="Times New Roman" w:hAnsi="Times New Roman"/>
          <w:lang w:val="en"/>
        </w:rPr>
        <w:t>and allows</w:t>
      </w:r>
      <w:r w:rsidRPr="009E0174">
        <w:rPr>
          <w:rFonts w:ascii="Times New Roman" w:hAnsi="Times New Roman"/>
          <w:lang w:val="en"/>
        </w:rPr>
        <w:t xml:space="preserve"> </w:t>
      </w:r>
      <w:r>
        <w:rPr>
          <w:rFonts w:ascii="Times New Roman" w:hAnsi="Times New Roman"/>
          <w:lang w:val="en"/>
        </w:rPr>
        <w:t xml:space="preserve">a </w:t>
      </w:r>
      <w:r w:rsidRPr="009E0174">
        <w:rPr>
          <w:rFonts w:ascii="Times New Roman" w:hAnsi="Times New Roman"/>
          <w:lang w:val="en"/>
        </w:rPr>
        <w:t xml:space="preserve">quick access to data and </w:t>
      </w:r>
      <w:r>
        <w:rPr>
          <w:rFonts w:ascii="Times New Roman" w:hAnsi="Times New Roman"/>
          <w:lang w:val="en"/>
        </w:rPr>
        <w:t xml:space="preserve">enables to </w:t>
      </w:r>
      <w:r w:rsidRPr="009E0174">
        <w:rPr>
          <w:rFonts w:ascii="Times New Roman" w:hAnsi="Times New Roman"/>
          <w:lang w:val="en"/>
        </w:rPr>
        <w:t>extract tables in Excel or view graphical presentations</w:t>
      </w:r>
      <w:r>
        <w:rPr>
          <w:rFonts w:ascii="Times New Roman" w:hAnsi="Times New Roman"/>
          <w:lang w:val="en"/>
        </w:rPr>
        <w:t>.</w:t>
      </w:r>
    </w:p>
    <w:p w14:paraId="26924EF9" w14:textId="77777777" w:rsidR="009249B9" w:rsidRPr="00CF518A" w:rsidRDefault="009249B9" w:rsidP="009249B9">
      <w:pPr>
        <w:pStyle w:val="Heading2"/>
        <w:numPr>
          <w:ilvl w:val="1"/>
          <w:numId w:val="9"/>
        </w:numPr>
        <w:spacing w:before="240" w:after="120" w:line="276" w:lineRule="auto"/>
        <w:ind w:left="567" w:hanging="567"/>
        <w:rPr>
          <w:rFonts w:ascii="Times New Roman" w:hAnsi="Times New Roman" w:cs="Times New Roman"/>
          <w:b/>
          <w:color w:val="auto"/>
          <w:lang w:val="en-GB"/>
        </w:rPr>
      </w:pPr>
      <w:bookmarkStart w:id="30" w:name="_Toc90383949"/>
      <w:bookmarkStart w:id="31" w:name="_Toc101948427"/>
      <w:r w:rsidRPr="00CF518A">
        <w:rPr>
          <w:rFonts w:ascii="Times New Roman" w:hAnsi="Times New Roman" w:cs="Times New Roman"/>
          <w:b/>
          <w:color w:val="auto"/>
          <w:lang w:val="en-GB"/>
        </w:rPr>
        <w:t>Part C – Statistical Output</w:t>
      </w:r>
      <w:bookmarkEnd w:id="30"/>
      <w:bookmarkEnd w:id="31"/>
    </w:p>
    <w:p w14:paraId="55EC6FE3" w14:textId="77777777" w:rsidR="009249B9" w:rsidRPr="00CF518A" w:rsidRDefault="009249B9" w:rsidP="009249B9">
      <w:pPr>
        <w:pStyle w:val="Heading3"/>
        <w:numPr>
          <w:ilvl w:val="2"/>
          <w:numId w:val="9"/>
        </w:numPr>
        <w:spacing w:before="120" w:after="120" w:line="276" w:lineRule="auto"/>
        <w:ind w:left="567" w:hanging="567"/>
        <w:rPr>
          <w:rFonts w:ascii="Times New Roman" w:hAnsi="Times New Roman" w:cs="Times New Roman"/>
          <w:b/>
          <w:color w:val="auto"/>
          <w:lang w:val="en-GB"/>
        </w:rPr>
      </w:pPr>
      <w:bookmarkStart w:id="32" w:name="_Toc90383950"/>
      <w:bookmarkStart w:id="33" w:name="_Toc101948428"/>
      <w:r w:rsidRPr="00CF518A">
        <w:rPr>
          <w:rFonts w:ascii="Times New Roman" w:hAnsi="Times New Roman" w:cs="Times New Roman"/>
          <w:b/>
          <w:color w:val="auto"/>
          <w:lang w:val="en-GB"/>
        </w:rPr>
        <w:t>Principle 11 – Relevance</w:t>
      </w:r>
      <w:bookmarkEnd w:id="32"/>
      <w:bookmarkEnd w:id="33"/>
    </w:p>
    <w:p w14:paraId="6A8D319A"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puts in place measures to interact with users of </w:t>
      </w:r>
      <w:r>
        <w:rPr>
          <w:rFonts w:ascii="Times New Roman" w:hAnsi="Times New Roman" w:cs="Times New Roman"/>
          <w:lang w:val="en-GB"/>
        </w:rPr>
        <w:t>education statistics based on</w:t>
      </w:r>
      <w:r w:rsidRPr="00CF518A">
        <w:rPr>
          <w:rFonts w:ascii="Times New Roman" w:hAnsi="Times New Roman" w:cs="Times New Roman"/>
          <w:lang w:val="en-GB"/>
        </w:rPr>
        <w:t xml:space="preserve"> the </w:t>
      </w:r>
      <w:r>
        <w:rPr>
          <w:rFonts w:ascii="Times New Roman" w:hAnsi="Times New Roman" w:cs="Times New Roman"/>
          <w:lang w:val="en-GB"/>
        </w:rPr>
        <w:t>annual</w:t>
      </w:r>
      <w:r w:rsidRPr="00CF518A">
        <w:rPr>
          <w:rFonts w:ascii="Times New Roman" w:hAnsi="Times New Roman" w:cs="Times New Roman"/>
          <w:lang w:val="en-GB"/>
        </w:rPr>
        <w:t xml:space="preserve"> Statistical Work </w:t>
      </w:r>
      <w:r>
        <w:rPr>
          <w:rFonts w:ascii="Times New Roman" w:hAnsi="Times New Roman" w:cs="Times New Roman"/>
          <w:lang w:val="en-GB"/>
        </w:rPr>
        <w:t>Programme</w:t>
      </w:r>
      <w:r w:rsidRPr="00CF518A">
        <w:rPr>
          <w:rFonts w:ascii="Times New Roman" w:hAnsi="Times New Roman" w:cs="Times New Roman"/>
          <w:lang w:val="en-GB"/>
        </w:rPr>
        <w:t xml:space="preserve">. All relevant proposals coming from official producers are integrated in this </w:t>
      </w:r>
      <w:r>
        <w:rPr>
          <w:rFonts w:ascii="Times New Roman" w:hAnsi="Times New Roman" w:cs="Times New Roman"/>
          <w:lang w:val="en-GB"/>
        </w:rPr>
        <w:t>Programme</w:t>
      </w:r>
      <w:r w:rsidRPr="00CF518A">
        <w:rPr>
          <w:rFonts w:ascii="Times New Roman" w:hAnsi="Times New Roman" w:cs="Times New Roman"/>
          <w:lang w:val="en-GB"/>
        </w:rPr>
        <w:t xml:space="preserve">. Inputs from data users </w:t>
      </w:r>
      <w:r>
        <w:rPr>
          <w:rFonts w:ascii="Times New Roman" w:hAnsi="Times New Roman" w:cs="Times New Roman"/>
          <w:lang w:val="en-GB"/>
        </w:rPr>
        <w:t>are</w:t>
      </w:r>
      <w:r w:rsidRPr="00CF518A">
        <w:rPr>
          <w:rFonts w:ascii="Times New Roman" w:hAnsi="Times New Roman" w:cs="Times New Roman"/>
          <w:lang w:val="en-GB"/>
        </w:rPr>
        <w:t xml:space="preserve"> considered in the course of ad-hoc workshops with the main goal to </w:t>
      </w:r>
      <w:r>
        <w:rPr>
          <w:rFonts w:ascii="Times New Roman" w:hAnsi="Times New Roman" w:cs="Times New Roman"/>
          <w:lang w:val="en-GB"/>
        </w:rPr>
        <w:t>update</w:t>
      </w:r>
      <w:r w:rsidRPr="00CF518A">
        <w:rPr>
          <w:rFonts w:ascii="Times New Roman" w:hAnsi="Times New Roman" w:cs="Times New Roman"/>
          <w:lang w:val="en-GB"/>
        </w:rPr>
        <w:t xml:space="preserve"> the </w:t>
      </w:r>
      <w:r>
        <w:rPr>
          <w:rFonts w:ascii="Times New Roman" w:hAnsi="Times New Roman" w:cs="Times New Roman"/>
          <w:lang w:val="en-GB"/>
        </w:rPr>
        <w:t>existing education indicators or build some new ones.</w:t>
      </w:r>
    </w:p>
    <w:p w14:paraId="45B4CE7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Priority needs are being met in the Statistical Work Programme. In this regard, t</w:t>
      </w:r>
      <w:r w:rsidRPr="00CF518A">
        <w:rPr>
          <w:rFonts w:ascii="Times New Roman" w:hAnsi="Times New Roman" w:cs="Times New Roman"/>
          <w:lang w:val="en-GB"/>
        </w:rPr>
        <w:t xml:space="preserve">he NBS </w:t>
      </w:r>
      <w:r>
        <w:rPr>
          <w:rFonts w:ascii="Times New Roman" w:hAnsi="Times New Roman" w:cs="Times New Roman"/>
          <w:lang w:val="en-GB"/>
        </w:rPr>
        <w:t xml:space="preserve">regularly </w:t>
      </w:r>
      <w:r w:rsidRPr="00CF518A">
        <w:rPr>
          <w:rFonts w:ascii="Times New Roman" w:hAnsi="Times New Roman" w:cs="Times New Roman"/>
          <w:lang w:val="en-GB"/>
        </w:rPr>
        <w:t xml:space="preserve">produces </w:t>
      </w:r>
      <w:r>
        <w:rPr>
          <w:rFonts w:ascii="Times New Roman" w:hAnsi="Times New Roman" w:cs="Times New Roman"/>
          <w:lang w:val="en-GB"/>
        </w:rPr>
        <w:t>and releases some key education statistics</w:t>
      </w:r>
      <w:r w:rsidRPr="00CF518A">
        <w:rPr>
          <w:rFonts w:ascii="Times New Roman" w:hAnsi="Times New Roman" w:cs="Times New Roman"/>
          <w:lang w:val="en-GB"/>
        </w:rPr>
        <w:t xml:space="preserve">, </w:t>
      </w:r>
      <w:r>
        <w:rPr>
          <w:rFonts w:ascii="Times New Roman" w:hAnsi="Times New Roman" w:cs="Times New Roman"/>
          <w:lang w:val="en-GB"/>
        </w:rPr>
        <w:t>in forms including</w:t>
      </w:r>
      <w:r w:rsidRPr="00CF518A">
        <w:rPr>
          <w:rFonts w:ascii="Times New Roman" w:hAnsi="Times New Roman" w:cs="Times New Roman"/>
          <w:lang w:val="en-GB"/>
        </w:rPr>
        <w:t xml:space="preserve"> press releases</w:t>
      </w:r>
      <w:r>
        <w:rPr>
          <w:rFonts w:ascii="Times New Roman" w:hAnsi="Times New Roman" w:cs="Times New Roman"/>
          <w:lang w:val="en-GB"/>
        </w:rPr>
        <w:t>, statistical reports and an online</w:t>
      </w:r>
      <w:r w:rsidRPr="00CF518A">
        <w:rPr>
          <w:rFonts w:ascii="Times New Roman" w:hAnsi="Times New Roman" w:cs="Times New Roman"/>
          <w:lang w:val="en-GB"/>
        </w:rPr>
        <w:t xml:space="preserve"> databank</w:t>
      </w:r>
      <w:r>
        <w:rPr>
          <w:rFonts w:ascii="Times New Roman" w:hAnsi="Times New Roman" w:cs="Times New Roman"/>
          <w:lang w:val="en-GB"/>
        </w:rPr>
        <w:t>.</w:t>
      </w:r>
    </w:p>
    <w:p w14:paraId="446280A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A user satisfaction survey is carried out </w:t>
      </w:r>
      <w:r>
        <w:rPr>
          <w:rFonts w:ascii="Times New Roman" w:hAnsi="Times New Roman" w:cs="Times New Roman"/>
          <w:lang w:val="en-GB"/>
        </w:rPr>
        <w:t xml:space="preserve">regularly </w:t>
      </w:r>
      <w:r w:rsidRPr="00CF518A">
        <w:rPr>
          <w:rFonts w:ascii="Times New Roman" w:hAnsi="Times New Roman" w:cs="Times New Roman"/>
          <w:lang w:val="en-GB"/>
        </w:rPr>
        <w:t xml:space="preserve">(2009, 2013, 2016, and 2021). Furthermore, a “Feedback section” on the NBS website is dedicated to expression of comments from users. Some social media (Facebook, Twitter) are also used to collect feedback from data users. </w:t>
      </w:r>
    </w:p>
    <w:p w14:paraId="11EF62F0"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34" w:name="_Toc90383951"/>
      <w:bookmarkStart w:id="35" w:name="_Toc101948429"/>
      <w:r w:rsidRPr="00CF518A">
        <w:rPr>
          <w:rFonts w:ascii="Times New Roman" w:hAnsi="Times New Roman" w:cs="Times New Roman"/>
          <w:b/>
          <w:color w:val="auto"/>
          <w:lang w:val="en-GB"/>
        </w:rPr>
        <w:t>Principle 12 – Accuracy and Reliability</w:t>
      </w:r>
      <w:bookmarkEnd w:id="34"/>
      <w:bookmarkEnd w:id="35"/>
    </w:p>
    <w:p w14:paraId="27B34EDB"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CF518A">
        <w:rPr>
          <w:rFonts w:ascii="Times New Roman" w:hAnsi="Times New Roman" w:cs="Times New Roman"/>
          <w:lang w:val="en-GB"/>
        </w:rPr>
        <w:t xml:space="preserve"> are revised on an </w:t>
      </w:r>
      <w:r>
        <w:rPr>
          <w:rFonts w:ascii="Times New Roman" w:hAnsi="Times New Roman" w:cs="Times New Roman"/>
          <w:lang w:val="en-GB"/>
        </w:rPr>
        <w:t>annual</w:t>
      </w:r>
      <w:r w:rsidRPr="00CF518A">
        <w:rPr>
          <w:rFonts w:ascii="Times New Roman" w:hAnsi="Times New Roman" w:cs="Times New Roman"/>
          <w:lang w:val="en-GB"/>
        </w:rPr>
        <w:t xml:space="preserve"> basis with the Statistical Work P</w:t>
      </w:r>
      <w:r>
        <w:rPr>
          <w:rFonts w:ascii="Times New Roman" w:hAnsi="Times New Roman" w:cs="Times New Roman"/>
          <w:lang w:val="en-GB"/>
        </w:rPr>
        <w:t>rogramme</w:t>
      </w:r>
      <w:r w:rsidRPr="00CF518A">
        <w:rPr>
          <w:rFonts w:ascii="Times New Roman" w:hAnsi="Times New Roman" w:cs="Times New Roman"/>
          <w:lang w:val="en-GB"/>
        </w:rPr>
        <w:t xml:space="preserve">. During this phase, all official proposals are collected in order to improve the statistical tools and some workshops are held in order to capture the feedback from data users on statistical indicators. </w:t>
      </w:r>
    </w:p>
    <w:p w14:paraId="24E4EDD8"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36" w:name="_Toc90383952"/>
      <w:bookmarkStart w:id="37" w:name="_Toc101948430"/>
      <w:r w:rsidRPr="00CF518A">
        <w:rPr>
          <w:rFonts w:ascii="Times New Roman" w:hAnsi="Times New Roman" w:cs="Times New Roman"/>
          <w:b/>
          <w:color w:val="auto"/>
          <w:lang w:val="en-GB"/>
        </w:rPr>
        <w:t>Principle 13 – Timeliness and Punctuality</w:t>
      </w:r>
      <w:bookmarkEnd w:id="36"/>
      <w:bookmarkEnd w:id="37"/>
    </w:p>
    <w:p w14:paraId="7D85397A" w14:textId="310769C5"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CF518A">
        <w:rPr>
          <w:rFonts w:ascii="Times New Roman" w:hAnsi="Times New Roman" w:cs="Times New Roman"/>
          <w:lang w:val="en-GB"/>
        </w:rPr>
        <w:t xml:space="preserve"> are released in compliance with EU and international standards. Specifically, the NBS produces press releases, statistical bulletins, statistical yearbooks and other outputs (</w:t>
      </w:r>
      <w:r w:rsidR="00E87637">
        <w:rPr>
          <w:rFonts w:ascii="Times New Roman" w:hAnsi="Times New Roman" w:cs="Times New Roman"/>
          <w:lang w:val="en-GB"/>
        </w:rPr>
        <w:t>e.g.,</w:t>
      </w:r>
      <w:r w:rsidRPr="00CF518A">
        <w:rPr>
          <w:rFonts w:ascii="Times New Roman" w:hAnsi="Times New Roman" w:cs="Times New Roman"/>
          <w:lang w:val="en-GB"/>
        </w:rPr>
        <w:t xml:space="preserve"> a</w:t>
      </w:r>
      <w:r>
        <w:rPr>
          <w:rFonts w:ascii="Times New Roman" w:hAnsi="Times New Roman" w:cs="Times New Roman"/>
          <w:lang w:val="en-GB"/>
        </w:rPr>
        <w:t>n online</w:t>
      </w:r>
      <w:r w:rsidRPr="00CF518A">
        <w:rPr>
          <w:rFonts w:ascii="Times New Roman" w:hAnsi="Times New Roman" w:cs="Times New Roman"/>
          <w:lang w:val="en-GB"/>
        </w:rPr>
        <w:t xml:space="preserve"> datab</w:t>
      </w:r>
      <w:r>
        <w:rPr>
          <w:rFonts w:ascii="Times New Roman" w:hAnsi="Times New Roman" w:cs="Times New Roman"/>
          <w:lang w:val="en-GB"/>
        </w:rPr>
        <w:t>ank</w:t>
      </w:r>
      <w:r w:rsidRPr="00CF518A">
        <w:rPr>
          <w:rFonts w:ascii="Times New Roman" w:hAnsi="Times New Roman" w:cs="Times New Roman"/>
          <w:lang w:val="en-GB"/>
        </w:rPr>
        <w:t xml:space="preserve">). </w:t>
      </w:r>
    </w:p>
    <w:p w14:paraId="7AFAFE7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w:t>
      </w:r>
      <w:r w:rsidRPr="00A071C4">
        <w:rPr>
          <w:rFonts w:ascii="Times New Roman" w:hAnsi="Times New Roman" w:cs="Times New Roman"/>
          <w:lang w:val="en-GB"/>
        </w:rPr>
        <w:t>he NBS regularly publishes any reference for releases (press releases, publications and databank) in an annual release calendar available on its website.</w:t>
      </w:r>
      <w:r w:rsidRPr="00091BDB">
        <w:rPr>
          <w:vertAlign w:val="superscript"/>
        </w:rPr>
        <w:footnoteReference w:id="15"/>
      </w:r>
    </w:p>
    <w:p w14:paraId="0A022DAD" w14:textId="77777777" w:rsidR="009249B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A release calendar is published in advance for all outputs relating to the survey on education as indicated (statistical bulletins, yearbooks, tables).</w:t>
      </w:r>
      <w:r w:rsidRPr="00256FD7">
        <w:rPr>
          <w:vertAlign w:val="superscript"/>
        </w:rPr>
        <w:footnoteReference w:id="16"/>
      </w:r>
    </w:p>
    <w:p w14:paraId="109EE9BE"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periodicity of </w:t>
      </w:r>
      <w:r>
        <w:rPr>
          <w:rFonts w:ascii="Times New Roman" w:hAnsi="Times New Roman" w:cs="Times New Roman"/>
          <w:lang w:val="en-GB"/>
        </w:rPr>
        <w:t>education statistics</w:t>
      </w:r>
      <w:r w:rsidRPr="00CF518A">
        <w:rPr>
          <w:rFonts w:ascii="Times New Roman" w:hAnsi="Times New Roman" w:cs="Times New Roman"/>
          <w:lang w:val="en-GB"/>
        </w:rPr>
        <w:t xml:space="preserve"> releases reflects the users’ requirements. The main users are Government institutions, mass-media, and international agencies.</w:t>
      </w:r>
    </w:p>
    <w:p w14:paraId="3B79D1B9"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Delays or changes compared to the </w:t>
      </w:r>
      <w:r>
        <w:rPr>
          <w:rFonts w:ascii="Times New Roman" w:hAnsi="Times New Roman" w:cs="Times New Roman"/>
          <w:lang w:val="en-GB"/>
        </w:rPr>
        <w:t>planned</w:t>
      </w:r>
      <w:r w:rsidRPr="00CF518A">
        <w:rPr>
          <w:rFonts w:ascii="Times New Roman" w:hAnsi="Times New Roman" w:cs="Times New Roman"/>
          <w:lang w:val="en-GB"/>
        </w:rPr>
        <w:t xml:space="preserve"> time schedule for the release of the </w:t>
      </w:r>
      <w:r>
        <w:rPr>
          <w:rFonts w:ascii="Times New Roman" w:hAnsi="Times New Roman" w:cs="Times New Roman"/>
          <w:lang w:val="en-GB"/>
        </w:rPr>
        <w:t>education statistics</w:t>
      </w:r>
      <w:r w:rsidRPr="00CF518A">
        <w:rPr>
          <w:rFonts w:ascii="Times New Roman" w:hAnsi="Times New Roman" w:cs="Times New Roman"/>
          <w:lang w:val="en-GB"/>
        </w:rPr>
        <w:t xml:space="preserve"> are published in advance on the NBS website, including the reasons explaining the same. </w:t>
      </w:r>
    </w:p>
    <w:p w14:paraId="4B6F8CC9"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Preliminary results for </w:t>
      </w:r>
      <w:r>
        <w:rPr>
          <w:rFonts w:ascii="Times New Roman" w:hAnsi="Times New Roman" w:cs="Times New Roman"/>
          <w:lang w:val="en-GB"/>
        </w:rPr>
        <w:t>education statistics</w:t>
      </w:r>
      <w:r w:rsidRPr="00CF518A">
        <w:rPr>
          <w:rFonts w:ascii="Times New Roman" w:hAnsi="Times New Roman" w:cs="Times New Roman"/>
          <w:lang w:val="en-GB"/>
        </w:rPr>
        <w:t xml:space="preserve"> are not delivered because final results are directly provided through press releases.</w:t>
      </w:r>
    </w:p>
    <w:p w14:paraId="1178C80D"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38" w:name="_Toc90383953"/>
      <w:bookmarkStart w:id="39" w:name="_Toc101948431"/>
      <w:r w:rsidRPr="00CF518A">
        <w:rPr>
          <w:rFonts w:ascii="Times New Roman" w:hAnsi="Times New Roman" w:cs="Times New Roman"/>
          <w:b/>
          <w:color w:val="auto"/>
          <w:lang w:val="en-GB"/>
        </w:rPr>
        <w:t>Principle 14 – Coherence and Comparability</w:t>
      </w:r>
      <w:bookmarkEnd w:id="38"/>
      <w:bookmarkEnd w:id="39"/>
    </w:p>
    <w:p w14:paraId="619F43B5"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Timeframe, compilation and harmoni</w:t>
      </w:r>
      <w:r>
        <w:rPr>
          <w:rFonts w:ascii="Times New Roman" w:hAnsi="Times New Roman" w:cs="Times New Roman"/>
          <w:b/>
          <w:bCs/>
          <w:lang w:val="en-GB"/>
        </w:rPr>
        <w:t>s</w:t>
      </w:r>
      <w:r w:rsidRPr="00CF518A">
        <w:rPr>
          <w:rFonts w:ascii="Times New Roman" w:hAnsi="Times New Roman" w:cs="Times New Roman"/>
          <w:b/>
          <w:bCs/>
          <w:lang w:val="en-GB"/>
        </w:rPr>
        <w:t xml:space="preserve">ation of </w:t>
      </w:r>
      <w:r>
        <w:rPr>
          <w:rFonts w:ascii="Times New Roman" w:hAnsi="Times New Roman" w:cs="Times New Roman"/>
          <w:b/>
          <w:bCs/>
          <w:lang w:val="en-GB"/>
        </w:rPr>
        <w:t>education statistics</w:t>
      </w:r>
      <w:r w:rsidRPr="00CF518A">
        <w:rPr>
          <w:rFonts w:ascii="Times New Roman" w:hAnsi="Times New Roman" w:cs="Times New Roman"/>
          <w:b/>
          <w:bCs/>
          <w:lang w:val="en-GB"/>
        </w:rPr>
        <w:t xml:space="preserve"> </w:t>
      </w:r>
    </w:p>
    <w:p w14:paraId="35F55E4E" w14:textId="1159024F"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Time series for </w:t>
      </w:r>
      <w:r>
        <w:rPr>
          <w:rFonts w:ascii="Times New Roman" w:hAnsi="Times New Roman" w:cs="Times New Roman"/>
          <w:lang w:val="en-GB"/>
        </w:rPr>
        <w:t>education statistics</w:t>
      </w:r>
      <w:r w:rsidRPr="00CF518A">
        <w:rPr>
          <w:rFonts w:ascii="Times New Roman" w:hAnsi="Times New Roman" w:cs="Times New Roman"/>
          <w:lang w:val="en-GB"/>
        </w:rPr>
        <w:t xml:space="preserve"> </w:t>
      </w:r>
      <w:r>
        <w:rPr>
          <w:rFonts w:ascii="Times New Roman" w:hAnsi="Times New Roman" w:cs="Times New Roman"/>
          <w:lang w:val="en-GB"/>
        </w:rPr>
        <w:t>are</w:t>
      </w:r>
      <w:r w:rsidRPr="00CF518A">
        <w:rPr>
          <w:rFonts w:ascii="Times New Roman" w:hAnsi="Times New Roman" w:cs="Times New Roman"/>
          <w:lang w:val="en-GB"/>
        </w:rPr>
        <w:t xml:space="preserve"> available </w:t>
      </w:r>
      <w:r>
        <w:rPr>
          <w:rFonts w:ascii="Times New Roman" w:hAnsi="Times New Roman" w:cs="Times New Roman"/>
          <w:lang w:val="en-GB"/>
        </w:rPr>
        <w:t>from</w:t>
      </w:r>
      <w:r w:rsidRPr="00CF518A">
        <w:rPr>
          <w:rFonts w:ascii="Times New Roman" w:hAnsi="Times New Roman" w:cs="Times New Roman"/>
          <w:lang w:val="en-GB"/>
        </w:rPr>
        <w:t xml:space="preserve"> 1997, at least for the main indicators (</w:t>
      </w:r>
      <w:r w:rsidR="00E87637">
        <w:rPr>
          <w:rFonts w:ascii="Times New Roman" w:hAnsi="Times New Roman" w:cs="Times New Roman"/>
          <w:lang w:val="en-GB"/>
        </w:rPr>
        <w:t>e.g.,</w:t>
      </w:r>
      <w:r w:rsidRPr="00CF518A">
        <w:rPr>
          <w:rFonts w:ascii="Times New Roman" w:hAnsi="Times New Roman" w:cs="Times New Roman"/>
          <w:lang w:val="en-GB"/>
        </w:rPr>
        <w:t xml:space="preserve"> students enrolled and institutions by level of education). In general, a timeframe for the survey data is available </w:t>
      </w:r>
      <w:r>
        <w:rPr>
          <w:rFonts w:ascii="Times New Roman" w:hAnsi="Times New Roman" w:cs="Times New Roman"/>
          <w:lang w:val="en-GB"/>
        </w:rPr>
        <w:t>from</w:t>
      </w:r>
      <w:r w:rsidRPr="00CF518A">
        <w:rPr>
          <w:rFonts w:ascii="Times New Roman" w:hAnsi="Times New Roman" w:cs="Times New Roman"/>
          <w:lang w:val="en-GB"/>
        </w:rPr>
        <w:t xml:space="preserve"> 20</w:t>
      </w:r>
      <w:r w:rsidR="009468A0">
        <w:rPr>
          <w:rFonts w:ascii="Times New Roman" w:hAnsi="Times New Roman" w:cs="Times New Roman"/>
          <w:lang w:val="en-GB"/>
        </w:rPr>
        <w:t>0</w:t>
      </w:r>
      <w:r w:rsidRPr="00CF518A">
        <w:rPr>
          <w:rFonts w:ascii="Times New Roman" w:hAnsi="Times New Roman" w:cs="Times New Roman"/>
          <w:lang w:val="en-GB"/>
        </w:rPr>
        <w:t xml:space="preserve">0. </w:t>
      </w:r>
    </w:p>
    <w:p w14:paraId="212FB13A" w14:textId="6EC176E2"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Due to some changes in the population census 2014 that adopted the concept of “usually resident population” instead of “legally resident population”, time series for some </w:t>
      </w:r>
      <w:r>
        <w:rPr>
          <w:rFonts w:ascii="Times New Roman" w:hAnsi="Times New Roman" w:cs="Times New Roman"/>
          <w:lang w:val="en-GB"/>
        </w:rPr>
        <w:t>education indicators</w:t>
      </w:r>
      <w:r w:rsidRPr="00CF518A">
        <w:rPr>
          <w:rFonts w:ascii="Times New Roman" w:hAnsi="Times New Roman" w:cs="Times New Roman"/>
          <w:lang w:val="en-GB"/>
        </w:rPr>
        <w:t xml:space="preserve"> based on population as denominator (</w:t>
      </w:r>
      <w:r w:rsidR="00E87637">
        <w:rPr>
          <w:rFonts w:ascii="Times New Roman" w:hAnsi="Times New Roman" w:cs="Times New Roman"/>
          <w:lang w:val="en-GB"/>
        </w:rPr>
        <w:t>e.g.,</w:t>
      </w:r>
      <w:r w:rsidRPr="00CF518A">
        <w:rPr>
          <w:rFonts w:ascii="Times New Roman" w:hAnsi="Times New Roman" w:cs="Times New Roman"/>
          <w:lang w:val="en-GB"/>
        </w:rPr>
        <w:t xml:space="preserve"> enrolment rates) are character</w:t>
      </w:r>
      <w:r>
        <w:rPr>
          <w:rFonts w:ascii="Times New Roman" w:hAnsi="Times New Roman" w:cs="Times New Roman"/>
          <w:lang w:val="en-GB"/>
        </w:rPr>
        <w:t>ise</w:t>
      </w:r>
      <w:r w:rsidRPr="00CF518A">
        <w:rPr>
          <w:rFonts w:ascii="Times New Roman" w:hAnsi="Times New Roman" w:cs="Times New Roman"/>
          <w:lang w:val="en-GB"/>
        </w:rPr>
        <w:t xml:space="preserve">d by breaks; therefore, historical data are comparable until the academic year 2013/14 and as </w:t>
      </w:r>
      <w:r>
        <w:rPr>
          <w:rFonts w:ascii="Times New Roman" w:hAnsi="Times New Roman" w:cs="Times New Roman"/>
          <w:lang w:val="en-GB"/>
        </w:rPr>
        <w:t xml:space="preserve">from </w:t>
      </w:r>
      <w:r w:rsidRPr="00CF518A">
        <w:rPr>
          <w:rFonts w:ascii="Times New Roman" w:hAnsi="Times New Roman" w:cs="Times New Roman"/>
          <w:lang w:val="en-GB"/>
        </w:rPr>
        <w:t>2014/15 onwards.</w:t>
      </w:r>
    </w:p>
    <w:p w14:paraId="3DAEBE36" w14:textId="0137BF60"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CF518A">
        <w:rPr>
          <w:rFonts w:ascii="Times New Roman" w:hAnsi="Times New Roman" w:cs="Times New Roman"/>
          <w:lang w:val="en-GB"/>
        </w:rPr>
        <w:t xml:space="preserve"> </w:t>
      </w:r>
      <w:r>
        <w:rPr>
          <w:rFonts w:ascii="Times New Roman" w:hAnsi="Times New Roman" w:cs="Times New Roman"/>
          <w:lang w:val="en-GB"/>
        </w:rPr>
        <w:t>are</w:t>
      </w:r>
      <w:r w:rsidRPr="00CF518A">
        <w:rPr>
          <w:rFonts w:ascii="Times New Roman" w:hAnsi="Times New Roman" w:cs="Times New Roman"/>
          <w:lang w:val="en-GB"/>
        </w:rPr>
        <w:t xml:space="preserve"> coherent and consistent</w:t>
      </w:r>
      <w:r>
        <w:rPr>
          <w:rFonts w:ascii="Times New Roman" w:hAnsi="Times New Roman" w:cs="Times New Roman"/>
          <w:lang w:val="en-GB"/>
        </w:rPr>
        <w:t>,</w:t>
      </w:r>
      <w:r w:rsidRPr="00CF518A">
        <w:rPr>
          <w:rFonts w:ascii="Times New Roman" w:hAnsi="Times New Roman" w:cs="Times New Roman"/>
          <w:lang w:val="en-GB"/>
        </w:rPr>
        <w:t xml:space="preserve"> for both </w:t>
      </w:r>
      <w:r w:rsidR="009468A0">
        <w:rPr>
          <w:rFonts w:ascii="Times New Roman" w:hAnsi="Times New Roman" w:cs="Times New Roman"/>
          <w:lang w:val="en-GB"/>
        </w:rPr>
        <w:t xml:space="preserve">statistical </w:t>
      </w:r>
      <w:r w:rsidRPr="00CF518A">
        <w:rPr>
          <w:rFonts w:ascii="Times New Roman" w:hAnsi="Times New Roman" w:cs="Times New Roman"/>
          <w:lang w:val="en-GB"/>
        </w:rPr>
        <w:t>survey and administrative statistics.</w:t>
      </w:r>
    </w:p>
    <w:p w14:paraId="73C3E3AC"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 are</w:t>
      </w:r>
      <w:r w:rsidRPr="00CF518A">
        <w:rPr>
          <w:rFonts w:ascii="Times New Roman" w:hAnsi="Times New Roman" w:cs="Times New Roman"/>
          <w:lang w:val="en-GB"/>
        </w:rPr>
        <w:t xml:space="preserve"> comparable over a reasonable period of time (i.e., five years).</w:t>
      </w:r>
    </w:p>
    <w:p w14:paraId="3D023751" w14:textId="5ADE4E2B"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CF518A">
        <w:rPr>
          <w:rFonts w:ascii="Times New Roman" w:hAnsi="Times New Roman" w:cs="Times New Roman"/>
          <w:lang w:val="en-GB"/>
        </w:rPr>
        <w:t xml:space="preserve"> are compiled on the basis of common standards (scopes, definitions, units, classifications) with the exception of the ones coming from administrative sources with regard to definitions (</w:t>
      </w:r>
      <w:r w:rsidR="009468A0">
        <w:rPr>
          <w:rFonts w:ascii="Times New Roman" w:hAnsi="Times New Roman" w:cs="Times New Roman"/>
          <w:lang w:val="en-GB"/>
        </w:rPr>
        <w:t xml:space="preserve">methodologies and/or metadata </w:t>
      </w:r>
      <w:r w:rsidRPr="00CF518A">
        <w:rPr>
          <w:rFonts w:ascii="Times New Roman" w:hAnsi="Times New Roman" w:cs="Times New Roman"/>
          <w:lang w:val="en-GB"/>
        </w:rPr>
        <w:t>partially</w:t>
      </w:r>
      <w:r w:rsidR="009468A0">
        <w:rPr>
          <w:rFonts w:ascii="Times New Roman" w:hAnsi="Times New Roman" w:cs="Times New Roman"/>
          <w:lang w:val="en-GB"/>
        </w:rPr>
        <w:t xml:space="preserve"> available</w:t>
      </w:r>
      <w:r w:rsidRPr="00CF518A">
        <w:rPr>
          <w:rFonts w:ascii="Times New Roman" w:hAnsi="Times New Roman" w:cs="Times New Roman"/>
          <w:lang w:val="en-GB"/>
        </w:rPr>
        <w:t>).</w:t>
      </w:r>
    </w:p>
    <w:p w14:paraId="191105C1"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T</w:t>
      </w:r>
      <w:r w:rsidRPr="00CF518A">
        <w:rPr>
          <w:rFonts w:ascii="Times New Roman" w:hAnsi="Times New Roman" w:cs="Times New Roman"/>
          <w:lang w:val="en-GB"/>
        </w:rPr>
        <w:t>he main constraint in terms of harmoni</w:t>
      </w:r>
      <w:r>
        <w:rPr>
          <w:rFonts w:ascii="Times New Roman" w:hAnsi="Times New Roman" w:cs="Times New Roman"/>
          <w:lang w:val="en-GB"/>
        </w:rPr>
        <w:t>s</w:t>
      </w:r>
      <w:r w:rsidRPr="00CF518A">
        <w:rPr>
          <w:rFonts w:ascii="Times New Roman" w:hAnsi="Times New Roman" w:cs="Times New Roman"/>
          <w:lang w:val="en-GB"/>
        </w:rPr>
        <w:t>ation with the common standards</w:t>
      </w:r>
      <w:r>
        <w:rPr>
          <w:rFonts w:ascii="Times New Roman" w:hAnsi="Times New Roman" w:cs="Times New Roman"/>
          <w:lang w:val="en-GB"/>
        </w:rPr>
        <w:t xml:space="preserve"> (i.e., scopes, definitions, units and classifications adopted by the NBS)</w:t>
      </w:r>
      <w:r w:rsidRPr="00CF518A">
        <w:rPr>
          <w:rFonts w:ascii="Times New Roman" w:hAnsi="Times New Roman" w:cs="Times New Roman"/>
          <w:lang w:val="en-GB"/>
        </w:rPr>
        <w:t xml:space="preserve"> is </w:t>
      </w:r>
      <w:r>
        <w:rPr>
          <w:rFonts w:ascii="Times New Roman" w:hAnsi="Times New Roman" w:cs="Times New Roman"/>
          <w:lang w:val="en-GB"/>
        </w:rPr>
        <w:t>related to</w:t>
      </w:r>
      <w:r w:rsidRPr="00CF518A">
        <w:rPr>
          <w:rFonts w:ascii="Times New Roman" w:hAnsi="Times New Roman" w:cs="Times New Roman"/>
          <w:lang w:val="en-GB"/>
        </w:rPr>
        <w:t xml:space="preserve"> some methodological issues relating to the data from the Ministry of Education and Research; notably differences in definitions. </w:t>
      </w:r>
    </w:p>
    <w:p w14:paraId="3D168319"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Comparability of </w:t>
      </w:r>
      <w:r>
        <w:rPr>
          <w:rFonts w:ascii="Times New Roman" w:hAnsi="Times New Roman" w:cs="Times New Roman"/>
          <w:b/>
          <w:bCs/>
          <w:lang w:val="en-GB"/>
        </w:rPr>
        <w:t>education statistics</w:t>
      </w:r>
    </w:p>
    <w:p w14:paraId="23B02296" w14:textId="42FBADB6"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CF518A">
        <w:rPr>
          <w:rFonts w:ascii="Times New Roman" w:hAnsi="Times New Roman" w:cs="Times New Roman"/>
          <w:lang w:val="en-GB"/>
        </w:rPr>
        <w:t xml:space="preserve"> coming from different </w:t>
      </w:r>
      <w:r w:rsidR="00B7595D">
        <w:rPr>
          <w:rFonts w:ascii="Times New Roman" w:hAnsi="Times New Roman" w:cs="Times New Roman"/>
          <w:lang w:val="en-GB"/>
        </w:rPr>
        <w:t xml:space="preserve">national </w:t>
      </w:r>
      <w:r w:rsidRPr="00CF518A">
        <w:rPr>
          <w:rFonts w:ascii="Times New Roman" w:hAnsi="Times New Roman" w:cs="Times New Roman"/>
          <w:lang w:val="en-GB"/>
        </w:rPr>
        <w:t xml:space="preserve">sources are not compared and reconciled. </w:t>
      </w:r>
    </w:p>
    <w:p w14:paraId="372B996D"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There are no problems for comparability of </w:t>
      </w:r>
      <w:r>
        <w:rPr>
          <w:rFonts w:ascii="Times New Roman" w:hAnsi="Times New Roman" w:cs="Times New Roman"/>
          <w:lang w:val="en-GB"/>
        </w:rPr>
        <w:t>education statistics</w:t>
      </w:r>
      <w:r w:rsidRPr="00CF518A">
        <w:rPr>
          <w:rFonts w:ascii="Times New Roman" w:hAnsi="Times New Roman" w:cs="Times New Roman"/>
          <w:lang w:val="en-GB"/>
        </w:rPr>
        <w:t xml:space="preserve"> when changes do affect concepts and definitions, coverage, legislation and geographical boundaries. </w:t>
      </w:r>
      <w:r>
        <w:rPr>
          <w:rFonts w:ascii="Times New Roman" w:hAnsi="Times New Roman" w:cs="Times New Roman"/>
          <w:lang w:val="en-GB"/>
        </w:rPr>
        <w:t>When there are numerous changes in cl</w:t>
      </w:r>
      <w:r w:rsidRPr="00CF518A">
        <w:rPr>
          <w:rFonts w:ascii="Times New Roman" w:hAnsi="Times New Roman" w:cs="Times New Roman"/>
          <w:lang w:val="en-GB"/>
        </w:rPr>
        <w:t xml:space="preserve">assifications, </w:t>
      </w:r>
      <w:r>
        <w:rPr>
          <w:rFonts w:ascii="Times New Roman" w:hAnsi="Times New Roman" w:cs="Times New Roman"/>
          <w:lang w:val="en-GB"/>
        </w:rPr>
        <w:t>education statistics</w:t>
      </w:r>
      <w:r w:rsidRPr="00CF518A">
        <w:rPr>
          <w:rFonts w:ascii="Times New Roman" w:hAnsi="Times New Roman" w:cs="Times New Roman"/>
          <w:lang w:val="en-GB"/>
        </w:rPr>
        <w:t xml:space="preserve"> are revised backwards. </w:t>
      </w:r>
    </w:p>
    <w:p w14:paraId="1EA9C8A3" w14:textId="11B2CA30"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There are some </w:t>
      </w:r>
      <w:r>
        <w:rPr>
          <w:rFonts w:ascii="Times New Roman" w:hAnsi="Times New Roman" w:cs="Times New Roman"/>
          <w:lang w:val="en-GB"/>
        </w:rPr>
        <w:t>issues</w:t>
      </w:r>
      <w:r w:rsidRPr="00CF518A">
        <w:rPr>
          <w:rFonts w:ascii="Times New Roman" w:hAnsi="Times New Roman" w:cs="Times New Roman"/>
          <w:lang w:val="en-GB"/>
        </w:rPr>
        <w:t xml:space="preserve"> in relation to concepts and definitions for Survey 83-EDU </w:t>
      </w:r>
      <w:r w:rsidR="000357C7">
        <w:rPr>
          <w:rFonts w:ascii="Times New Roman" w:hAnsi="Times New Roman" w:cs="Times New Roman"/>
          <w:lang w:val="en-GB"/>
        </w:rPr>
        <w:t>(</w:t>
      </w:r>
      <w:r w:rsidR="000357C7" w:rsidRPr="000357C7">
        <w:rPr>
          <w:rFonts w:ascii="Times New Roman" w:hAnsi="Times New Roman" w:cs="Times New Roman"/>
          <w:lang w:val="en-GB"/>
        </w:rPr>
        <w:t>Personnel employed in primary and secondary general education institutions</w:t>
      </w:r>
      <w:r w:rsidR="000357C7">
        <w:rPr>
          <w:rFonts w:ascii="Times New Roman" w:hAnsi="Times New Roman" w:cs="Times New Roman"/>
          <w:lang w:val="en-GB"/>
        </w:rPr>
        <w:t xml:space="preserve">) </w:t>
      </w:r>
      <w:r w:rsidRPr="00CF518A">
        <w:rPr>
          <w:rFonts w:ascii="Times New Roman" w:hAnsi="Times New Roman" w:cs="Times New Roman"/>
          <w:lang w:val="en-GB"/>
        </w:rPr>
        <w:t xml:space="preserve">and </w:t>
      </w:r>
      <w:r w:rsidR="00F30E1A">
        <w:rPr>
          <w:rFonts w:ascii="Times New Roman" w:hAnsi="Times New Roman" w:cs="Times New Roman"/>
          <w:lang w:val="en-GB"/>
        </w:rPr>
        <w:t xml:space="preserve">to the classification of education levels in the national </w:t>
      </w:r>
      <w:r w:rsidRPr="00CF518A">
        <w:rPr>
          <w:rFonts w:ascii="Times New Roman" w:hAnsi="Times New Roman" w:cs="Times New Roman"/>
          <w:lang w:val="en-GB"/>
        </w:rPr>
        <w:t xml:space="preserve">Legislation </w:t>
      </w:r>
      <w:r w:rsidR="00F30E1A">
        <w:rPr>
          <w:rFonts w:ascii="Times New Roman" w:hAnsi="Times New Roman" w:cs="Times New Roman"/>
          <w:lang w:val="en-GB"/>
        </w:rPr>
        <w:t>(Education Code) compared with levels used by NBS (</w:t>
      </w:r>
      <w:r w:rsidRPr="00CF518A">
        <w:rPr>
          <w:rFonts w:ascii="Times New Roman" w:hAnsi="Times New Roman" w:cs="Times New Roman"/>
          <w:lang w:val="en-GB"/>
        </w:rPr>
        <w:t xml:space="preserve">for </w:t>
      </w:r>
      <w:r w:rsidR="00F30E1A">
        <w:rPr>
          <w:rFonts w:ascii="Times New Roman" w:hAnsi="Times New Roman" w:cs="Times New Roman"/>
          <w:lang w:val="en-GB"/>
        </w:rPr>
        <w:t xml:space="preserve">example </w:t>
      </w:r>
      <w:r w:rsidRPr="00CF518A">
        <w:rPr>
          <w:rFonts w:ascii="Times New Roman" w:hAnsi="Times New Roman" w:cs="Times New Roman"/>
          <w:lang w:val="en-GB"/>
        </w:rPr>
        <w:t>Survey 3-EDU</w:t>
      </w:r>
      <w:r w:rsidR="000357C7">
        <w:rPr>
          <w:rFonts w:ascii="Times New Roman" w:hAnsi="Times New Roman" w:cs="Times New Roman"/>
          <w:lang w:val="en-GB"/>
        </w:rPr>
        <w:t xml:space="preserve"> </w:t>
      </w:r>
      <w:r w:rsidR="00F30E1A">
        <w:rPr>
          <w:rFonts w:ascii="Times New Roman" w:hAnsi="Times New Roman" w:cs="Times New Roman"/>
          <w:lang w:val="en-GB"/>
        </w:rPr>
        <w:t xml:space="preserve">- </w:t>
      </w:r>
      <w:r w:rsidR="000357C7">
        <w:rPr>
          <w:rFonts w:ascii="Times New Roman" w:hAnsi="Times New Roman" w:cs="Times New Roman"/>
          <w:lang w:val="en-GB"/>
        </w:rPr>
        <w:t>A</w:t>
      </w:r>
      <w:r w:rsidR="000357C7" w:rsidRPr="000357C7">
        <w:rPr>
          <w:rFonts w:ascii="Times New Roman" w:hAnsi="Times New Roman" w:cs="Times New Roman"/>
          <w:lang w:val="en-GB"/>
        </w:rPr>
        <w:t>ctivity of post-secondary technical vocational education institutions</w:t>
      </w:r>
      <w:r w:rsidR="000357C7">
        <w:rPr>
          <w:rFonts w:ascii="Times New Roman" w:hAnsi="Times New Roman" w:cs="Times New Roman"/>
          <w:lang w:val="en-GB"/>
        </w:rPr>
        <w:t>)</w:t>
      </w:r>
      <w:r w:rsidRPr="00CF518A">
        <w:rPr>
          <w:rFonts w:ascii="Times New Roman" w:hAnsi="Times New Roman" w:cs="Times New Roman"/>
          <w:lang w:val="en-GB"/>
        </w:rPr>
        <w:t>. The main problems affect the administrative statistics, with regard to coverage (list of accredited education institutions from the Ministry of Education and Research) and classifications (educational expenditure from the Ministry of Finance</w:t>
      </w:r>
      <w:r w:rsidR="0025025C">
        <w:rPr>
          <w:rFonts w:ascii="Times New Roman" w:hAnsi="Times New Roman" w:cs="Times New Roman"/>
          <w:lang w:val="en-GB"/>
        </w:rPr>
        <w:t xml:space="preserve"> by </w:t>
      </w:r>
      <w:r w:rsidR="00A4186F">
        <w:rPr>
          <w:rFonts w:ascii="Times New Roman" w:hAnsi="Times New Roman" w:cs="Times New Roman"/>
          <w:lang w:val="en-GB"/>
        </w:rPr>
        <w:t>budgetary classifications</w:t>
      </w:r>
      <w:r w:rsidR="00FF6EB2">
        <w:rPr>
          <w:rFonts w:ascii="Times New Roman" w:hAnsi="Times New Roman" w:cs="Times New Roman"/>
          <w:lang w:val="en-GB"/>
        </w:rPr>
        <w:t xml:space="preserve"> </w:t>
      </w:r>
      <w:r w:rsidR="00FF6EB2" w:rsidRPr="00FF6EB2">
        <w:rPr>
          <w:rFonts w:ascii="Times New Roman" w:hAnsi="Times New Roman" w:cs="Times New Roman"/>
          <w:lang w:val="en-GB"/>
        </w:rPr>
        <w:t>on the full range of programs and activities</w:t>
      </w:r>
      <w:r w:rsidR="00A4186F">
        <w:rPr>
          <w:rFonts w:ascii="Times New Roman" w:hAnsi="Times New Roman" w:cs="Times New Roman"/>
          <w:lang w:val="en-GB"/>
        </w:rPr>
        <w:t>, but not per education levels</w:t>
      </w:r>
      <w:r w:rsidRPr="00CF518A">
        <w:rPr>
          <w:rFonts w:ascii="Times New Roman" w:hAnsi="Times New Roman" w:cs="Times New Roman"/>
          <w:lang w:val="en-GB"/>
        </w:rPr>
        <w:t>).</w:t>
      </w:r>
    </w:p>
    <w:p w14:paraId="7282C71D" w14:textId="77777777" w:rsidR="009249B9" w:rsidRPr="00CF518A"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national </w:t>
      </w:r>
      <w:r>
        <w:rPr>
          <w:rFonts w:ascii="Times New Roman" w:hAnsi="Times New Roman" w:cs="Times New Roman"/>
          <w:lang w:val="en-GB"/>
        </w:rPr>
        <w:t>education statistics</w:t>
      </w:r>
      <w:r w:rsidRPr="00CF518A">
        <w:rPr>
          <w:rFonts w:ascii="Times New Roman" w:hAnsi="Times New Roman" w:cs="Times New Roman"/>
          <w:lang w:val="en-GB"/>
        </w:rPr>
        <w:t xml:space="preserve"> are partly comparable with the EU standards (more detailed information is provided in Section D). </w:t>
      </w:r>
    </w:p>
    <w:p w14:paraId="1E1DA2B1" w14:textId="77777777" w:rsidR="009249B9" w:rsidRPr="00CF518A" w:rsidRDefault="009249B9" w:rsidP="009249B9">
      <w:pPr>
        <w:keepNext/>
        <w:spacing w:before="120" w:after="120" w:line="276" w:lineRule="auto"/>
        <w:jc w:val="both"/>
        <w:rPr>
          <w:rFonts w:ascii="Times New Roman" w:hAnsi="Times New Roman" w:cs="Times New Roman"/>
          <w:b/>
          <w:bCs/>
          <w:lang w:val="en-GB"/>
        </w:rPr>
      </w:pPr>
      <w:r>
        <w:rPr>
          <w:rFonts w:ascii="Times New Roman" w:hAnsi="Times New Roman" w:cs="Times New Roman"/>
          <w:b/>
          <w:bCs/>
          <w:lang w:val="en-GB"/>
        </w:rPr>
        <w:t>International C</w:t>
      </w:r>
      <w:r w:rsidRPr="00CF518A">
        <w:rPr>
          <w:rFonts w:ascii="Times New Roman" w:hAnsi="Times New Roman" w:cs="Times New Roman"/>
          <w:b/>
          <w:bCs/>
          <w:lang w:val="en-GB"/>
        </w:rPr>
        <w:t>ooperation</w:t>
      </w:r>
    </w:p>
    <w:p w14:paraId="71F71D37" w14:textId="77777777" w:rsidR="009249B9" w:rsidRPr="0040389E"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w:t>
      </w:r>
      <w:r>
        <w:rPr>
          <w:rFonts w:ascii="Times New Roman" w:hAnsi="Times New Roman" w:cs="Times New Roman"/>
          <w:lang w:val="en-GB"/>
        </w:rPr>
        <w:t>cooperates in the regular joint collection of education data, an initiative between UNESCO (UIS), OECD and EUROSTAT (UOE), by applying the recommended international classifications and methodologies, and filling in the required questionnaires for data collection</w:t>
      </w:r>
      <w:r w:rsidRPr="00CF518A">
        <w:rPr>
          <w:rFonts w:ascii="Times New Roman" w:hAnsi="Times New Roman" w:cs="Times New Roman"/>
          <w:lang w:val="en-GB"/>
        </w:rPr>
        <w:t>.</w:t>
      </w:r>
      <w:r>
        <w:rPr>
          <w:rFonts w:ascii="Times New Roman" w:hAnsi="Times New Roman" w:cs="Times New Roman"/>
          <w:lang w:val="en-GB"/>
        </w:rPr>
        <w:t xml:space="preserve"> </w:t>
      </w:r>
      <w:r w:rsidRPr="00CF518A">
        <w:rPr>
          <w:rStyle w:val="FootnoteReference"/>
          <w:rFonts w:ascii="Times New Roman" w:hAnsi="Times New Roman" w:cs="Times New Roman"/>
          <w:lang w:val="en-GB"/>
        </w:rPr>
        <w:footnoteReference w:id="17"/>
      </w:r>
      <w:r w:rsidRPr="00CF518A">
        <w:rPr>
          <w:rFonts w:ascii="Times New Roman" w:hAnsi="Times New Roman" w:cs="Times New Roman"/>
          <w:lang w:val="en-GB"/>
        </w:rPr>
        <w:t xml:space="preserve"> </w:t>
      </w:r>
    </w:p>
    <w:p w14:paraId="3028BAAC" w14:textId="77777777" w:rsidR="009249B9" w:rsidRPr="003C368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55305F">
        <w:rPr>
          <w:rFonts w:ascii="Times New Roman" w:hAnsi="Times New Roman" w:cs="Times New Roman"/>
        </w:rPr>
        <w:t xml:space="preserve">The </w:t>
      </w:r>
      <w:r w:rsidRPr="005E04E0">
        <w:rPr>
          <w:rFonts w:ascii="Times New Roman" w:hAnsi="Times New Roman" w:cs="Times New Roman"/>
          <w:lang w:val="en-GB"/>
        </w:rPr>
        <w:t>NBS</w:t>
      </w:r>
      <w:r w:rsidRPr="0055305F">
        <w:rPr>
          <w:rFonts w:ascii="Times New Roman" w:hAnsi="Times New Roman" w:cs="Times New Roman"/>
        </w:rPr>
        <w:t xml:space="preserve"> benefits </w:t>
      </w:r>
      <w:r>
        <w:rPr>
          <w:rFonts w:ascii="Times New Roman" w:hAnsi="Times New Roman" w:cs="Times New Roman"/>
        </w:rPr>
        <w:t xml:space="preserve">from the </w:t>
      </w:r>
      <w:r w:rsidRPr="0055305F">
        <w:rPr>
          <w:rFonts w:ascii="Times New Roman" w:hAnsi="Times New Roman" w:cs="Times New Roman"/>
        </w:rPr>
        <w:t>EU technical ass</w:t>
      </w:r>
      <w:r>
        <w:rPr>
          <w:rFonts w:ascii="Times New Roman" w:hAnsi="Times New Roman" w:cs="Times New Roman"/>
        </w:rPr>
        <w:t>istance within the framework of the Association A</w:t>
      </w:r>
      <w:r w:rsidRPr="0055305F">
        <w:rPr>
          <w:rFonts w:ascii="Times New Roman" w:hAnsi="Times New Roman" w:cs="Times New Roman"/>
        </w:rPr>
        <w:t xml:space="preserve">greement between the European Union and the Member States and Republic of Moldova (specifically Chapter 6, Art. 41-46). In </w:t>
      </w:r>
      <w:r>
        <w:rPr>
          <w:rFonts w:ascii="Times New Roman" w:hAnsi="Times New Roman" w:cs="Times New Roman"/>
        </w:rPr>
        <w:t>this framework</w:t>
      </w:r>
      <w:r w:rsidRPr="0055305F">
        <w:rPr>
          <w:rFonts w:ascii="Times New Roman" w:hAnsi="Times New Roman" w:cs="Times New Roman"/>
        </w:rPr>
        <w:t xml:space="preserve">, it is worth noting the </w:t>
      </w:r>
      <w:r>
        <w:rPr>
          <w:rFonts w:ascii="Times New Roman" w:hAnsi="Times New Roman" w:cs="Times New Roman"/>
        </w:rPr>
        <w:t xml:space="preserve">ongoing </w:t>
      </w:r>
      <w:r w:rsidRPr="0055305F">
        <w:rPr>
          <w:rFonts w:ascii="Times New Roman" w:hAnsi="Times New Roman" w:cs="Times New Roman"/>
        </w:rPr>
        <w:t xml:space="preserve">EU-funded project </w:t>
      </w:r>
      <w:r w:rsidRPr="00F023DC">
        <w:rPr>
          <w:rFonts w:ascii="Times New Roman" w:hAnsi="Times New Roman" w:cs="Times New Roman"/>
          <w:i/>
          <w:iCs/>
        </w:rPr>
        <w:t>“</w:t>
      </w:r>
      <w:r w:rsidRPr="00033B35">
        <w:rPr>
          <w:rFonts w:ascii="Times New Roman" w:hAnsi="Times New Roman" w:cs="Times New Roman"/>
          <w:i/>
        </w:rPr>
        <w:t>Technical Assistance to Support the National Bureau of Statistics of the Republic of Moldova</w:t>
      </w:r>
      <w:r w:rsidRPr="00F023DC">
        <w:rPr>
          <w:rFonts w:ascii="Times New Roman" w:hAnsi="Times New Roman" w:cs="Times New Roman"/>
          <w:i/>
          <w:iCs/>
        </w:rPr>
        <w:t>”</w:t>
      </w:r>
      <w:r w:rsidRPr="0055305F">
        <w:rPr>
          <w:rFonts w:ascii="Times New Roman" w:hAnsi="Times New Roman" w:cs="Times New Roman"/>
        </w:rPr>
        <w:t xml:space="preserve">. This project also includes some training sessions to the NBS staff </w:t>
      </w:r>
      <w:r w:rsidRPr="00F023DC">
        <w:rPr>
          <w:rFonts w:ascii="Times New Roman" w:hAnsi="Times New Roman" w:cs="Times New Roman"/>
          <w:i/>
          <w:iCs/>
        </w:rPr>
        <w:t>“</w:t>
      </w:r>
      <w:r w:rsidRPr="0055305F">
        <w:rPr>
          <w:rFonts w:ascii="Times New Roman" w:hAnsi="Times New Roman" w:cs="Times New Roman"/>
          <w:i/>
          <w:shd w:val="clear" w:color="auto" w:fill="FFFFFF"/>
        </w:rPr>
        <w:t>to further align Moldova’s education statistics to the international standard ISCED 2011 and to standardi</w:t>
      </w:r>
      <w:r>
        <w:rPr>
          <w:rFonts w:ascii="Times New Roman" w:hAnsi="Times New Roman" w:cs="Times New Roman"/>
          <w:i/>
          <w:shd w:val="clear" w:color="auto" w:fill="FFFFFF"/>
        </w:rPr>
        <w:t>s</w:t>
      </w:r>
      <w:r w:rsidRPr="0055305F">
        <w:rPr>
          <w:rFonts w:ascii="Times New Roman" w:hAnsi="Times New Roman" w:cs="Times New Roman"/>
          <w:i/>
          <w:shd w:val="clear" w:color="auto" w:fill="FFFFFF"/>
        </w:rPr>
        <w:t>e data collection between the NBS and the Ministry of Education and Research</w:t>
      </w:r>
      <w:r w:rsidRPr="00F023DC">
        <w:rPr>
          <w:rFonts w:ascii="Times New Roman" w:hAnsi="Times New Roman" w:cs="Times New Roman"/>
          <w:i/>
          <w:iCs/>
          <w:shd w:val="clear" w:color="auto" w:fill="FFFFFF"/>
        </w:rPr>
        <w:t>”</w:t>
      </w:r>
      <w:r>
        <w:rPr>
          <w:rFonts w:ascii="Times New Roman" w:hAnsi="Times New Roman" w:cs="Times New Roman"/>
          <w:shd w:val="clear" w:color="auto" w:fill="FFFFFF"/>
        </w:rPr>
        <w:t>.</w:t>
      </w:r>
      <w:r w:rsidRPr="0055305F">
        <w:rPr>
          <w:rStyle w:val="FootnoteReference"/>
          <w:rFonts w:ascii="Times New Roman" w:hAnsi="Times New Roman" w:cs="Times New Roman"/>
        </w:rPr>
        <w:t xml:space="preserve"> </w:t>
      </w:r>
      <w:r w:rsidRPr="0055305F">
        <w:rPr>
          <w:rStyle w:val="FootnoteReference"/>
          <w:rFonts w:ascii="Times New Roman" w:hAnsi="Times New Roman" w:cs="Times New Roman"/>
        </w:rPr>
        <w:footnoteReference w:id="18"/>
      </w:r>
    </w:p>
    <w:p w14:paraId="258E1D58" w14:textId="77777777" w:rsidR="009249B9" w:rsidRPr="003C3689"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rPr>
        <w:t>Another relevant international cooperation initiative involving more recently the Republic of Moldova – and notably its NBS – is STEP (</w:t>
      </w:r>
      <w:r w:rsidRPr="00033B35">
        <w:rPr>
          <w:rFonts w:ascii="Times New Roman" w:hAnsi="Times New Roman" w:cs="Times New Roman"/>
          <w:i/>
        </w:rPr>
        <w:t>Statistics through Eastern Partnership</w:t>
      </w:r>
      <w:r w:rsidRPr="003C3689">
        <w:rPr>
          <w:rFonts w:ascii="Times New Roman" w:hAnsi="Times New Roman" w:cs="Times New Roman"/>
        </w:rPr>
        <w:t>) a</w:t>
      </w:r>
      <w:r>
        <w:rPr>
          <w:rFonts w:ascii="Times New Roman" w:hAnsi="Times New Roman" w:cs="Times New Roman"/>
        </w:rPr>
        <w:t>n</w:t>
      </w:r>
      <w:r w:rsidRPr="003C3689">
        <w:rPr>
          <w:rFonts w:ascii="Times New Roman" w:hAnsi="Times New Roman" w:cs="Times New Roman"/>
        </w:rPr>
        <w:t xml:space="preserve"> EU-funded regional cooperation program</w:t>
      </w:r>
      <w:r>
        <w:rPr>
          <w:rFonts w:ascii="Times New Roman" w:hAnsi="Times New Roman" w:cs="Times New Roman"/>
        </w:rPr>
        <w:t>me</w:t>
      </w:r>
      <w:r w:rsidRPr="003C3689">
        <w:rPr>
          <w:rFonts w:ascii="Times New Roman" w:hAnsi="Times New Roman" w:cs="Times New Roman"/>
        </w:rPr>
        <w:t xml:space="preserve"> </w:t>
      </w:r>
      <w:r>
        <w:rPr>
          <w:rFonts w:ascii="Times New Roman" w:hAnsi="Times New Roman" w:cs="Times New Roman"/>
        </w:rPr>
        <w:t xml:space="preserve">for the </w:t>
      </w:r>
      <w:r w:rsidRPr="003C3689">
        <w:rPr>
          <w:rFonts w:ascii="Times New Roman" w:hAnsi="Times New Roman" w:cs="Times New Roman"/>
        </w:rPr>
        <w:t xml:space="preserve">Eastern </w:t>
      </w:r>
      <w:r>
        <w:rPr>
          <w:rFonts w:ascii="Times New Roman" w:hAnsi="Times New Roman" w:cs="Times New Roman"/>
        </w:rPr>
        <w:t>Partnership</w:t>
      </w:r>
      <w:r w:rsidRPr="003C3689">
        <w:rPr>
          <w:rFonts w:ascii="Times New Roman" w:hAnsi="Times New Roman" w:cs="Times New Roman"/>
        </w:rPr>
        <w:t xml:space="preserve"> </w:t>
      </w:r>
      <w:r>
        <w:rPr>
          <w:rFonts w:ascii="Times New Roman" w:hAnsi="Times New Roman" w:cs="Times New Roman"/>
        </w:rPr>
        <w:t>(EaP) region from January 2019 to July 2022. The STEP programme also includes the improvement of the quality of social statistics</w:t>
      </w:r>
      <w:r>
        <w:rPr>
          <w:rFonts w:ascii="Times New Roman" w:hAnsi="Times New Roman" w:cs="Times New Roman"/>
          <w:color w:val="000000"/>
          <w:shd w:val="clear" w:color="auto" w:fill="FFFFFF"/>
        </w:rPr>
        <w:t>.</w:t>
      </w:r>
      <w:r w:rsidRPr="0055305F">
        <w:rPr>
          <w:rStyle w:val="FootnoteReference"/>
          <w:rFonts w:ascii="Times New Roman" w:hAnsi="Times New Roman" w:cs="Times New Roman"/>
        </w:rPr>
        <w:footnoteReference w:id="19"/>
      </w:r>
    </w:p>
    <w:p w14:paraId="7B9F3A23" w14:textId="77777777" w:rsidR="009249B9" w:rsidRPr="00CF518A" w:rsidRDefault="009249B9" w:rsidP="009249B9">
      <w:pPr>
        <w:spacing w:before="120" w:after="120"/>
        <w:rPr>
          <w:lang w:val="en-GB"/>
        </w:rPr>
      </w:pPr>
      <w:bookmarkStart w:id="40" w:name="_Toc403742020"/>
      <w:r w:rsidRPr="00CF518A">
        <w:rPr>
          <w:rFonts w:ascii="Times New Roman" w:hAnsi="Times New Roman" w:cs="Times New Roman"/>
          <w:b/>
          <w:lang w:val="en-GB"/>
        </w:rPr>
        <w:t>Table 2</w:t>
      </w:r>
      <w:r>
        <w:rPr>
          <w:rFonts w:ascii="Times New Roman" w:hAnsi="Times New Roman" w:cs="Times New Roman"/>
          <w:b/>
          <w:lang w:val="en-GB"/>
        </w:rPr>
        <w:t xml:space="preserve">: </w:t>
      </w:r>
      <w:r w:rsidRPr="00CF518A">
        <w:rPr>
          <w:rFonts w:ascii="Times New Roman" w:hAnsi="Times New Roman" w:cs="Times New Roman"/>
          <w:b/>
          <w:lang w:val="en-GB"/>
        </w:rPr>
        <w:t xml:space="preserve">Assessment of the </w:t>
      </w:r>
      <w:r>
        <w:rPr>
          <w:rFonts w:ascii="Times New Roman" w:hAnsi="Times New Roman" w:cs="Times New Roman"/>
          <w:b/>
          <w:lang w:val="en-GB"/>
        </w:rPr>
        <w:t>education statistics</w:t>
      </w:r>
      <w:r w:rsidRPr="00CF518A">
        <w:rPr>
          <w:rFonts w:ascii="Times New Roman" w:hAnsi="Times New Roman" w:cs="Times New Roman"/>
          <w:b/>
          <w:i/>
          <w:lang w:val="en-GB"/>
        </w:rPr>
        <w:t xml:space="preserve"> </w:t>
      </w:r>
      <w:r w:rsidRPr="00CF518A">
        <w:rPr>
          <w:rFonts w:ascii="Times New Roman" w:hAnsi="Times New Roman" w:cs="Times New Roman"/>
          <w:b/>
          <w:lang w:val="en-GB"/>
        </w:rPr>
        <w:t>vis-à-vis the EU requirements in terms of coherence</w:t>
      </w:r>
      <w:bookmarkEnd w:id="40"/>
      <w:r w:rsidRPr="00CF518A">
        <w:rPr>
          <w:rFonts w:ascii="Times New Roman" w:hAnsi="Times New Roman" w:cs="Times New Roman"/>
          <w:b/>
          <w:lang w:val="en-GB"/>
        </w:rPr>
        <w:t xml:space="preserve"> and comparability (Principle 14)</w:t>
      </w:r>
    </w:p>
    <w:tbl>
      <w:tblPr>
        <w:tblStyle w:val="TableGrid"/>
        <w:tblW w:w="5000" w:type="pct"/>
        <w:tblLook w:val="04A0" w:firstRow="1" w:lastRow="0" w:firstColumn="1" w:lastColumn="0" w:noHBand="0" w:noVBand="1"/>
      </w:tblPr>
      <w:tblGrid>
        <w:gridCol w:w="2183"/>
        <w:gridCol w:w="2305"/>
        <w:gridCol w:w="2454"/>
        <w:gridCol w:w="2452"/>
      </w:tblGrid>
      <w:tr w:rsidR="009249B9" w:rsidRPr="00CF518A" w14:paraId="26C4B1A9" w14:textId="77777777" w:rsidTr="004C62AA">
        <w:trPr>
          <w:tblHeader/>
        </w:trPr>
        <w:tc>
          <w:tcPr>
            <w:tcW w:w="11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6521E" w14:textId="77777777" w:rsidR="009249B9" w:rsidRPr="00CF518A" w:rsidRDefault="009249B9" w:rsidP="00680722">
            <w:pPr>
              <w:widowControl w:val="0"/>
              <w:tabs>
                <w:tab w:val="left" w:pos="851"/>
              </w:tabs>
              <w:spacing w:before="40" w:after="40" w:line="276" w:lineRule="auto"/>
              <w:jc w:val="center"/>
              <w:rPr>
                <w:rFonts w:ascii="Times New Roman" w:hAnsi="Times New Roman" w:cs="Times New Roman"/>
                <w:b/>
                <w:bCs/>
                <w:lang w:val="en-GB"/>
              </w:rPr>
            </w:pPr>
            <w:r w:rsidRPr="00CF518A">
              <w:rPr>
                <w:rFonts w:ascii="Times New Roman" w:hAnsi="Times New Roman" w:cs="Times New Roman"/>
                <w:b/>
                <w:bCs/>
                <w:lang w:val="en-GB"/>
              </w:rPr>
              <w:t>Key items</w:t>
            </w:r>
          </w:p>
        </w:tc>
        <w:tc>
          <w:tcPr>
            <w:tcW w:w="1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9170D" w14:textId="77777777" w:rsidR="009249B9" w:rsidRPr="00CF518A" w:rsidRDefault="009249B9" w:rsidP="00680722">
            <w:pPr>
              <w:widowControl w:val="0"/>
              <w:tabs>
                <w:tab w:val="left" w:pos="851"/>
              </w:tabs>
              <w:spacing w:before="40" w:after="40" w:line="276" w:lineRule="auto"/>
              <w:jc w:val="center"/>
              <w:rPr>
                <w:rFonts w:ascii="Times New Roman" w:hAnsi="Times New Roman" w:cs="Times New Roman"/>
                <w:b/>
                <w:bCs/>
                <w:lang w:val="en-GB"/>
              </w:rPr>
            </w:pPr>
            <w:r w:rsidRPr="00CF518A">
              <w:rPr>
                <w:rFonts w:ascii="Times New Roman" w:hAnsi="Times New Roman" w:cs="Times New Roman"/>
                <w:b/>
                <w:bCs/>
                <w:lang w:val="en-GB"/>
              </w:rPr>
              <w:t xml:space="preserve">Current implementation in the </w:t>
            </w:r>
            <w:r>
              <w:rPr>
                <w:rFonts w:ascii="Times New Roman" w:hAnsi="Times New Roman" w:cs="Times New Roman"/>
                <w:b/>
                <w:bCs/>
                <w:lang w:val="en-GB"/>
              </w:rPr>
              <w:t>c</w:t>
            </w:r>
            <w:r w:rsidRPr="00CF518A">
              <w:rPr>
                <w:rFonts w:ascii="Times New Roman" w:hAnsi="Times New Roman" w:cs="Times New Roman"/>
                <w:b/>
                <w:bCs/>
                <w:lang w:val="en-GB"/>
              </w:rPr>
              <w:t>ountry</w:t>
            </w:r>
          </w:p>
        </w:tc>
        <w:tc>
          <w:tcPr>
            <w:tcW w:w="1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61282" w14:textId="77777777" w:rsidR="009249B9" w:rsidRPr="00CF518A" w:rsidRDefault="009249B9" w:rsidP="00680722">
            <w:pPr>
              <w:widowControl w:val="0"/>
              <w:tabs>
                <w:tab w:val="left" w:pos="851"/>
              </w:tabs>
              <w:spacing w:before="40" w:after="40" w:line="276" w:lineRule="auto"/>
              <w:jc w:val="center"/>
              <w:rPr>
                <w:rFonts w:ascii="Times New Roman" w:hAnsi="Times New Roman" w:cs="Times New Roman"/>
                <w:b/>
                <w:bCs/>
                <w:lang w:val="en-GB"/>
              </w:rPr>
            </w:pPr>
            <w:r w:rsidRPr="00CF518A">
              <w:rPr>
                <w:rFonts w:ascii="Times New Roman" w:hAnsi="Times New Roman" w:cs="Times New Roman"/>
                <w:b/>
                <w:bCs/>
                <w:lang w:val="en-GB"/>
              </w:rPr>
              <w:t>Envisaged implementation in the short term</w:t>
            </w:r>
          </w:p>
        </w:tc>
        <w:tc>
          <w:tcPr>
            <w:tcW w:w="1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0D553" w14:textId="77777777" w:rsidR="009249B9" w:rsidRPr="00CF518A" w:rsidRDefault="009249B9" w:rsidP="00680722">
            <w:pPr>
              <w:widowControl w:val="0"/>
              <w:tabs>
                <w:tab w:val="left" w:pos="851"/>
              </w:tabs>
              <w:spacing w:before="40" w:after="40" w:line="276" w:lineRule="auto"/>
              <w:jc w:val="center"/>
              <w:rPr>
                <w:rFonts w:ascii="Times New Roman" w:hAnsi="Times New Roman" w:cs="Times New Roman"/>
                <w:b/>
                <w:bCs/>
                <w:lang w:val="en-GB"/>
              </w:rPr>
            </w:pPr>
            <w:r w:rsidRPr="00CF518A">
              <w:rPr>
                <w:rFonts w:ascii="Times New Roman" w:hAnsi="Times New Roman" w:cs="Times New Roman"/>
                <w:b/>
                <w:bCs/>
                <w:lang w:val="en-GB"/>
              </w:rPr>
              <w:t>Envisaged implementation in the medium term</w:t>
            </w:r>
          </w:p>
        </w:tc>
      </w:tr>
      <w:tr w:rsidR="009249B9" w:rsidRPr="00CF518A" w14:paraId="11320CD4" w14:textId="77777777" w:rsidTr="004C62AA">
        <w:tc>
          <w:tcPr>
            <w:tcW w:w="1162" w:type="pct"/>
            <w:tcBorders>
              <w:top w:val="single" w:sz="4" w:space="0" w:color="auto"/>
              <w:left w:val="single" w:sz="4" w:space="0" w:color="auto"/>
              <w:bottom w:val="single" w:sz="4" w:space="0" w:color="auto"/>
              <w:right w:val="single" w:sz="4" w:space="0" w:color="auto"/>
            </w:tcBorders>
            <w:hideMark/>
          </w:tcPr>
          <w:p w14:paraId="62E0786F" w14:textId="77777777" w:rsidR="009249B9" w:rsidRPr="00CF518A" w:rsidRDefault="009249B9" w:rsidP="00680722">
            <w:pPr>
              <w:pStyle w:val="Pa12"/>
              <w:widowControl w:val="0"/>
              <w:spacing w:line="276" w:lineRule="auto"/>
              <w:rPr>
                <w:rFonts w:ascii="Times New Roman" w:hAnsi="Times New Roman" w:cs="Times New Roman"/>
                <w:sz w:val="22"/>
                <w:szCs w:val="22"/>
              </w:rPr>
            </w:pPr>
            <w:r w:rsidRPr="00CF518A">
              <w:rPr>
                <w:rFonts w:ascii="Times New Roman" w:hAnsi="Times New Roman" w:cs="Times New Roman"/>
                <w:sz w:val="22"/>
                <w:szCs w:val="22"/>
              </w:rPr>
              <w:t xml:space="preserve">Internal coherence and consistency of </w:t>
            </w:r>
            <w:r>
              <w:rPr>
                <w:rFonts w:ascii="Times New Roman" w:hAnsi="Times New Roman" w:cs="Times New Roman"/>
                <w:sz w:val="22"/>
                <w:szCs w:val="22"/>
              </w:rPr>
              <w:t>education statistics</w:t>
            </w:r>
          </w:p>
        </w:tc>
        <w:tc>
          <w:tcPr>
            <w:tcW w:w="1227" w:type="pct"/>
            <w:tcBorders>
              <w:top w:val="single" w:sz="4" w:space="0" w:color="auto"/>
              <w:left w:val="single" w:sz="4" w:space="0" w:color="auto"/>
              <w:bottom w:val="single" w:sz="4" w:space="0" w:color="auto"/>
              <w:right w:val="single" w:sz="4" w:space="0" w:color="auto"/>
            </w:tcBorders>
            <w:hideMark/>
          </w:tcPr>
          <w:p w14:paraId="7D8B7E03" w14:textId="77777777" w:rsidR="009249B9"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Partly: enrolment ratios are affected by some critical issues mostly relating to the denominator (population)</w:t>
            </w:r>
          </w:p>
          <w:p w14:paraId="7BE9C2D3" w14:textId="72837324" w:rsidR="004C62AA" w:rsidRDefault="004C62AA" w:rsidP="00680722">
            <w:pPr>
              <w:widowControl w:val="0"/>
              <w:tabs>
                <w:tab w:val="left" w:pos="851"/>
              </w:tabs>
              <w:spacing w:before="40" w:after="40" w:line="276" w:lineRule="auto"/>
              <w:rPr>
                <w:rFonts w:ascii="Times New Roman" w:hAnsi="Times New Roman" w:cs="Times New Roman"/>
                <w:lang w:val="en-GB"/>
              </w:rPr>
            </w:pPr>
          </w:p>
          <w:p w14:paraId="37E52B9B" w14:textId="77777777" w:rsidR="004C62AA" w:rsidRDefault="004C62AA" w:rsidP="00680722">
            <w:pPr>
              <w:widowControl w:val="0"/>
              <w:tabs>
                <w:tab w:val="left" w:pos="851"/>
              </w:tabs>
              <w:spacing w:before="40" w:after="40" w:line="276" w:lineRule="auto"/>
              <w:rPr>
                <w:rFonts w:ascii="Times New Roman" w:hAnsi="Times New Roman" w:cs="Times New Roman"/>
                <w:lang w:val="en-GB"/>
              </w:rPr>
            </w:pPr>
          </w:p>
          <w:p w14:paraId="34ABF18D" w14:textId="77777777" w:rsidR="004C62AA" w:rsidRDefault="004C62AA" w:rsidP="00680722">
            <w:pPr>
              <w:widowControl w:val="0"/>
              <w:tabs>
                <w:tab w:val="left" w:pos="851"/>
              </w:tabs>
              <w:spacing w:before="40" w:after="40" w:line="276" w:lineRule="auto"/>
              <w:rPr>
                <w:rFonts w:ascii="Times New Roman" w:hAnsi="Times New Roman" w:cs="Times New Roman"/>
                <w:lang w:val="en-GB"/>
              </w:rPr>
            </w:pPr>
          </w:p>
          <w:p w14:paraId="58792492" w14:textId="51E40BF7" w:rsidR="004C62AA" w:rsidRPr="00CF518A" w:rsidRDefault="004C62AA" w:rsidP="00680722">
            <w:pPr>
              <w:widowControl w:val="0"/>
              <w:tabs>
                <w:tab w:val="left" w:pos="851"/>
              </w:tabs>
              <w:spacing w:before="40" w:after="40" w:line="276" w:lineRule="auto"/>
              <w:rPr>
                <w:rFonts w:ascii="Times New Roman" w:hAnsi="Times New Roman" w:cs="Times New Roman"/>
                <w:lang w:val="en-GB"/>
              </w:rPr>
            </w:pPr>
          </w:p>
        </w:tc>
        <w:tc>
          <w:tcPr>
            <w:tcW w:w="1306" w:type="pct"/>
            <w:tcBorders>
              <w:top w:val="single" w:sz="4" w:space="0" w:color="auto"/>
              <w:left w:val="single" w:sz="4" w:space="0" w:color="auto"/>
              <w:bottom w:val="single" w:sz="4" w:space="0" w:color="auto"/>
              <w:right w:val="single" w:sz="4" w:space="0" w:color="auto"/>
            </w:tcBorders>
          </w:tcPr>
          <w:p w14:paraId="3A7CE49C"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p>
        </w:tc>
        <w:tc>
          <w:tcPr>
            <w:tcW w:w="1306" w:type="pct"/>
            <w:tcBorders>
              <w:top w:val="single" w:sz="4" w:space="0" w:color="auto"/>
              <w:left w:val="single" w:sz="4" w:space="0" w:color="auto"/>
              <w:bottom w:val="single" w:sz="4" w:space="0" w:color="auto"/>
              <w:right w:val="single" w:sz="4" w:space="0" w:color="auto"/>
            </w:tcBorders>
            <w:hideMark/>
          </w:tcPr>
          <w:p w14:paraId="645AF9E7"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Enrolment ratios should be corrected by applying ad-hoc procedures and methods of normali</w:t>
            </w:r>
            <w:r>
              <w:rPr>
                <w:rFonts w:ascii="Times New Roman" w:hAnsi="Times New Roman" w:cs="Times New Roman"/>
                <w:lang w:val="en-GB"/>
              </w:rPr>
              <w:t>s</w:t>
            </w:r>
            <w:r w:rsidRPr="00CF518A">
              <w:rPr>
                <w:rFonts w:ascii="Times New Roman" w:hAnsi="Times New Roman" w:cs="Times New Roman"/>
                <w:lang w:val="en-GB"/>
              </w:rPr>
              <w:t>ation</w:t>
            </w:r>
          </w:p>
        </w:tc>
      </w:tr>
      <w:tr w:rsidR="009249B9" w:rsidRPr="00CF518A" w14:paraId="2B4678A4" w14:textId="77777777" w:rsidTr="004C62AA">
        <w:tc>
          <w:tcPr>
            <w:tcW w:w="1162" w:type="pct"/>
            <w:tcBorders>
              <w:top w:val="single" w:sz="4" w:space="0" w:color="auto"/>
              <w:left w:val="single" w:sz="4" w:space="0" w:color="auto"/>
              <w:bottom w:val="single" w:sz="4" w:space="0" w:color="auto"/>
              <w:right w:val="single" w:sz="4" w:space="0" w:color="auto"/>
            </w:tcBorders>
            <w:hideMark/>
          </w:tcPr>
          <w:p w14:paraId="4822E8CC"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 xml:space="preserve">Compliance of </w:t>
            </w:r>
            <w:r>
              <w:rPr>
                <w:rFonts w:ascii="Times New Roman" w:hAnsi="Times New Roman" w:cs="Times New Roman"/>
                <w:lang w:val="en-GB"/>
              </w:rPr>
              <w:t>education statistics</w:t>
            </w:r>
            <w:r w:rsidRPr="00CF518A">
              <w:rPr>
                <w:rFonts w:ascii="Times New Roman" w:hAnsi="Times New Roman" w:cs="Times New Roman"/>
                <w:lang w:val="en-GB"/>
              </w:rPr>
              <w:t xml:space="preserve"> with international standards</w:t>
            </w:r>
          </w:p>
        </w:tc>
        <w:tc>
          <w:tcPr>
            <w:tcW w:w="1227" w:type="pct"/>
            <w:tcBorders>
              <w:top w:val="single" w:sz="4" w:space="0" w:color="auto"/>
              <w:left w:val="single" w:sz="4" w:space="0" w:color="auto"/>
              <w:bottom w:val="single" w:sz="4" w:space="0" w:color="auto"/>
              <w:right w:val="single" w:sz="4" w:space="0" w:color="auto"/>
            </w:tcBorders>
            <w:hideMark/>
          </w:tcPr>
          <w:p w14:paraId="01D67135" w14:textId="15F14176" w:rsidR="002E005C" w:rsidRPr="00B7595D" w:rsidRDefault="00B7595D" w:rsidP="00680722">
            <w:pPr>
              <w:widowControl w:val="0"/>
              <w:tabs>
                <w:tab w:val="left" w:pos="851"/>
              </w:tabs>
              <w:spacing w:before="40" w:after="40" w:line="276" w:lineRule="auto"/>
              <w:rPr>
                <w:rFonts w:ascii="Times New Roman" w:hAnsi="Times New Roman" w:cs="Times New Roman"/>
                <w:lang w:val="en-GB"/>
              </w:rPr>
            </w:pPr>
            <w:r>
              <w:rPr>
                <w:rFonts w:ascii="Times New Roman" w:hAnsi="Times New Roman" w:cs="Times New Roman"/>
                <w:lang w:val="en-GB"/>
              </w:rPr>
              <w:t>E</w:t>
            </w:r>
            <w:r w:rsidR="002E005C" w:rsidRPr="00B7595D">
              <w:rPr>
                <w:rFonts w:ascii="Times New Roman" w:hAnsi="Times New Roman" w:cs="Times New Roman"/>
                <w:lang w:val="en-GB"/>
              </w:rPr>
              <w:t xml:space="preserve">ducation statistics produced by </w:t>
            </w:r>
            <w:r>
              <w:rPr>
                <w:rFonts w:ascii="Times New Roman" w:hAnsi="Times New Roman" w:cs="Times New Roman"/>
                <w:lang w:val="en-GB"/>
              </w:rPr>
              <w:t xml:space="preserve">the </w:t>
            </w:r>
            <w:r w:rsidR="002E005C" w:rsidRPr="00B7595D">
              <w:rPr>
                <w:rFonts w:ascii="Times New Roman" w:hAnsi="Times New Roman" w:cs="Times New Roman"/>
                <w:lang w:val="en-GB"/>
              </w:rPr>
              <w:t>NBS</w:t>
            </w:r>
            <w:r>
              <w:rPr>
                <w:rFonts w:ascii="Times New Roman" w:hAnsi="Times New Roman" w:cs="Times New Roman"/>
                <w:lang w:val="en-GB"/>
              </w:rPr>
              <w:t xml:space="preserve"> are generally compliant with international standards</w:t>
            </w:r>
          </w:p>
          <w:p w14:paraId="7E49B465" w14:textId="7C3594A6" w:rsidR="009249B9" w:rsidRPr="00B7595D" w:rsidRDefault="009249B9" w:rsidP="00680722">
            <w:pPr>
              <w:widowControl w:val="0"/>
              <w:tabs>
                <w:tab w:val="left" w:pos="851"/>
              </w:tabs>
              <w:spacing w:before="40" w:after="40" w:line="276" w:lineRule="auto"/>
              <w:rPr>
                <w:rFonts w:ascii="Times New Roman" w:hAnsi="Times New Roman" w:cs="Times New Roman"/>
                <w:lang w:val="en-GB"/>
              </w:rPr>
            </w:pPr>
            <w:r w:rsidRPr="00B7595D">
              <w:rPr>
                <w:rFonts w:ascii="Times New Roman" w:hAnsi="Times New Roman" w:cs="Times New Roman"/>
                <w:lang w:val="en-GB"/>
              </w:rPr>
              <w:t xml:space="preserve">Partly for administrative data: definitions related to students in </w:t>
            </w:r>
            <w:r w:rsidR="004409FD" w:rsidRPr="00DA188E">
              <w:rPr>
                <w:rFonts w:ascii="Times New Roman" w:hAnsi="Times New Roman" w:cs="Times New Roman"/>
              </w:rPr>
              <w:t xml:space="preserve">post-secondary technical and vocational </w:t>
            </w:r>
            <w:r w:rsidRPr="00B7595D">
              <w:rPr>
                <w:rFonts w:ascii="Times New Roman" w:hAnsi="Times New Roman" w:cs="Times New Roman"/>
                <w:lang w:val="en-GB"/>
              </w:rPr>
              <w:t xml:space="preserve">education and </w:t>
            </w:r>
            <w:r w:rsidR="004409FD" w:rsidRPr="00DA188E">
              <w:rPr>
                <w:rFonts w:ascii="Times New Roman" w:hAnsi="Times New Roman" w:cs="Times New Roman"/>
              </w:rPr>
              <w:t xml:space="preserve">postsecondary non-tertiary technical and vocational </w:t>
            </w:r>
            <w:r w:rsidRPr="00B7595D">
              <w:rPr>
                <w:rFonts w:ascii="Times New Roman" w:hAnsi="Times New Roman" w:cs="Times New Roman"/>
                <w:lang w:val="en-GB"/>
              </w:rPr>
              <w:t>are not fully compliant with ISCED 2011</w:t>
            </w:r>
            <w:r w:rsidR="00E87637">
              <w:rPr>
                <w:rFonts w:ascii="Times New Roman" w:hAnsi="Times New Roman" w:cs="Times New Roman"/>
                <w:lang w:val="en-GB"/>
              </w:rPr>
              <w:t xml:space="preserve"> while there are no problems with students in higher education in terms of alignment with the same ISCED 2011</w:t>
            </w:r>
          </w:p>
        </w:tc>
        <w:tc>
          <w:tcPr>
            <w:tcW w:w="1306" w:type="pct"/>
            <w:tcBorders>
              <w:top w:val="single" w:sz="4" w:space="0" w:color="auto"/>
              <w:left w:val="single" w:sz="4" w:space="0" w:color="auto"/>
              <w:bottom w:val="single" w:sz="4" w:space="0" w:color="auto"/>
              <w:right w:val="single" w:sz="4" w:space="0" w:color="auto"/>
            </w:tcBorders>
          </w:tcPr>
          <w:p w14:paraId="6C9A822C"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p>
        </w:tc>
        <w:tc>
          <w:tcPr>
            <w:tcW w:w="1306" w:type="pct"/>
            <w:tcBorders>
              <w:top w:val="single" w:sz="4" w:space="0" w:color="auto"/>
              <w:left w:val="single" w:sz="4" w:space="0" w:color="auto"/>
              <w:bottom w:val="single" w:sz="4" w:space="0" w:color="auto"/>
              <w:right w:val="single" w:sz="4" w:space="0" w:color="auto"/>
            </w:tcBorders>
            <w:hideMark/>
          </w:tcPr>
          <w:p w14:paraId="7E80B902" w14:textId="4BCCAE2A"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The Ministry of Education and Research is recommended to harmon</w:t>
            </w:r>
            <w:r>
              <w:rPr>
                <w:rFonts w:ascii="Times New Roman" w:hAnsi="Times New Roman" w:cs="Times New Roman"/>
                <w:lang w:val="en-GB"/>
              </w:rPr>
              <w:t>ise</w:t>
            </w:r>
            <w:r w:rsidRPr="00CF518A">
              <w:rPr>
                <w:rFonts w:ascii="Times New Roman" w:hAnsi="Times New Roman" w:cs="Times New Roman"/>
                <w:lang w:val="en-GB"/>
              </w:rPr>
              <w:t xml:space="preserve"> (with the support of the NBS) definitions of relevant items to ISCED 2011</w:t>
            </w:r>
            <w:r w:rsidR="000E2AB0">
              <w:rPr>
                <w:rFonts w:ascii="Times New Roman" w:hAnsi="Times New Roman" w:cs="Times New Roman"/>
                <w:lang w:val="en-GB"/>
              </w:rPr>
              <w:t xml:space="preserve"> and make the necessary amendments in the legislation (Education Code)</w:t>
            </w:r>
          </w:p>
        </w:tc>
      </w:tr>
      <w:tr w:rsidR="009249B9" w:rsidRPr="00CF518A" w14:paraId="1ED1A91A" w14:textId="77777777" w:rsidTr="004C62AA">
        <w:tc>
          <w:tcPr>
            <w:tcW w:w="1162" w:type="pct"/>
            <w:tcBorders>
              <w:top w:val="single" w:sz="4" w:space="0" w:color="auto"/>
              <w:left w:val="single" w:sz="4" w:space="0" w:color="auto"/>
              <w:bottom w:val="single" w:sz="4" w:space="0" w:color="auto"/>
              <w:right w:val="single" w:sz="4" w:space="0" w:color="auto"/>
            </w:tcBorders>
            <w:hideMark/>
          </w:tcPr>
          <w:p w14:paraId="498EE93E"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 xml:space="preserve">Comparability of </w:t>
            </w:r>
            <w:r>
              <w:rPr>
                <w:rFonts w:ascii="Times New Roman" w:hAnsi="Times New Roman" w:cs="Times New Roman"/>
                <w:lang w:val="en-GB"/>
              </w:rPr>
              <w:t>education statistics</w:t>
            </w:r>
            <w:r w:rsidRPr="00CF518A">
              <w:rPr>
                <w:rFonts w:ascii="Times New Roman" w:hAnsi="Times New Roman" w:cs="Times New Roman"/>
                <w:lang w:val="en-GB"/>
              </w:rPr>
              <w:t xml:space="preserve"> due to changes in classifications</w:t>
            </w:r>
          </w:p>
        </w:tc>
        <w:tc>
          <w:tcPr>
            <w:tcW w:w="1227" w:type="pct"/>
            <w:tcBorders>
              <w:top w:val="single" w:sz="4" w:space="0" w:color="auto"/>
              <w:left w:val="single" w:sz="4" w:space="0" w:color="auto"/>
              <w:bottom w:val="single" w:sz="4" w:space="0" w:color="auto"/>
              <w:right w:val="single" w:sz="4" w:space="0" w:color="auto"/>
            </w:tcBorders>
            <w:hideMark/>
          </w:tcPr>
          <w:p w14:paraId="0A96DC2C" w14:textId="77777777" w:rsidR="009249B9" w:rsidRPr="00CF518A" w:rsidRDefault="009249B9" w:rsidP="00680722">
            <w:pPr>
              <w:widowControl w:val="0"/>
              <w:spacing w:line="276" w:lineRule="auto"/>
              <w:rPr>
                <w:rFonts w:ascii="Times New Roman" w:hAnsi="Times New Roman" w:cs="Times New Roman"/>
                <w:lang w:val="en-GB"/>
              </w:rPr>
            </w:pPr>
            <w:r w:rsidRPr="00CF518A">
              <w:rPr>
                <w:rFonts w:ascii="Times New Roman" w:hAnsi="Times New Roman" w:cs="Times New Roman"/>
                <w:lang w:val="en-GB"/>
              </w:rPr>
              <w:t>Partly:</w:t>
            </w:r>
          </w:p>
          <w:p w14:paraId="588945FF" w14:textId="1EC02CBE" w:rsidR="009249B9" w:rsidRPr="00CF518A" w:rsidRDefault="009249B9" w:rsidP="00680722">
            <w:pPr>
              <w:widowControl w:val="0"/>
              <w:spacing w:line="276" w:lineRule="auto"/>
              <w:rPr>
                <w:rFonts w:ascii="Times New Roman" w:hAnsi="Times New Roman" w:cs="Times New Roman"/>
                <w:lang w:val="en-GB"/>
              </w:rPr>
            </w:pPr>
            <w:r w:rsidRPr="00CF518A">
              <w:rPr>
                <w:rFonts w:ascii="Times New Roman" w:hAnsi="Times New Roman" w:cs="Times New Roman"/>
                <w:lang w:val="en-GB"/>
              </w:rPr>
              <w:t xml:space="preserve">No specific availability of the </w:t>
            </w:r>
            <w:r w:rsidR="001950A3">
              <w:rPr>
                <w:rFonts w:ascii="Times New Roman" w:hAnsi="Times New Roman" w:cs="Times New Roman"/>
                <w:lang w:val="en-GB"/>
              </w:rPr>
              <w:t xml:space="preserve">up-to-date </w:t>
            </w:r>
            <w:r w:rsidRPr="00CF518A">
              <w:rPr>
                <w:rFonts w:ascii="Times New Roman" w:hAnsi="Times New Roman" w:cs="Times New Roman"/>
                <w:lang w:val="en-GB"/>
              </w:rPr>
              <w:t xml:space="preserve">list of </w:t>
            </w:r>
            <w:r w:rsidRPr="0043032D">
              <w:rPr>
                <w:rFonts w:ascii="Times New Roman" w:hAnsi="Times New Roman" w:cs="Times New Roman"/>
                <w:lang w:val="en-GB"/>
              </w:rPr>
              <w:t>accredited institutions by principal and subordinate institutions</w:t>
            </w:r>
            <w:r w:rsidR="001950A3" w:rsidRPr="0043032D">
              <w:rPr>
                <w:rFonts w:ascii="Times New Roman" w:hAnsi="Times New Roman" w:cs="Times New Roman"/>
                <w:lang w:val="en-GB"/>
              </w:rPr>
              <w:t>.</w:t>
            </w:r>
            <w:r w:rsidR="003919AD">
              <w:rPr>
                <w:rStyle w:val="FootnoteReference"/>
                <w:rFonts w:ascii="Times New Roman" w:hAnsi="Times New Roman" w:cs="Times New Roman"/>
                <w:lang w:val="en-GB"/>
              </w:rPr>
              <w:footnoteReference w:id="20"/>
            </w:r>
          </w:p>
          <w:p w14:paraId="254F2274"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r w:rsidRPr="00CF518A">
              <w:rPr>
                <w:rFonts w:ascii="Times New Roman" w:hAnsi="Times New Roman" w:cs="Times New Roman"/>
                <w:lang w:val="en-GB"/>
              </w:rPr>
              <w:t>No data on expenditure by education level (ISCED 2011)</w:t>
            </w:r>
          </w:p>
        </w:tc>
        <w:tc>
          <w:tcPr>
            <w:tcW w:w="1306" w:type="pct"/>
            <w:tcBorders>
              <w:top w:val="single" w:sz="4" w:space="0" w:color="auto"/>
              <w:left w:val="single" w:sz="4" w:space="0" w:color="auto"/>
              <w:bottom w:val="single" w:sz="4" w:space="0" w:color="auto"/>
              <w:right w:val="single" w:sz="4" w:space="0" w:color="auto"/>
            </w:tcBorders>
          </w:tcPr>
          <w:p w14:paraId="67E9754F" w14:textId="77777777" w:rsidR="009249B9" w:rsidRPr="00CF518A" w:rsidRDefault="009249B9" w:rsidP="00680722">
            <w:pPr>
              <w:widowControl w:val="0"/>
              <w:tabs>
                <w:tab w:val="left" w:pos="851"/>
              </w:tabs>
              <w:spacing w:before="40" w:after="40" w:line="276" w:lineRule="auto"/>
              <w:rPr>
                <w:rFonts w:ascii="Times New Roman" w:hAnsi="Times New Roman" w:cs="Times New Roman"/>
                <w:lang w:val="en-GB"/>
              </w:rPr>
            </w:pPr>
          </w:p>
        </w:tc>
        <w:tc>
          <w:tcPr>
            <w:tcW w:w="1306" w:type="pct"/>
            <w:tcBorders>
              <w:top w:val="single" w:sz="4" w:space="0" w:color="auto"/>
              <w:left w:val="single" w:sz="4" w:space="0" w:color="auto"/>
              <w:bottom w:val="single" w:sz="4" w:space="0" w:color="auto"/>
              <w:right w:val="single" w:sz="4" w:space="0" w:color="auto"/>
            </w:tcBorders>
            <w:hideMark/>
          </w:tcPr>
          <w:p w14:paraId="0246483F" w14:textId="77777777" w:rsidR="009249B9" w:rsidRPr="00CF518A" w:rsidRDefault="009249B9" w:rsidP="00680722">
            <w:pPr>
              <w:widowControl w:val="0"/>
              <w:spacing w:line="276" w:lineRule="auto"/>
              <w:rPr>
                <w:rFonts w:ascii="Times New Roman" w:hAnsi="Times New Roman" w:cs="Times New Roman"/>
                <w:lang w:val="en-GB"/>
              </w:rPr>
            </w:pPr>
            <w:r w:rsidRPr="00CF518A">
              <w:rPr>
                <w:rFonts w:ascii="Times New Roman" w:hAnsi="Times New Roman" w:cs="Times New Roman"/>
                <w:lang w:val="en-GB"/>
              </w:rPr>
              <w:t>The Ministry of Education and Research is recommended to ensure a detailed and updated coverage of institutions.</w:t>
            </w:r>
          </w:p>
          <w:p w14:paraId="5D4E459E" w14:textId="77777777" w:rsidR="009249B9" w:rsidRPr="00CF518A" w:rsidRDefault="009249B9" w:rsidP="00680722">
            <w:pPr>
              <w:widowControl w:val="0"/>
              <w:spacing w:line="276" w:lineRule="auto"/>
              <w:rPr>
                <w:rFonts w:ascii="Times New Roman" w:hAnsi="Times New Roman" w:cs="Times New Roman"/>
                <w:lang w:val="en-GB"/>
              </w:rPr>
            </w:pPr>
            <w:r w:rsidRPr="00CF518A">
              <w:rPr>
                <w:rFonts w:ascii="Times New Roman" w:hAnsi="Times New Roman" w:cs="Times New Roman"/>
                <w:lang w:val="en-GB"/>
              </w:rPr>
              <w:t>The Ministry of Finance is recommended to ensure a strict harmoni</w:t>
            </w:r>
            <w:r>
              <w:rPr>
                <w:rFonts w:ascii="Times New Roman" w:hAnsi="Times New Roman" w:cs="Times New Roman"/>
                <w:lang w:val="en-GB"/>
              </w:rPr>
              <w:t>s</w:t>
            </w:r>
            <w:r w:rsidRPr="00CF518A">
              <w:rPr>
                <w:rFonts w:ascii="Times New Roman" w:hAnsi="Times New Roman" w:cs="Times New Roman"/>
                <w:lang w:val="en-GB"/>
              </w:rPr>
              <w:t>ation of data on educational expenditure (expenditure by education level)</w:t>
            </w:r>
          </w:p>
        </w:tc>
      </w:tr>
    </w:tbl>
    <w:p w14:paraId="6C5107BC" w14:textId="77777777" w:rsidR="009249B9" w:rsidRPr="00CF518A" w:rsidRDefault="009249B9" w:rsidP="009249B9">
      <w:pPr>
        <w:pStyle w:val="Heading3"/>
        <w:numPr>
          <w:ilvl w:val="2"/>
          <w:numId w:val="9"/>
        </w:numPr>
        <w:spacing w:before="240" w:after="120" w:line="276" w:lineRule="auto"/>
        <w:ind w:left="567" w:hanging="567"/>
        <w:rPr>
          <w:rFonts w:ascii="Times New Roman" w:hAnsi="Times New Roman" w:cs="Times New Roman"/>
          <w:b/>
          <w:color w:val="auto"/>
          <w:lang w:val="en-GB"/>
        </w:rPr>
      </w:pPr>
      <w:bookmarkStart w:id="41" w:name="_Toc90383954"/>
      <w:bookmarkStart w:id="42" w:name="_Toc101948432"/>
      <w:r w:rsidRPr="00CF518A">
        <w:rPr>
          <w:rFonts w:ascii="Times New Roman" w:hAnsi="Times New Roman" w:cs="Times New Roman"/>
          <w:b/>
          <w:color w:val="auto"/>
          <w:lang w:val="en-GB"/>
        </w:rPr>
        <w:t>Principle 15 – Accessibility and Clarity</w:t>
      </w:r>
      <w:bookmarkEnd w:id="41"/>
      <w:bookmarkEnd w:id="42"/>
    </w:p>
    <w:p w14:paraId="7BA2A776" w14:textId="77777777" w:rsidR="009249B9" w:rsidRPr="00CF518A" w:rsidRDefault="009249B9" w:rsidP="009249B9">
      <w:pPr>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Publication of </w:t>
      </w:r>
      <w:r>
        <w:rPr>
          <w:rFonts w:ascii="Times New Roman" w:hAnsi="Times New Roman" w:cs="Times New Roman"/>
          <w:b/>
          <w:bCs/>
          <w:lang w:val="en-GB"/>
        </w:rPr>
        <w:t>education statistics</w:t>
      </w:r>
    </w:p>
    <w:p w14:paraId="29FF56ED" w14:textId="36F64862" w:rsidR="009249B9" w:rsidRPr="00A071C4"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Pr>
          <w:rFonts w:ascii="Times New Roman" w:hAnsi="Times New Roman" w:cs="Times New Roman"/>
          <w:lang w:val="en-GB"/>
        </w:rPr>
        <w:t>A</w:t>
      </w:r>
      <w:r w:rsidRPr="00A071C4">
        <w:rPr>
          <w:rFonts w:ascii="Times New Roman" w:hAnsi="Times New Roman" w:cs="Times New Roman"/>
          <w:lang w:val="en-GB"/>
        </w:rPr>
        <w:t>ll relevant information, incl</w:t>
      </w:r>
      <w:r>
        <w:rPr>
          <w:rFonts w:ascii="Times New Roman" w:hAnsi="Times New Roman" w:cs="Times New Roman"/>
          <w:lang w:val="en-GB"/>
        </w:rPr>
        <w:t>uding</w:t>
      </w:r>
      <w:r w:rsidRPr="00A071C4">
        <w:rPr>
          <w:rFonts w:ascii="Times New Roman" w:hAnsi="Times New Roman" w:cs="Times New Roman"/>
          <w:lang w:val="en-GB"/>
        </w:rPr>
        <w:t xml:space="preserve"> data, indicators, metadata, processes, is available to the public through the NBS website</w:t>
      </w:r>
      <w:r w:rsidR="0043032D">
        <w:rPr>
          <w:rFonts w:ascii="Times New Roman" w:hAnsi="Times New Roman" w:cs="Times New Roman"/>
          <w:lang w:val="en-GB"/>
        </w:rPr>
        <w:t xml:space="preserve">, including press releases dedicated to education statistics, </w:t>
      </w:r>
      <w:r w:rsidR="001F019E">
        <w:rPr>
          <w:rFonts w:ascii="Times New Roman" w:hAnsi="Times New Roman" w:cs="Times New Roman"/>
          <w:lang w:val="en-GB"/>
        </w:rPr>
        <w:t>e</w:t>
      </w:r>
      <w:r w:rsidR="0043032D">
        <w:rPr>
          <w:rFonts w:ascii="Times New Roman" w:hAnsi="Times New Roman" w:cs="Times New Roman"/>
          <w:lang w:val="en-GB"/>
        </w:rPr>
        <w:t xml:space="preserve">ducation </w:t>
      </w:r>
      <w:r w:rsidR="0043032D" w:rsidRPr="001F019E">
        <w:rPr>
          <w:rFonts w:ascii="Times New Roman" w:hAnsi="Times New Roman" w:cs="Times New Roman"/>
          <w:lang w:val="en-GB"/>
        </w:rPr>
        <w:t xml:space="preserve">statistical </w:t>
      </w:r>
      <w:hyperlink r:id="rId12" w:history="1">
        <w:r w:rsidR="0043032D" w:rsidRPr="001F019E">
          <w:rPr>
            <w:rStyle w:val="Hyperlink"/>
            <w:rFonts w:ascii="Times New Roman" w:hAnsi="Times New Roman" w:cs="Times New Roman"/>
            <w:color w:val="auto"/>
            <w:u w:val="none"/>
            <w:lang w:val="en-GB"/>
          </w:rPr>
          <w:t>publication</w:t>
        </w:r>
      </w:hyperlink>
      <w:r w:rsidR="0043032D" w:rsidRPr="001F019E">
        <w:rPr>
          <w:rFonts w:ascii="Times New Roman" w:hAnsi="Times New Roman" w:cs="Times New Roman"/>
          <w:lang w:val="en-GB"/>
        </w:rPr>
        <w:t xml:space="preserve">, </w:t>
      </w:r>
      <w:hyperlink r:id="rId13" w:history="1">
        <w:r w:rsidR="0043032D" w:rsidRPr="001F019E">
          <w:rPr>
            <w:rStyle w:val="Hyperlink"/>
            <w:rFonts w:ascii="Times New Roman" w:hAnsi="Times New Roman" w:cs="Times New Roman"/>
            <w:color w:val="auto"/>
            <w:u w:val="none"/>
            <w:lang w:val="en-GB"/>
          </w:rPr>
          <w:t>info-graphs</w:t>
        </w:r>
      </w:hyperlink>
      <w:r w:rsidR="0043032D" w:rsidRPr="001F019E">
        <w:rPr>
          <w:rFonts w:ascii="Times New Roman" w:hAnsi="Times New Roman" w:cs="Times New Roman"/>
          <w:lang w:val="en-GB"/>
        </w:rPr>
        <w:t>, etc</w:t>
      </w:r>
      <w:r w:rsidRPr="001F019E">
        <w:rPr>
          <w:rFonts w:ascii="Times New Roman" w:hAnsi="Times New Roman" w:cs="Times New Roman"/>
          <w:lang w:val="en-GB"/>
        </w:rPr>
        <w:t>.</w:t>
      </w:r>
      <w:r w:rsidRPr="00A071C4">
        <w:rPr>
          <w:rFonts w:ascii="Times New Roman" w:hAnsi="Times New Roman" w:cs="Times New Roman"/>
          <w:lang w:val="en-GB"/>
        </w:rPr>
        <w:t xml:space="preserve"> </w:t>
      </w:r>
    </w:p>
    <w:p w14:paraId="43B67BB8" w14:textId="41340F65" w:rsidR="009249B9" w:rsidRPr="00A071C4"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Pr>
          <w:rFonts w:ascii="Times New Roman" w:hAnsi="Times New Roman" w:cs="Times New Roman"/>
          <w:lang w:val="en-GB"/>
        </w:rPr>
        <w:t>Education statistics</w:t>
      </w:r>
      <w:r w:rsidRPr="00A071C4">
        <w:rPr>
          <w:rFonts w:ascii="Times New Roman" w:hAnsi="Times New Roman" w:cs="Times New Roman"/>
          <w:lang w:val="en-GB"/>
        </w:rPr>
        <w:t xml:space="preserve"> (</w:t>
      </w:r>
      <w:r w:rsidR="00E87637">
        <w:rPr>
          <w:rFonts w:ascii="Times New Roman" w:hAnsi="Times New Roman" w:cs="Times New Roman"/>
          <w:lang w:val="en-GB"/>
        </w:rPr>
        <w:t>e.g.,</w:t>
      </w:r>
      <w:r w:rsidRPr="00A071C4">
        <w:rPr>
          <w:rFonts w:ascii="Times New Roman" w:hAnsi="Times New Roman" w:cs="Times New Roman"/>
          <w:lang w:val="en-GB"/>
        </w:rPr>
        <w:t xml:space="preserve"> students and graduates by types of institution) are published and updated in the Statistical Databank as from 2000/01 (last available year: 2020/21). </w:t>
      </w:r>
    </w:p>
    <w:p w14:paraId="4AB50F78" w14:textId="77777777" w:rsidR="009249B9" w:rsidRPr="00A071C4" w:rsidRDefault="009249B9" w:rsidP="009249B9">
      <w:pPr>
        <w:pStyle w:val="ListParagraph"/>
        <w:numPr>
          <w:ilvl w:val="0"/>
          <w:numId w:val="4"/>
        </w:numPr>
        <w:spacing w:before="120" w:after="120" w:line="276" w:lineRule="auto"/>
        <w:ind w:left="426" w:hanging="426"/>
        <w:contextualSpacing w:val="0"/>
        <w:jc w:val="both"/>
        <w:rPr>
          <w:rFonts w:ascii="Times New Roman" w:hAnsi="Times New Roman" w:cs="Times New Roman"/>
          <w:lang w:val="en-GB"/>
        </w:rPr>
      </w:pPr>
      <w:r w:rsidRPr="00A071C4">
        <w:rPr>
          <w:rFonts w:ascii="Times New Roman" w:hAnsi="Times New Roman" w:cs="Times New Roman"/>
          <w:lang w:val="en-GB"/>
        </w:rPr>
        <w:t>The terms for the elaboration of any relevant information, incl</w:t>
      </w:r>
      <w:r>
        <w:rPr>
          <w:rFonts w:ascii="Times New Roman" w:hAnsi="Times New Roman" w:cs="Times New Roman"/>
          <w:lang w:val="en-GB"/>
        </w:rPr>
        <w:t>uding</w:t>
      </w:r>
      <w:r w:rsidRPr="00A071C4">
        <w:rPr>
          <w:rFonts w:ascii="Times New Roman" w:hAnsi="Times New Roman" w:cs="Times New Roman"/>
          <w:lang w:val="en-GB"/>
        </w:rPr>
        <w:t xml:space="preserve"> reference metadata and databank, are contained in the Statistical Work </w:t>
      </w:r>
      <w:r>
        <w:rPr>
          <w:rFonts w:ascii="Times New Roman" w:hAnsi="Times New Roman" w:cs="Times New Roman"/>
          <w:lang w:val="en-GB"/>
        </w:rPr>
        <w:t>Programme</w:t>
      </w:r>
      <w:r w:rsidRPr="00A071C4">
        <w:rPr>
          <w:rFonts w:ascii="Times New Roman" w:hAnsi="Times New Roman" w:cs="Times New Roman"/>
          <w:lang w:val="en-GB"/>
        </w:rPr>
        <w:t xml:space="preserve"> that is done on a</w:t>
      </w:r>
      <w:r>
        <w:rPr>
          <w:rFonts w:ascii="Times New Roman" w:hAnsi="Times New Roman" w:cs="Times New Roman"/>
          <w:lang w:val="en-GB"/>
        </w:rPr>
        <w:t>n</w:t>
      </w:r>
      <w:r w:rsidRPr="00A071C4">
        <w:rPr>
          <w:rFonts w:ascii="Times New Roman" w:hAnsi="Times New Roman" w:cs="Times New Roman"/>
          <w:lang w:val="en-GB"/>
        </w:rPr>
        <w:t xml:space="preserve"> </w:t>
      </w:r>
      <w:r>
        <w:rPr>
          <w:rFonts w:ascii="Times New Roman" w:hAnsi="Times New Roman" w:cs="Times New Roman"/>
          <w:lang w:val="en-GB"/>
        </w:rPr>
        <w:t>annual</w:t>
      </w:r>
      <w:r w:rsidRPr="00A071C4">
        <w:rPr>
          <w:rFonts w:ascii="Times New Roman" w:hAnsi="Times New Roman" w:cs="Times New Roman"/>
          <w:lang w:val="en-GB"/>
        </w:rPr>
        <w:t xml:space="preserve"> basis. </w:t>
      </w:r>
    </w:p>
    <w:p w14:paraId="1F1F4F54"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Education metadata are published on the NBS website.</w:t>
      </w:r>
      <w:r w:rsidRPr="00CF518A">
        <w:rPr>
          <w:rStyle w:val="FootnoteReference"/>
          <w:rFonts w:ascii="Times New Roman" w:hAnsi="Times New Roman" w:cs="Times New Roman"/>
          <w:lang w:val="en-GB"/>
        </w:rPr>
        <w:footnoteReference w:id="21"/>
      </w:r>
      <w:r w:rsidRPr="00CF518A">
        <w:rPr>
          <w:rFonts w:ascii="Times New Roman" w:hAnsi="Times New Roman" w:cs="Times New Roman"/>
          <w:lang w:val="en-GB"/>
        </w:rPr>
        <w:t xml:space="preserve"> The latest update refers to 2 March 2021.</w:t>
      </w:r>
    </w:p>
    <w:p w14:paraId="0F33101A" w14:textId="59D2F8F9" w:rsidR="009249B9" w:rsidRPr="001F019E"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publishes </w:t>
      </w:r>
      <w:r>
        <w:rPr>
          <w:rFonts w:ascii="Times New Roman" w:hAnsi="Times New Roman" w:cs="Times New Roman"/>
          <w:lang w:val="en-GB"/>
        </w:rPr>
        <w:t>a broad (although not exhaustive) set of</w:t>
      </w:r>
      <w:r w:rsidRPr="00CF518A">
        <w:rPr>
          <w:rFonts w:ascii="Times New Roman" w:hAnsi="Times New Roman" w:cs="Times New Roman"/>
          <w:lang w:val="en-GB"/>
        </w:rPr>
        <w:t xml:space="preserve"> </w:t>
      </w:r>
      <w:r>
        <w:rPr>
          <w:rFonts w:ascii="Times New Roman" w:hAnsi="Times New Roman" w:cs="Times New Roman"/>
          <w:lang w:val="en-GB"/>
        </w:rPr>
        <w:t>education statistics</w:t>
      </w:r>
      <w:r w:rsidRPr="00CF518A">
        <w:rPr>
          <w:rFonts w:ascii="Times New Roman" w:hAnsi="Times New Roman" w:cs="Times New Roman"/>
          <w:lang w:val="en-GB"/>
        </w:rPr>
        <w:t xml:space="preserve"> on its institutional website</w:t>
      </w:r>
      <w:r>
        <w:rPr>
          <w:rFonts w:ascii="Times New Roman" w:hAnsi="Times New Roman" w:cs="Times New Roman"/>
          <w:lang w:val="en-GB"/>
        </w:rPr>
        <w:t xml:space="preserve"> (</w:t>
      </w:r>
      <w:r w:rsidR="00E87637">
        <w:rPr>
          <w:rFonts w:ascii="Times New Roman" w:hAnsi="Times New Roman" w:cs="Times New Roman"/>
          <w:lang w:val="en-GB"/>
        </w:rPr>
        <w:t>e.g</w:t>
      </w:r>
      <w:r w:rsidR="00E87637" w:rsidRPr="001F019E">
        <w:rPr>
          <w:rFonts w:ascii="Times New Roman" w:hAnsi="Times New Roman" w:cs="Times New Roman"/>
          <w:lang w:val="en-GB"/>
        </w:rPr>
        <w:t>.,</w:t>
      </w:r>
      <w:r w:rsidRPr="001F019E">
        <w:rPr>
          <w:rFonts w:ascii="Times New Roman" w:hAnsi="Times New Roman" w:cs="Times New Roman"/>
          <w:lang w:val="en-GB"/>
        </w:rPr>
        <w:t xml:space="preserve"> students by type of educational institution, enrolment rates by level of education and sex, graduates by type of institution). </w:t>
      </w:r>
      <w:hyperlink r:id="rId14" w:history="1">
        <w:r w:rsidR="007A0756" w:rsidRPr="001F019E">
          <w:rPr>
            <w:rStyle w:val="Hyperlink"/>
            <w:rFonts w:ascii="Times New Roman" w:hAnsi="Times New Roman" w:cs="Times New Roman"/>
            <w:color w:val="auto"/>
            <w:lang w:val="en-GB"/>
          </w:rPr>
          <w:t>Statbank</w:t>
        </w:r>
      </w:hyperlink>
      <w:r w:rsidR="007A0756" w:rsidRPr="001F019E">
        <w:rPr>
          <w:rFonts w:ascii="Times New Roman" w:hAnsi="Times New Roman" w:cs="Times New Roman"/>
          <w:lang w:val="en-GB"/>
        </w:rPr>
        <w:t xml:space="preserve"> (</w:t>
      </w:r>
      <w:hyperlink r:id="rId15" w:tgtFrame="_blank" w:history="1">
        <w:r w:rsidR="007A0756" w:rsidRPr="001F019E">
          <w:rPr>
            <w:rStyle w:val="Hyperlink"/>
            <w:rFonts w:ascii="Times New Roman" w:hAnsi="Times New Roman" w:cs="Times New Roman"/>
            <w:color w:val="auto"/>
            <w:shd w:val="clear" w:color="auto" w:fill="FFFFFF"/>
          </w:rPr>
          <w:t>http://statbank.statistica.md</w:t>
        </w:r>
      </w:hyperlink>
      <w:r w:rsidR="007A0756" w:rsidRPr="001F019E">
        <w:rPr>
          <w:rFonts w:ascii="Times New Roman" w:hAnsi="Times New Roman" w:cs="Times New Roman"/>
          <w:lang w:val="en-GB"/>
        </w:rPr>
        <w:t xml:space="preserve">) </w:t>
      </w:r>
      <w:r w:rsidRPr="001F019E">
        <w:rPr>
          <w:rFonts w:ascii="Times New Roman" w:hAnsi="Times New Roman" w:cs="Times New Roman"/>
          <w:lang w:val="en-GB"/>
        </w:rPr>
        <w:t>is the official database that allows tables and indicators to be visualised and extracted. This is open and free</w:t>
      </w:r>
      <w:r w:rsidR="007A0756" w:rsidRPr="001F019E">
        <w:rPr>
          <w:rFonts w:ascii="Times New Roman" w:hAnsi="Times New Roman" w:cs="Times New Roman"/>
          <w:lang w:val="en-GB"/>
        </w:rPr>
        <w:t>, based on PX-Web technology and generating APIs for automized data upload</w:t>
      </w:r>
      <w:r w:rsidRPr="001F019E">
        <w:rPr>
          <w:rFonts w:ascii="Times New Roman" w:hAnsi="Times New Roman" w:cs="Times New Roman"/>
          <w:lang w:val="en-GB"/>
        </w:rPr>
        <w:t>. GenderPulse</w:t>
      </w:r>
      <w:r w:rsidR="0043032D" w:rsidRPr="001F019E">
        <w:rPr>
          <w:rFonts w:ascii="Times New Roman" w:hAnsi="Times New Roman" w:cs="Times New Roman"/>
          <w:lang w:val="en-GB"/>
        </w:rPr>
        <w:t>.md</w:t>
      </w:r>
      <w:r w:rsidRPr="001F019E">
        <w:rPr>
          <w:rFonts w:ascii="Times New Roman" w:hAnsi="Times New Roman" w:cs="Times New Roman"/>
          <w:lang w:val="en-GB"/>
        </w:rPr>
        <w:t xml:space="preserve"> is another platform – managed by the NBS in partnership with the United Nations – that does allow, still for free, gender comparisons for a number of statistics, including education (</w:t>
      </w:r>
      <w:r w:rsidR="00E87637" w:rsidRPr="001F019E">
        <w:rPr>
          <w:rFonts w:ascii="Times New Roman" w:hAnsi="Times New Roman" w:cs="Times New Roman"/>
          <w:lang w:val="en-GB"/>
        </w:rPr>
        <w:t>e.g.</w:t>
      </w:r>
      <w:r w:rsidRPr="001F019E">
        <w:rPr>
          <w:rFonts w:ascii="Times New Roman" w:hAnsi="Times New Roman" w:cs="Times New Roman"/>
          <w:lang w:val="en-GB"/>
        </w:rPr>
        <w:t>, enrolment by education level, teaching staff). The NBS is also active on social platforms such as Twitter</w:t>
      </w:r>
      <w:r w:rsidR="0043032D" w:rsidRPr="001F019E">
        <w:rPr>
          <w:rFonts w:ascii="Times New Roman" w:hAnsi="Times New Roman" w:cs="Times New Roman"/>
          <w:lang w:val="en-GB"/>
        </w:rPr>
        <w:t>,</w:t>
      </w:r>
      <w:r w:rsidRPr="001F019E">
        <w:rPr>
          <w:rFonts w:ascii="Times New Roman" w:hAnsi="Times New Roman" w:cs="Times New Roman"/>
          <w:lang w:val="en-GB"/>
        </w:rPr>
        <w:t xml:space="preserve"> Facebook</w:t>
      </w:r>
      <w:r w:rsidR="0043032D" w:rsidRPr="001F019E">
        <w:rPr>
          <w:rFonts w:ascii="Times New Roman" w:hAnsi="Times New Roman" w:cs="Times New Roman"/>
          <w:lang w:val="en-GB"/>
        </w:rPr>
        <w:t xml:space="preserve"> and Telegram</w:t>
      </w:r>
      <w:r w:rsidRPr="001F019E">
        <w:rPr>
          <w:rFonts w:ascii="Times New Roman" w:hAnsi="Times New Roman" w:cs="Times New Roman"/>
          <w:lang w:val="en-GB"/>
        </w:rPr>
        <w:t>. It is envisaged to publish the SDG indicators on another free platform (</w:t>
      </w:r>
      <w:hyperlink r:id="rId16" w:history="1">
        <w:r w:rsidRPr="001F019E">
          <w:rPr>
            <w:rStyle w:val="Hyperlink"/>
            <w:rFonts w:ascii="Times New Roman" w:hAnsi="Times New Roman" w:cs="Times New Roman"/>
            <w:color w:val="auto"/>
            <w:lang w:val="en-GB"/>
          </w:rPr>
          <w:t>Open SDG</w:t>
        </w:r>
      </w:hyperlink>
      <w:r w:rsidRPr="001F019E">
        <w:rPr>
          <w:rFonts w:ascii="Times New Roman" w:hAnsi="Times New Roman" w:cs="Times New Roman"/>
          <w:lang w:val="en-GB"/>
        </w:rPr>
        <w:t xml:space="preserve">). It is evident that the NBS makes use of the most advanced ICT tools to present its education statistics. </w:t>
      </w:r>
    </w:p>
    <w:p w14:paraId="34FD6CF8" w14:textId="5CEAF919" w:rsidR="009249B9" w:rsidRPr="001F019E"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1F019E">
        <w:rPr>
          <w:rFonts w:ascii="Times New Roman" w:hAnsi="Times New Roman" w:cs="Times New Roman"/>
          <w:lang w:val="en-GB"/>
        </w:rPr>
        <w:t xml:space="preserve">Custom designed analyses are </w:t>
      </w:r>
      <w:r w:rsidR="00E9391F" w:rsidRPr="001F019E">
        <w:rPr>
          <w:rFonts w:ascii="Times New Roman" w:hAnsi="Times New Roman" w:cs="Times New Roman"/>
          <w:lang w:val="en-GB"/>
        </w:rPr>
        <w:t xml:space="preserve">developed </w:t>
      </w:r>
      <w:r w:rsidR="003919AD" w:rsidRPr="001F019E">
        <w:rPr>
          <w:rFonts w:ascii="Times New Roman" w:hAnsi="Times New Roman" w:cs="Times New Roman"/>
          <w:lang w:val="en-GB"/>
        </w:rPr>
        <w:t>on</w:t>
      </w:r>
      <w:r w:rsidR="00E9391F" w:rsidRPr="001F019E">
        <w:rPr>
          <w:rFonts w:ascii="Times New Roman" w:hAnsi="Times New Roman" w:cs="Times New Roman"/>
          <w:lang w:val="en-GB"/>
        </w:rPr>
        <w:t xml:space="preserve"> request, mainly in the framework of technical assistance project</w:t>
      </w:r>
      <w:r w:rsidR="00C1293D" w:rsidRPr="001F019E">
        <w:rPr>
          <w:rFonts w:ascii="Times New Roman" w:hAnsi="Times New Roman" w:cs="Times New Roman"/>
          <w:lang w:val="en-GB"/>
        </w:rPr>
        <w:t>s</w:t>
      </w:r>
      <w:r w:rsidR="00E9391F" w:rsidRPr="001F019E">
        <w:rPr>
          <w:rFonts w:ascii="Times New Roman" w:hAnsi="Times New Roman" w:cs="Times New Roman"/>
          <w:lang w:val="en-GB"/>
        </w:rPr>
        <w:t xml:space="preserve"> </w:t>
      </w:r>
      <w:r w:rsidRPr="001F019E">
        <w:rPr>
          <w:rFonts w:ascii="Times New Roman" w:hAnsi="Times New Roman" w:cs="Times New Roman"/>
          <w:lang w:val="en-GB"/>
        </w:rPr>
        <w:t xml:space="preserve">as it is </w:t>
      </w:r>
      <w:r w:rsidR="007A0756" w:rsidRPr="001F019E">
        <w:rPr>
          <w:rFonts w:ascii="Times New Roman" w:hAnsi="Times New Roman" w:cs="Times New Roman"/>
          <w:lang w:val="en-GB"/>
        </w:rPr>
        <w:t>dependent on human resources available</w:t>
      </w:r>
      <w:r w:rsidRPr="001F019E">
        <w:rPr>
          <w:rFonts w:ascii="Times New Roman" w:hAnsi="Times New Roman" w:cs="Times New Roman"/>
          <w:lang w:val="en-GB"/>
        </w:rPr>
        <w:t xml:space="preserve">. The NBS – as creator and owner of statistical registers containing data about statistical surveys and administrative sources – </w:t>
      </w:r>
      <w:r w:rsidRPr="001F019E">
        <w:rPr>
          <w:rFonts w:ascii="Times New Roman" w:hAnsi="Times New Roman" w:cs="Times New Roman"/>
          <w:i/>
          <w:iCs/>
          <w:lang w:val="en-GB"/>
        </w:rPr>
        <w:t>“</w:t>
      </w:r>
      <w:r w:rsidRPr="001F019E">
        <w:rPr>
          <w:rFonts w:ascii="Times New Roman" w:eastAsia="Times New Roman" w:hAnsi="Times New Roman" w:cs="Times New Roman"/>
          <w:i/>
          <w:color w:val="000000"/>
          <w:lang w:val="en-GB"/>
        </w:rPr>
        <w:t>shall, at the request of natural and legal persons, provide information on the data contained in statistical registers and relating to such persons”</w:t>
      </w:r>
      <w:r w:rsidRPr="001F019E">
        <w:rPr>
          <w:rFonts w:ascii="Times New Roman" w:eastAsia="Times New Roman" w:hAnsi="Times New Roman" w:cs="Times New Roman"/>
          <w:color w:val="000000"/>
          <w:lang w:val="en-GB"/>
        </w:rPr>
        <w:t xml:space="preserve"> (Law on Official Statistics: Art 27. [3]).</w:t>
      </w:r>
      <w:r w:rsidR="00BC68F8" w:rsidRPr="001F019E">
        <w:rPr>
          <w:rFonts w:ascii="Times New Roman" w:eastAsia="Times New Roman" w:hAnsi="Times New Roman" w:cs="Times New Roman"/>
          <w:color w:val="000000"/>
          <w:lang w:val="en-GB"/>
        </w:rPr>
        <w:t xml:space="preserve"> A few examples of analytical outputs, developed on the basis of education statistics include: Education in ICT</w:t>
      </w:r>
      <w:r w:rsidR="00BC68F8" w:rsidRPr="001F019E">
        <w:rPr>
          <w:rStyle w:val="FootnoteReference"/>
          <w:rFonts w:ascii="Times New Roman" w:eastAsia="Times New Roman" w:hAnsi="Times New Roman" w:cs="Times New Roman"/>
          <w:color w:val="000000"/>
          <w:lang w:val="en-GB"/>
        </w:rPr>
        <w:footnoteReference w:id="22"/>
      </w:r>
      <w:r w:rsidR="00BC68F8" w:rsidRPr="001F019E">
        <w:rPr>
          <w:rFonts w:ascii="Times New Roman" w:eastAsia="Times New Roman" w:hAnsi="Times New Roman" w:cs="Times New Roman"/>
          <w:color w:val="000000"/>
          <w:lang w:val="en-GB"/>
        </w:rPr>
        <w:t xml:space="preserve">,  </w:t>
      </w:r>
      <w:r w:rsidR="00BC68F8" w:rsidRPr="000A0D5D">
        <w:rPr>
          <w:rStyle w:val="Strong"/>
          <w:rFonts w:ascii="Times New Roman" w:hAnsi="Times New Roman" w:cs="Times New Roman"/>
          <w:b w:val="0"/>
          <w:i/>
          <w:iCs/>
          <w:color w:val="444444"/>
          <w:shd w:val="clear" w:color="auto" w:fill="FFFFFF"/>
        </w:rPr>
        <w:t>Profiles of women from Moldova</w:t>
      </w:r>
      <w:r w:rsidR="00BC68F8">
        <w:rPr>
          <w:rStyle w:val="FootnoteReference"/>
          <w:rFonts w:ascii="Arial" w:hAnsi="Arial" w:cs="Arial"/>
          <w:b/>
          <w:bCs/>
          <w:color w:val="444444"/>
          <w:sz w:val="18"/>
          <w:szCs w:val="18"/>
          <w:shd w:val="clear" w:color="auto" w:fill="FFFFFF"/>
        </w:rPr>
        <w:footnoteReference w:id="23"/>
      </w:r>
      <w:r w:rsidR="003047A2">
        <w:rPr>
          <w:rStyle w:val="Strong"/>
          <w:rFonts w:ascii="Times New Roman" w:hAnsi="Times New Roman" w:cs="Times New Roman"/>
          <w:b w:val="0"/>
          <w:color w:val="444444"/>
          <w:shd w:val="clear" w:color="auto" w:fill="FFFFFF"/>
        </w:rPr>
        <w:t>.</w:t>
      </w:r>
    </w:p>
    <w:p w14:paraId="794A306B" w14:textId="77777777" w:rsidR="009249B9" w:rsidRPr="00C3464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Access to microdata is allowed for research purposes provided that the identity of respondents be protected, in compliance with the existing rules on data confidentiality. Individual data can neither be published nor communicated to other users.</w:t>
      </w:r>
    </w:p>
    <w:p w14:paraId="2E308045" w14:textId="77777777" w:rsidR="009249B9" w:rsidRPr="00CF518A" w:rsidRDefault="009249B9" w:rsidP="009249B9">
      <w:pPr>
        <w:keepNext/>
        <w:spacing w:before="120" w:after="120" w:line="276" w:lineRule="auto"/>
        <w:jc w:val="both"/>
        <w:rPr>
          <w:rFonts w:ascii="Times New Roman" w:hAnsi="Times New Roman" w:cs="Times New Roman"/>
          <w:b/>
          <w:bCs/>
          <w:lang w:val="en-GB"/>
        </w:rPr>
      </w:pPr>
      <w:r w:rsidRPr="00CF518A">
        <w:rPr>
          <w:rFonts w:ascii="Times New Roman" w:hAnsi="Times New Roman" w:cs="Times New Roman"/>
          <w:b/>
          <w:bCs/>
          <w:lang w:val="en-GB"/>
        </w:rPr>
        <w:t xml:space="preserve">Management and dissemination of metadata </w:t>
      </w:r>
    </w:p>
    <w:p w14:paraId="15B5933D"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Metadata relating to the outputs in the field of </w:t>
      </w:r>
      <w:r>
        <w:rPr>
          <w:rFonts w:ascii="Times New Roman" w:hAnsi="Times New Roman" w:cs="Times New Roman"/>
          <w:lang w:val="en-GB"/>
        </w:rPr>
        <w:t>education statistics</w:t>
      </w:r>
      <w:r w:rsidRPr="00CF518A">
        <w:rPr>
          <w:rFonts w:ascii="Times New Roman" w:hAnsi="Times New Roman" w:cs="Times New Roman"/>
          <w:lang w:val="en-GB"/>
        </w:rPr>
        <w:t xml:space="preserve"> are managed and disseminated according to the EU standards; the related link on the institutional website is suitably provided.</w:t>
      </w:r>
      <w:r w:rsidRPr="00CF518A">
        <w:rPr>
          <w:vertAlign w:val="superscript"/>
          <w:lang w:val="en-GB"/>
        </w:rPr>
        <w:footnoteReference w:id="24"/>
      </w:r>
    </w:p>
    <w:p w14:paraId="71DE392A" w14:textId="350A98E0"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Users are informed about the methodologies adopted in the phase of processing of </w:t>
      </w:r>
      <w:r>
        <w:rPr>
          <w:rFonts w:ascii="Times New Roman" w:hAnsi="Times New Roman" w:cs="Times New Roman"/>
          <w:lang w:val="en-GB"/>
        </w:rPr>
        <w:t>education statistics</w:t>
      </w:r>
      <w:r w:rsidRPr="00CF518A">
        <w:rPr>
          <w:rFonts w:ascii="Times New Roman" w:hAnsi="Times New Roman" w:cs="Times New Roman"/>
          <w:lang w:val="en-GB"/>
        </w:rPr>
        <w:t xml:space="preserve"> and also on the use of other sources (</w:t>
      </w:r>
      <w:r w:rsidR="00E87637">
        <w:rPr>
          <w:rFonts w:ascii="Times New Roman" w:hAnsi="Times New Roman" w:cs="Times New Roman"/>
          <w:lang w:val="en-GB"/>
        </w:rPr>
        <w:t>e.g.,</w:t>
      </w:r>
      <w:r w:rsidRPr="00CF518A">
        <w:rPr>
          <w:rFonts w:ascii="Times New Roman" w:hAnsi="Times New Roman" w:cs="Times New Roman"/>
          <w:lang w:val="en-GB"/>
        </w:rPr>
        <w:t xml:space="preserve"> administrative sources). This is done through the metadata webpage.</w:t>
      </w:r>
    </w:p>
    <w:p w14:paraId="7543EE53" w14:textId="3F461C2D" w:rsidR="009249B9" w:rsidRPr="001748B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Users are informed about the quality of the </w:t>
      </w:r>
      <w:r>
        <w:rPr>
          <w:rFonts w:ascii="Times New Roman" w:hAnsi="Times New Roman" w:cs="Times New Roman"/>
          <w:lang w:val="en-GB"/>
        </w:rPr>
        <w:t>education statistics</w:t>
      </w:r>
      <w:r w:rsidRPr="00CF518A">
        <w:rPr>
          <w:rFonts w:ascii="Times New Roman" w:hAnsi="Times New Roman" w:cs="Times New Roman"/>
          <w:lang w:val="en-GB"/>
        </w:rPr>
        <w:t xml:space="preserve"> published on the NBS website, including their compliance with the EU quality requirements</w:t>
      </w:r>
      <w:r>
        <w:rPr>
          <w:rFonts w:ascii="Times New Roman" w:hAnsi="Times New Roman" w:cs="Times New Roman"/>
          <w:lang w:val="en-GB"/>
        </w:rPr>
        <w:t xml:space="preserve"> through the metadata section</w:t>
      </w:r>
      <w:r w:rsidRPr="00CF518A">
        <w:rPr>
          <w:rFonts w:ascii="Times New Roman" w:hAnsi="Times New Roman" w:cs="Times New Roman"/>
          <w:lang w:val="en-GB"/>
        </w:rPr>
        <w:t xml:space="preserve">. </w:t>
      </w:r>
      <w:r>
        <w:rPr>
          <w:rFonts w:ascii="Times New Roman" w:hAnsi="Times New Roman" w:cs="Times New Roman"/>
          <w:lang w:val="en-GB"/>
        </w:rPr>
        <w:t>Some short explanatory notes on education indicators are provided at the end of related tables within the relevant publications (</w:t>
      </w:r>
      <w:r w:rsidR="00E87637">
        <w:rPr>
          <w:rFonts w:ascii="Times New Roman" w:hAnsi="Times New Roman" w:cs="Times New Roman"/>
          <w:lang w:val="en-GB"/>
        </w:rPr>
        <w:t>e.g.,</w:t>
      </w:r>
      <w:r>
        <w:rPr>
          <w:rFonts w:ascii="Times New Roman" w:hAnsi="Times New Roman" w:cs="Times New Roman"/>
          <w:lang w:val="en-GB"/>
        </w:rPr>
        <w:t xml:space="preserve"> Report on Education in the Republic of Moldova). No specific quality report is produced. </w:t>
      </w:r>
    </w:p>
    <w:p w14:paraId="4A1ADFE9" w14:textId="77777777" w:rsidR="009249B9" w:rsidRPr="00CF518A" w:rsidRDefault="009249B9" w:rsidP="009249B9">
      <w:pPr>
        <w:pStyle w:val="Heading2"/>
        <w:numPr>
          <w:ilvl w:val="1"/>
          <w:numId w:val="9"/>
        </w:numPr>
        <w:spacing w:before="240" w:after="120" w:line="276" w:lineRule="auto"/>
        <w:ind w:left="567" w:hanging="567"/>
        <w:rPr>
          <w:rFonts w:ascii="Times New Roman" w:hAnsi="Times New Roman" w:cs="Times New Roman"/>
          <w:b/>
          <w:color w:val="auto"/>
          <w:lang w:val="en-GB"/>
        </w:rPr>
      </w:pPr>
      <w:bookmarkStart w:id="43" w:name="_Toc101948433"/>
      <w:r w:rsidRPr="00CF518A">
        <w:rPr>
          <w:rFonts w:ascii="Times New Roman" w:hAnsi="Times New Roman" w:cs="Times New Roman"/>
          <w:b/>
          <w:color w:val="auto"/>
          <w:lang w:val="en-GB"/>
        </w:rPr>
        <w:t xml:space="preserve">Part D – Current State of </w:t>
      </w:r>
      <w:r>
        <w:rPr>
          <w:rFonts w:ascii="Times New Roman" w:hAnsi="Times New Roman" w:cs="Times New Roman"/>
          <w:b/>
          <w:color w:val="auto"/>
          <w:lang w:val="en-GB"/>
        </w:rPr>
        <w:t>Education Statistics</w:t>
      </w:r>
      <w:r w:rsidRPr="00CF518A">
        <w:rPr>
          <w:rFonts w:ascii="Times New Roman" w:hAnsi="Times New Roman" w:cs="Times New Roman"/>
          <w:b/>
          <w:color w:val="auto"/>
          <w:lang w:val="en-GB"/>
        </w:rPr>
        <w:t xml:space="preserve"> vis-à-vis EU and Other International Standards</w:t>
      </w:r>
      <w:bookmarkEnd w:id="43"/>
    </w:p>
    <w:p w14:paraId="040CCDEE"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color w:val="000000"/>
          <w:lang w:val="en-GB"/>
        </w:rPr>
      </w:pPr>
      <w:r w:rsidRPr="00CF518A">
        <w:rPr>
          <w:rFonts w:ascii="Times New Roman" w:hAnsi="Times New Roman" w:cs="Times New Roman"/>
          <w:color w:val="000000"/>
          <w:lang w:val="en-GB"/>
        </w:rPr>
        <w:t xml:space="preserve">The main source of data on international and EU </w:t>
      </w:r>
      <w:r>
        <w:rPr>
          <w:rFonts w:ascii="Times New Roman" w:hAnsi="Times New Roman" w:cs="Times New Roman"/>
          <w:color w:val="000000"/>
          <w:lang w:val="en-GB"/>
        </w:rPr>
        <w:t>education statistics</w:t>
      </w:r>
      <w:r w:rsidRPr="00CF518A">
        <w:rPr>
          <w:rFonts w:ascii="Times New Roman" w:hAnsi="Times New Roman" w:cs="Times New Roman"/>
          <w:color w:val="000000"/>
          <w:lang w:val="en-GB"/>
        </w:rPr>
        <w:t xml:space="preserve"> is a joint</w:t>
      </w:r>
      <w:r w:rsidRPr="00CF518A">
        <w:rPr>
          <w:rFonts w:ascii="Times New Roman" w:hAnsi="Times New Roman" w:cs="Times New Roman"/>
          <w:b/>
          <w:color w:val="000000"/>
          <w:lang w:val="en-GB"/>
        </w:rPr>
        <w:t xml:space="preserve"> UNESCO/OECD/Eurostat (UOE) questionnaire</w:t>
      </w:r>
      <w:r w:rsidRPr="00CF518A">
        <w:rPr>
          <w:rFonts w:ascii="Times New Roman" w:hAnsi="Times New Roman" w:cs="Times New Roman"/>
          <w:color w:val="000000"/>
          <w:lang w:val="en-GB"/>
        </w:rPr>
        <w:t xml:space="preserve"> </w:t>
      </w:r>
      <w:r w:rsidRPr="00CF518A">
        <w:rPr>
          <w:rFonts w:ascii="Times New Roman" w:hAnsi="Times New Roman" w:cs="Times New Roman"/>
          <w:b/>
          <w:color w:val="000000"/>
          <w:lang w:val="en-GB"/>
        </w:rPr>
        <w:t>on education systems</w:t>
      </w:r>
      <w:r w:rsidRPr="00CF518A">
        <w:rPr>
          <w:rFonts w:ascii="Times New Roman" w:hAnsi="Times New Roman" w:cs="Times New Roman"/>
          <w:color w:val="000000"/>
          <w:lang w:val="en-GB"/>
        </w:rPr>
        <w:t>, and this is the basis for the core components of the</w:t>
      </w:r>
      <w:r>
        <w:rPr>
          <w:rFonts w:ascii="Times New Roman" w:hAnsi="Times New Roman" w:cs="Times New Roman"/>
          <w:color w:val="000000"/>
          <w:lang w:val="en-GB"/>
        </w:rPr>
        <w:t xml:space="preserve"> </w:t>
      </w:r>
      <w:r>
        <w:rPr>
          <w:rFonts w:ascii="Times New Roman" w:hAnsi="Times New Roman" w:cs="Times New Roman"/>
          <w:lang w:val="en-GB"/>
        </w:rPr>
        <w:t>education statistics</w:t>
      </w:r>
      <w:r>
        <w:rPr>
          <w:rFonts w:ascii="Times New Roman" w:hAnsi="Times New Roman" w:cs="Times New Roman"/>
          <w:color w:val="000000"/>
          <w:lang w:val="en-GB"/>
        </w:rPr>
        <w:t xml:space="preserve"> section in the</w:t>
      </w:r>
      <w:r w:rsidRPr="00CF518A">
        <w:rPr>
          <w:rFonts w:ascii="Times New Roman" w:hAnsi="Times New Roman" w:cs="Times New Roman"/>
          <w:color w:val="000000"/>
          <w:lang w:val="en-GB"/>
        </w:rPr>
        <w:t xml:space="preserve"> </w:t>
      </w:r>
      <w:r w:rsidRPr="00CF518A">
        <w:rPr>
          <w:rFonts w:ascii="Times New Roman" w:hAnsi="Times New Roman" w:cs="Times New Roman"/>
          <w:b/>
          <w:color w:val="000000"/>
          <w:lang w:val="en-GB"/>
        </w:rPr>
        <w:t>Eurostat database</w:t>
      </w:r>
      <w:r w:rsidRPr="00CF518A">
        <w:rPr>
          <w:rFonts w:ascii="Times New Roman" w:hAnsi="Times New Roman" w:cs="Times New Roman"/>
          <w:color w:val="000000"/>
          <w:lang w:val="en-GB"/>
        </w:rPr>
        <w:t>. Eurostat also collects data on regional enrolments, foreign language learning and learning mobility</w:t>
      </w:r>
      <w:r>
        <w:rPr>
          <w:rFonts w:ascii="Times New Roman" w:hAnsi="Times New Roman" w:cs="Times New Roman"/>
          <w:color w:val="000000"/>
          <w:lang w:val="en-GB"/>
        </w:rPr>
        <w:t xml:space="preserve"> for EU Member States</w:t>
      </w:r>
      <w:r w:rsidRPr="00CF518A">
        <w:rPr>
          <w:rFonts w:ascii="Times New Roman" w:hAnsi="Times New Roman" w:cs="Times New Roman"/>
          <w:color w:val="000000"/>
          <w:lang w:val="en-GB"/>
        </w:rPr>
        <w:t>.</w:t>
      </w:r>
    </w:p>
    <w:p w14:paraId="7A44E698"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color w:val="000000"/>
          <w:lang w:val="en-GB"/>
        </w:rPr>
        <w:t xml:space="preserve">Data on educational attainment and adult learning are principally provided through household surveys, in particular </w:t>
      </w:r>
      <w:r w:rsidRPr="00CF518A">
        <w:rPr>
          <w:rFonts w:ascii="Times New Roman" w:hAnsi="Times New Roman" w:cs="Times New Roman"/>
          <w:color w:val="000000" w:themeColor="text1"/>
          <w:lang w:val="en-GB"/>
        </w:rPr>
        <w:t xml:space="preserve">the EU labour force survey (EU-LFS), which is complemented by an adult education survey (AES) and the continuing vocational training survey (CVTS). These are all based on EU </w:t>
      </w:r>
      <w:r>
        <w:rPr>
          <w:rFonts w:ascii="Times New Roman" w:hAnsi="Times New Roman" w:cs="Times New Roman"/>
          <w:color w:val="000000" w:themeColor="text1"/>
          <w:lang w:val="en-GB"/>
        </w:rPr>
        <w:t>R</w:t>
      </w:r>
      <w:r w:rsidRPr="00CF518A">
        <w:rPr>
          <w:rFonts w:ascii="Times New Roman" w:hAnsi="Times New Roman" w:cs="Times New Roman"/>
          <w:color w:val="000000" w:themeColor="text1"/>
          <w:lang w:val="en-GB"/>
        </w:rPr>
        <w:t xml:space="preserve">egulations. </w:t>
      </w:r>
    </w:p>
    <w:p w14:paraId="404F4BD5"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There were altogether </w:t>
      </w:r>
      <w:r w:rsidRPr="00CF518A">
        <w:rPr>
          <w:rFonts w:ascii="Times New Roman" w:hAnsi="Times New Roman" w:cs="Times New Roman"/>
          <w:b/>
          <w:lang w:val="en-GB"/>
        </w:rPr>
        <w:t>more than 70 Education and Training Statistics / Indicators</w:t>
      </w:r>
      <w:r w:rsidRPr="00CF518A">
        <w:rPr>
          <w:rFonts w:ascii="Times New Roman" w:hAnsi="Times New Roman" w:cs="Times New Roman"/>
          <w:lang w:val="en-GB"/>
        </w:rPr>
        <w:t xml:space="preserve"> that were sent </w:t>
      </w:r>
      <w:r>
        <w:rPr>
          <w:rFonts w:ascii="Times New Roman" w:hAnsi="Times New Roman" w:cs="Times New Roman"/>
          <w:lang w:val="en-GB"/>
        </w:rPr>
        <w:t xml:space="preserve">as a part of the </w:t>
      </w:r>
      <w:r w:rsidRPr="00021B41">
        <w:rPr>
          <w:rFonts w:ascii="Times New Roman" w:hAnsi="Times New Roman" w:cs="Times New Roman"/>
          <w:b/>
          <w:lang w:val="en-GB"/>
        </w:rPr>
        <w:t>Self-assessment Questionnaire (SAQ)</w:t>
      </w:r>
      <w:r>
        <w:rPr>
          <w:rFonts w:ascii="Times New Roman" w:hAnsi="Times New Roman" w:cs="Times New Roman"/>
          <w:lang w:val="en-GB"/>
        </w:rPr>
        <w:t xml:space="preserve"> </w:t>
      </w:r>
      <w:r w:rsidRPr="00CF518A">
        <w:rPr>
          <w:rFonts w:ascii="Times New Roman" w:hAnsi="Times New Roman" w:cs="Times New Roman"/>
          <w:lang w:val="en-GB"/>
        </w:rPr>
        <w:t xml:space="preserve">to the NBS for experimental trial to explore which indicators are calculated by the NBS, for which reference date are they calculated, which source is used and to assess if the measurement of the indicator is in line with </w:t>
      </w:r>
      <w:r>
        <w:rPr>
          <w:rFonts w:ascii="Times New Roman" w:hAnsi="Times New Roman" w:cs="Times New Roman"/>
          <w:lang w:val="en-GB"/>
        </w:rPr>
        <w:t>international</w:t>
      </w:r>
      <w:r w:rsidRPr="00CF518A">
        <w:rPr>
          <w:rFonts w:ascii="Times New Roman" w:hAnsi="Times New Roman" w:cs="Times New Roman"/>
          <w:lang w:val="en-GB"/>
        </w:rPr>
        <w:t xml:space="preserve"> definitions and methodology. As a rationale and for definitions of the indicators the reference documents were also linked to the questionnaire. In addition, the NBS was asked to give explanations if the indicator is not calculated or does not match the EU and international requirements. Also, the NBS was asked to inform if and which kind of plans they have to implement the presented indicators or to harmon</w:t>
      </w:r>
      <w:r>
        <w:rPr>
          <w:rFonts w:ascii="Times New Roman" w:hAnsi="Times New Roman" w:cs="Times New Roman"/>
          <w:lang w:val="en-GB"/>
        </w:rPr>
        <w:t>ise</w:t>
      </w:r>
      <w:r w:rsidRPr="00CF518A">
        <w:rPr>
          <w:rFonts w:ascii="Times New Roman" w:hAnsi="Times New Roman" w:cs="Times New Roman"/>
          <w:lang w:val="en-GB"/>
        </w:rPr>
        <w:t xml:space="preserve"> the existing indicators to match EU indicators in future. </w:t>
      </w:r>
    </w:p>
    <w:p w14:paraId="3D1CF289"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The indicators were classified according to different categories describing level/type of education or other relevant groups as follows:</w:t>
      </w:r>
    </w:p>
    <w:p w14:paraId="1A91488A"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Teachers and teaching</w:t>
      </w:r>
    </w:p>
    <w:p w14:paraId="529896A5"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Early childhood education and care</w:t>
      </w:r>
    </w:p>
    <w:p w14:paraId="42D820D7"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 xml:space="preserve">Primary education </w:t>
      </w:r>
    </w:p>
    <w:p w14:paraId="7870BD55"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Lower secondary, Upper secondary and post-secondary non-tertiary education</w:t>
      </w:r>
    </w:p>
    <w:p w14:paraId="181C4EEE"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Tertiary education</w:t>
      </w:r>
    </w:p>
    <w:p w14:paraId="110CCD6A"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All education levels</w:t>
      </w:r>
    </w:p>
    <w:p w14:paraId="333123E4"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Early leavers from education and training</w:t>
      </w:r>
    </w:p>
    <w:p w14:paraId="7F3AA722"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Tertiary educational attainment</w:t>
      </w:r>
    </w:p>
    <w:p w14:paraId="082AC43B"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Underachievement in reading, mathematics and science</w:t>
      </w:r>
    </w:p>
    <w:p w14:paraId="6BB6CF17"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Transition from education to labour market</w:t>
      </w:r>
    </w:p>
    <w:p w14:paraId="5F33A661"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Adult learning</w:t>
      </w:r>
    </w:p>
    <w:p w14:paraId="5B82CF59" w14:textId="77777777" w:rsidR="009249B9" w:rsidRPr="00CF518A" w:rsidRDefault="009249B9" w:rsidP="009249B9">
      <w:pPr>
        <w:pStyle w:val="ListParagraph"/>
        <w:numPr>
          <w:ilvl w:val="0"/>
          <w:numId w:val="2"/>
        </w:numPr>
        <w:spacing w:before="60" w:after="60" w:line="276" w:lineRule="auto"/>
        <w:ind w:left="1134" w:firstLine="0"/>
        <w:contextualSpacing w:val="0"/>
        <w:jc w:val="both"/>
        <w:rPr>
          <w:rFonts w:ascii="Times New Roman" w:hAnsi="Times New Roman" w:cs="Times New Roman"/>
          <w:lang w:val="en-GB"/>
        </w:rPr>
      </w:pPr>
      <w:r w:rsidRPr="00CF518A">
        <w:rPr>
          <w:rFonts w:ascii="Times New Roman" w:hAnsi="Times New Roman" w:cs="Times New Roman"/>
          <w:lang w:val="en-GB"/>
        </w:rPr>
        <w:t>Learning mobility</w:t>
      </w:r>
    </w:p>
    <w:p w14:paraId="445969B1" w14:textId="77777777" w:rsidR="009249B9" w:rsidRPr="00CF518A" w:rsidRDefault="009249B9" w:rsidP="009249B9">
      <w:pPr>
        <w:pStyle w:val="ListParagraph"/>
        <w:numPr>
          <w:ilvl w:val="0"/>
          <w:numId w:val="2"/>
        </w:numPr>
        <w:spacing w:before="60" w:after="60" w:line="276" w:lineRule="auto"/>
        <w:ind w:left="1418" w:hanging="284"/>
        <w:contextualSpacing w:val="0"/>
        <w:jc w:val="both"/>
        <w:rPr>
          <w:rFonts w:ascii="Times New Roman" w:hAnsi="Times New Roman" w:cs="Times New Roman"/>
          <w:lang w:val="en-GB"/>
        </w:rPr>
      </w:pPr>
      <w:r w:rsidRPr="00CF518A">
        <w:rPr>
          <w:rFonts w:ascii="Times New Roman" w:hAnsi="Times New Roman" w:cs="Times New Roman"/>
          <w:lang w:val="en-GB"/>
        </w:rPr>
        <w:t>Other education and training indicators (incl. class size, foreign language studied, expenditure)</w:t>
      </w:r>
    </w:p>
    <w:p w14:paraId="35387568"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had tried to investigate all presented indicators and had divided the work with the experts on different domains, like experts working with Labour Force Survey and Wage Statistics, from which the latter provides data for indicators on the continuing vocational training in enterprises. </w:t>
      </w:r>
    </w:p>
    <w:p w14:paraId="51FCE2E8"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experiment was cumbersome and laborious for the </w:t>
      </w:r>
      <w:r>
        <w:rPr>
          <w:rFonts w:ascii="Times New Roman" w:hAnsi="Times New Roman" w:cs="Times New Roman"/>
          <w:lang w:val="en-GB"/>
        </w:rPr>
        <w:t xml:space="preserve">NBS </w:t>
      </w:r>
      <w:r w:rsidRPr="00CF518A">
        <w:rPr>
          <w:rFonts w:ascii="Times New Roman" w:hAnsi="Times New Roman" w:cs="Times New Roman"/>
          <w:lang w:val="en-GB"/>
        </w:rPr>
        <w:t>experts and they had worked hard</w:t>
      </w:r>
      <w:r>
        <w:rPr>
          <w:rFonts w:ascii="Times New Roman" w:hAnsi="Times New Roman" w:cs="Times New Roman"/>
          <w:lang w:val="en-GB"/>
        </w:rPr>
        <w:t xml:space="preserve"> </w:t>
      </w:r>
      <w:r w:rsidRPr="00CF518A">
        <w:rPr>
          <w:rFonts w:ascii="Times New Roman" w:hAnsi="Times New Roman" w:cs="Times New Roman"/>
          <w:lang w:val="en-GB"/>
        </w:rPr>
        <w:t xml:space="preserve">especially on those cases where the indicator was not usually produced by NBS for national or the UIS purposes. It came up also that UIS definitions did not match completely with the definitions explained in UOE data collection questionnaires. </w:t>
      </w:r>
    </w:p>
    <w:p w14:paraId="6D99CD19" w14:textId="17107E50"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On indicators of teachers, the NBS has difficulties to classify teachers by level of education (ISCED) and employment status (full-time / part-time).</w:t>
      </w:r>
      <w:r w:rsidR="008A228F">
        <w:rPr>
          <w:rStyle w:val="FootnoteReference"/>
          <w:rFonts w:ascii="Times New Roman" w:hAnsi="Times New Roman" w:cs="Times New Roman"/>
          <w:lang w:val="en-GB"/>
        </w:rPr>
        <w:footnoteReference w:id="25"/>
      </w:r>
      <w:r w:rsidRPr="00CF518A">
        <w:rPr>
          <w:rFonts w:ascii="Times New Roman" w:hAnsi="Times New Roman" w:cs="Times New Roman"/>
          <w:lang w:val="en-GB"/>
        </w:rPr>
        <w:t xml:space="preserve"> The issue could be taken into discussions with the Ministry of Education and Research, assess its relevance also in the national context and </w:t>
      </w:r>
      <w:r>
        <w:rPr>
          <w:rFonts w:ascii="Times New Roman" w:hAnsi="Times New Roman" w:cs="Times New Roman"/>
          <w:lang w:val="en-GB"/>
        </w:rPr>
        <w:t xml:space="preserve">possibly </w:t>
      </w:r>
      <w:r w:rsidRPr="00CF518A">
        <w:rPr>
          <w:rFonts w:ascii="Times New Roman" w:hAnsi="Times New Roman" w:cs="Times New Roman"/>
          <w:lang w:val="en-GB"/>
        </w:rPr>
        <w:t>include the variable with proper ISCED classification into the EMIS database.</w:t>
      </w:r>
    </w:p>
    <w:p w14:paraId="405E2AB9" w14:textId="6ECA8F56"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For early childhood education and care and for primary and secondary education, the NBS has a long time series, and the data are openly disseminated on the website and are available from year 2000 and in paper form even earlier. For pupils enrolled in </w:t>
      </w:r>
      <w:r w:rsidR="00AC54FD">
        <w:t xml:space="preserve">technical and vocational </w:t>
      </w:r>
      <w:r w:rsidRPr="00CF518A">
        <w:rPr>
          <w:rFonts w:ascii="Times New Roman" w:hAnsi="Times New Roman" w:cs="Times New Roman"/>
          <w:lang w:val="en-GB"/>
        </w:rPr>
        <w:t xml:space="preserve">education, there are problems to provide the indicator according to </w:t>
      </w:r>
      <w:r>
        <w:rPr>
          <w:rFonts w:ascii="Times New Roman" w:hAnsi="Times New Roman" w:cs="Times New Roman"/>
          <w:lang w:val="en-GB"/>
        </w:rPr>
        <w:t>Programme</w:t>
      </w:r>
      <w:r w:rsidRPr="00CF518A">
        <w:rPr>
          <w:rFonts w:ascii="Times New Roman" w:hAnsi="Times New Roman" w:cs="Times New Roman"/>
          <w:lang w:val="en-GB"/>
        </w:rPr>
        <w:t xml:space="preserve"> orientation</w:t>
      </w:r>
      <w:r w:rsidR="003674B3">
        <w:rPr>
          <w:rFonts w:ascii="Times New Roman" w:hAnsi="Times New Roman" w:cs="Times New Roman"/>
          <w:lang w:val="en-GB"/>
        </w:rPr>
        <w:t xml:space="preserve"> for integrated programmes (general and vocational)</w:t>
      </w:r>
      <w:r w:rsidRPr="00CF518A">
        <w:rPr>
          <w:rFonts w:ascii="Times New Roman" w:hAnsi="Times New Roman" w:cs="Times New Roman"/>
          <w:lang w:val="en-GB"/>
        </w:rPr>
        <w:t xml:space="preserve">, </w:t>
      </w:r>
      <w:r w:rsidRPr="000A0D5D">
        <w:rPr>
          <w:rFonts w:ascii="Times New Roman" w:hAnsi="Times New Roman" w:cs="Times New Roman"/>
          <w:lang w:val="en-GB"/>
        </w:rPr>
        <w:t>otherwise enrolment ratio is calculated according to suggested classification by sex and age and field of education</w:t>
      </w:r>
      <w:r w:rsidRPr="00CF518A">
        <w:rPr>
          <w:rFonts w:ascii="Times New Roman" w:hAnsi="Times New Roman" w:cs="Times New Roman"/>
          <w:lang w:val="en-GB"/>
        </w:rPr>
        <w:t>.</w:t>
      </w:r>
      <w:r w:rsidR="00C43B88">
        <w:rPr>
          <w:rStyle w:val="FootnoteReference"/>
          <w:rFonts w:ascii="Times New Roman" w:hAnsi="Times New Roman" w:cs="Times New Roman"/>
          <w:lang w:val="en-GB"/>
        </w:rPr>
        <w:footnoteReference w:id="26"/>
      </w:r>
      <w:r w:rsidRPr="00CF518A">
        <w:rPr>
          <w:rFonts w:ascii="Times New Roman" w:hAnsi="Times New Roman" w:cs="Times New Roman"/>
          <w:lang w:val="en-GB"/>
        </w:rPr>
        <w:t xml:space="preserve"> </w:t>
      </w:r>
      <w:r>
        <w:rPr>
          <w:rFonts w:ascii="Times New Roman" w:hAnsi="Times New Roman" w:cs="Times New Roman"/>
          <w:lang w:val="en-GB"/>
        </w:rPr>
        <w:t xml:space="preserve">Currently it is not foreseen </w:t>
      </w:r>
      <w:r w:rsidRPr="00CF518A">
        <w:rPr>
          <w:rFonts w:ascii="Times New Roman" w:hAnsi="Times New Roman" w:cs="Times New Roman"/>
          <w:lang w:val="en-GB"/>
        </w:rPr>
        <w:t xml:space="preserve">to make </w:t>
      </w:r>
      <w:r>
        <w:rPr>
          <w:rFonts w:ascii="Times New Roman" w:hAnsi="Times New Roman" w:cs="Times New Roman"/>
          <w:lang w:val="en-GB"/>
        </w:rPr>
        <w:t>any significant</w:t>
      </w:r>
      <w:r w:rsidRPr="00CF518A">
        <w:rPr>
          <w:rFonts w:ascii="Times New Roman" w:hAnsi="Times New Roman" w:cs="Times New Roman"/>
          <w:lang w:val="en-GB"/>
        </w:rPr>
        <w:t xml:space="preserve"> changes to data collection questionnaires before the possibilities to use the EMIS database in statistical production are thoroughly explored, discussed and </w:t>
      </w:r>
      <w:r>
        <w:rPr>
          <w:rFonts w:ascii="Times New Roman" w:hAnsi="Times New Roman" w:cs="Times New Roman"/>
          <w:lang w:val="en-GB"/>
        </w:rPr>
        <w:t>agreed</w:t>
      </w:r>
      <w:r w:rsidRPr="00CF518A">
        <w:rPr>
          <w:rFonts w:ascii="Times New Roman" w:hAnsi="Times New Roman" w:cs="Times New Roman"/>
          <w:lang w:val="en-GB"/>
        </w:rPr>
        <w:t xml:space="preserve">. </w:t>
      </w:r>
    </w:p>
    <w:p w14:paraId="7799D1BF" w14:textId="1A8C1288"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The indicator </w:t>
      </w:r>
      <w:r w:rsidRPr="000D2897">
        <w:rPr>
          <w:rFonts w:ascii="Times New Roman" w:hAnsi="Times New Roman" w:cs="Times New Roman"/>
          <w:i/>
          <w:iCs/>
          <w:lang w:val="en-GB"/>
        </w:rPr>
        <w:t>“Expected school years of pupils and students by education level”</w:t>
      </w:r>
      <w:r w:rsidRPr="00CF518A">
        <w:rPr>
          <w:rFonts w:ascii="Times New Roman" w:hAnsi="Times New Roman" w:cs="Times New Roman"/>
          <w:lang w:val="en-GB"/>
        </w:rPr>
        <w:t xml:space="preserve"> is not calculated</w:t>
      </w:r>
      <w:r w:rsidR="00E4336A">
        <w:rPr>
          <w:rStyle w:val="FootnoteReference"/>
          <w:rFonts w:ascii="Times New Roman" w:hAnsi="Times New Roman" w:cs="Times New Roman"/>
          <w:lang w:val="en-GB"/>
        </w:rPr>
        <w:footnoteReference w:id="27"/>
      </w:r>
    </w:p>
    <w:p w14:paraId="631084B8"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Tertiary </w:t>
      </w:r>
      <w:r>
        <w:rPr>
          <w:rFonts w:ascii="Times New Roman" w:hAnsi="Times New Roman" w:cs="Times New Roman"/>
          <w:lang w:val="en-GB"/>
        </w:rPr>
        <w:t>education indicators</w:t>
      </w:r>
      <w:r w:rsidRPr="00CF518A">
        <w:rPr>
          <w:rFonts w:ascii="Times New Roman" w:hAnsi="Times New Roman" w:cs="Times New Roman"/>
          <w:lang w:val="en-GB"/>
        </w:rPr>
        <w:t xml:space="preserve"> are produced according to UOE methodology and disseminated on the NBS website. For national purposes, the NBS does not publish the indicator on students in tertiary education as a % of 20–24 years old in the population, but as a % of 19–23 years old in the population. </w:t>
      </w:r>
    </w:p>
    <w:p w14:paraId="0BC07C43" w14:textId="2E082DD9"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Indicators on tertiary educational attainment graduate rates are not produced.</w:t>
      </w:r>
      <w:r w:rsidR="006E4541">
        <w:rPr>
          <w:rStyle w:val="FootnoteReference"/>
          <w:rFonts w:ascii="Times New Roman" w:hAnsi="Times New Roman" w:cs="Times New Roman"/>
          <w:lang w:val="en-GB"/>
        </w:rPr>
        <w:footnoteReference w:id="28"/>
      </w:r>
    </w:p>
    <w:p w14:paraId="726BBBA7" w14:textId="477046E3"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Indicators on the education domain of the Labour Force Survey use the classification of level of education attained developed together with </w:t>
      </w:r>
      <w:r>
        <w:rPr>
          <w:rFonts w:ascii="Times New Roman" w:hAnsi="Times New Roman" w:cs="Times New Roman"/>
          <w:lang w:val="en-GB"/>
        </w:rPr>
        <w:t>education statistics</w:t>
      </w:r>
      <w:r w:rsidRPr="00CF518A">
        <w:rPr>
          <w:rFonts w:ascii="Times New Roman" w:hAnsi="Times New Roman" w:cs="Times New Roman"/>
          <w:lang w:val="en-GB"/>
        </w:rPr>
        <w:t xml:space="preserve"> experts so that it matches completely the ISCED level classification. The NBS LFS experts have also explored thoroughly that the methodology is in line with EU standards. At present, the LFS questionnaire does not include a question on the country of birth of the respondent and</w:t>
      </w:r>
      <w:r>
        <w:rPr>
          <w:rFonts w:ascii="Times New Roman" w:hAnsi="Times New Roman" w:cs="Times New Roman"/>
          <w:lang w:val="en-GB"/>
        </w:rPr>
        <w:t xml:space="preserve"> it is</w:t>
      </w:r>
      <w:r w:rsidRPr="00CF518A">
        <w:rPr>
          <w:rFonts w:ascii="Times New Roman" w:hAnsi="Times New Roman" w:cs="Times New Roman"/>
          <w:lang w:val="en-GB"/>
        </w:rPr>
        <w:t xml:space="preserve"> not able to form the degree of urbani</w:t>
      </w:r>
      <w:r>
        <w:rPr>
          <w:rFonts w:ascii="Times New Roman" w:hAnsi="Times New Roman" w:cs="Times New Roman"/>
          <w:lang w:val="en-GB"/>
        </w:rPr>
        <w:t>s</w:t>
      </w:r>
      <w:r w:rsidRPr="00CF518A">
        <w:rPr>
          <w:rFonts w:ascii="Times New Roman" w:hAnsi="Times New Roman" w:cs="Times New Roman"/>
          <w:lang w:val="en-GB"/>
        </w:rPr>
        <w:t>ation. Also, the year when the highest level of education was successfully completed is missing from the questionnaire. These</w:t>
      </w:r>
      <w:r w:rsidR="008E7399">
        <w:rPr>
          <w:rFonts w:ascii="Times New Roman" w:hAnsi="Times New Roman" w:cs="Times New Roman"/>
          <w:lang w:val="en-GB"/>
        </w:rPr>
        <w:t xml:space="preserve"> will</w:t>
      </w:r>
      <w:r w:rsidRPr="00CF518A">
        <w:rPr>
          <w:rFonts w:ascii="Times New Roman" w:hAnsi="Times New Roman" w:cs="Times New Roman"/>
          <w:lang w:val="en-GB"/>
        </w:rPr>
        <w:t xml:space="preserve">, however, be taken into consideration and included </w:t>
      </w:r>
      <w:r w:rsidR="008E7399">
        <w:rPr>
          <w:rFonts w:ascii="Times New Roman" w:hAnsi="Times New Roman" w:cs="Times New Roman"/>
          <w:lang w:val="en-GB"/>
        </w:rPr>
        <w:t xml:space="preserve">when </w:t>
      </w:r>
      <w:r w:rsidRPr="00CF518A">
        <w:rPr>
          <w:rFonts w:ascii="Times New Roman" w:hAnsi="Times New Roman" w:cs="Times New Roman"/>
          <w:lang w:val="en-GB"/>
        </w:rPr>
        <w:t xml:space="preserve">the </w:t>
      </w:r>
      <w:r w:rsidR="008E7399">
        <w:rPr>
          <w:rFonts w:ascii="Times New Roman" w:hAnsi="Times New Roman" w:cs="Times New Roman"/>
          <w:lang w:val="en-GB"/>
        </w:rPr>
        <w:t xml:space="preserve">LFS </w:t>
      </w:r>
      <w:r w:rsidRPr="00CF518A">
        <w:rPr>
          <w:rFonts w:ascii="Times New Roman" w:hAnsi="Times New Roman" w:cs="Times New Roman"/>
          <w:lang w:val="en-GB"/>
        </w:rPr>
        <w:t>questionnaire</w:t>
      </w:r>
      <w:r w:rsidR="008E7399">
        <w:rPr>
          <w:rFonts w:ascii="Times New Roman" w:hAnsi="Times New Roman" w:cs="Times New Roman"/>
          <w:lang w:val="en-GB"/>
        </w:rPr>
        <w:t>s</w:t>
      </w:r>
      <w:r w:rsidRPr="00CF518A">
        <w:rPr>
          <w:rFonts w:ascii="Times New Roman" w:hAnsi="Times New Roman" w:cs="Times New Roman"/>
          <w:lang w:val="en-GB"/>
        </w:rPr>
        <w:t xml:space="preserve"> </w:t>
      </w:r>
      <w:r w:rsidR="008E7399">
        <w:rPr>
          <w:rFonts w:ascii="Times New Roman" w:hAnsi="Times New Roman" w:cs="Times New Roman"/>
          <w:lang w:val="en-GB"/>
        </w:rPr>
        <w:t>are revie</w:t>
      </w:r>
      <w:r w:rsidR="00EF2460">
        <w:rPr>
          <w:rFonts w:ascii="Times New Roman" w:hAnsi="Times New Roman" w:cs="Times New Roman"/>
          <w:lang w:val="en-GB"/>
        </w:rPr>
        <w:t>wed</w:t>
      </w:r>
      <w:r w:rsidRPr="00CF518A">
        <w:rPr>
          <w:rFonts w:ascii="Times New Roman" w:hAnsi="Times New Roman" w:cs="Times New Roman"/>
          <w:lang w:val="en-GB"/>
        </w:rPr>
        <w:t>.</w:t>
      </w:r>
      <w:r w:rsidR="00800E7C">
        <w:rPr>
          <w:rFonts w:ascii="Times New Roman" w:hAnsi="Times New Roman" w:cs="Times New Roman"/>
          <w:lang w:val="en-GB"/>
        </w:rPr>
        <w:t xml:space="preserve"> The LFS questionnaires are planned to be revised in the next two-three years.</w:t>
      </w:r>
    </w:p>
    <w:p w14:paraId="2A0AE10B" w14:textId="70F37EB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306208">
        <w:rPr>
          <w:rFonts w:ascii="Times New Roman" w:hAnsi="Times New Roman" w:cs="Times New Roman"/>
          <w:lang w:val="en-GB"/>
        </w:rPr>
        <w:t>On adult learning, LFS does not include variables on adult participation in learning</w:t>
      </w:r>
      <w:r w:rsidR="006E4541" w:rsidRPr="00306208">
        <w:rPr>
          <w:rStyle w:val="FootnoteReference"/>
          <w:rFonts w:ascii="Times New Roman" w:hAnsi="Times New Roman" w:cs="Times New Roman"/>
          <w:lang w:val="en-GB"/>
        </w:rPr>
        <w:footnoteReference w:id="29"/>
      </w:r>
      <w:r w:rsidRPr="00306208">
        <w:rPr>
          <w:rFonts w:ascii="Times New Roman" w:hAnsi="Times New Roman" w:cs="Times New Roman"/>
          <w:lang w:val="en-GB"/>
        </w:rPr>
        <w:t xml:space="preserve"> and the NBS has</w:t>
      </w:r>
      <w:r w:rsidRPr="00CF518A">
        <w:rPr>
          <w:rFonts w:ascii="Times New Roman" w:hAnsi="Times New Roman" w:cs="Times New Roman"/>
          <w:lang w:val="en-GB"/>
        </w:rPr>
        <w:t xml:space="preserve"> no adult education survey that is equivalent with EU-AES. There are no special plans for now and the NBS has not received any explicit national need to produce data on adult learning which would follow the European standards on LFS and AES. </w:t>
      </w:r>
      <w:r w:rsidR="000A7529" w:rsidRPr="00F45A41">
        <w:rPr>
          <w:rFonts w:ascii="Times New Roman" w:hAnsi="Times New Roman" w:cs="Times New Roman"/>
          <w:lang w:val="en-GB"/>
        </w:rPr>
        <w:t xml:space="preserve">Statistics on continuing vocational training (CVT) in enterprises are collected through the annual sample survey </w:t>
      </w:r>
      <w:r w:rsidR="00ED11FB">
        <w:rPr>
          <w:rFonts w:ascii="Times New Roman" w:hAnsi="Times New Roman" w:cs="Times New Roman"/>
          <w:lang w:val="en-GB"/>
        </w:rPr>
        <w:t>to</w:t>
      </w:r>
      <w:r w:rsidR="000A7529" w:rsidRPr="00F45A41">
        <w:rPr>
          <w:rFonts w:ascii="Times New Roman" w:hAnsi="Times New Roman" w:cs="Times New Roman"/>
          <w:lang w:val="en-GB"/>
        </w:rPr>
        <w:t xml:space="preserve"> enterprises "</w:t>
      </w:r>
      <w:r w:rsidR="000A7529" w:rsidRPr="00DA188E">
        <w:rPr>
          <w:rFonts w:ascii="Times New Roman" w:hAnsi="Times New Roman" w:cs="Times New Roman"/>
          <w:i/>
          <w:iCs/>
          <w:lang w:val="en-GB"/>
        </w:rPr>
        <w:t>Continuing vocational training of employees</w:t>
      </w:r>
      <w:r w:rsidR="000A7529" w:rsidRPr="00F45A41">
        <w:rPr>
          <w:rFonts w:ascii="Times New Roman" w:hAnsi="Times New Roman" w:cs="Times New Roman"/>
          <w:lang w:val="en-GB"/>
        </w:rPr>
        <w:t xml:space="preserve">", which covers units with 10 and more employees and includes all economic activities according to </w:t>
      </w:r>
      <w:r w:rsidR="000A7529">
        <w:rPr>
          <w:rFonts w:ascii="Times New Roman" w:hAnsi="Times New Roman" w:cs="Times New Roman"/>
          <w:lang w:val="en-GB"/>
        </w:rPr>
        <w:t>NACE</w:t>
      </w:r>
      <w:r w:rsidR="000A7529" w:rsidRPr="00F45A41">
        <w:rPr>
          <w:rFonts w:ascii="Times New Roman" w:hAnsi="Times New Roman" w:cs="Times New Roman"/>
          <w:lang w:val="en-GB"/>
        </w:rPr>
        <w:t xml:space="preserve"> (from A to S).</w:t>
      </w:r>
      <w:r w:rsidR="000A7529">
        <w:rPr>
          <w:rFonts w:ascii="Times New Roman" w:hAnsi="Times New Roman" w:cs="Times New Roman"/>
          <w:lang w:val="en-GB"/>
        </w:rPr>
        <w:t xml:space="preserve"> </w:t>
      </w:r>
      <w:r w:rsidR="000A7529" w:rsidRPr="00F45A41">
        <w:rPr>
          <w:rFonts w:ascii="Times New Roman" w:hAnsi="Times New Roman" w:cs="Times New Roman"/>
          <w:lang w:val="en-GB"/>
        </w:rPr>
        <w:t>The survey methodology was developed considering the provision of the Regulation (EC) No. 1552/2005 on statistics relating to vocational training in enterprises, but only quantitative data are collected regarding:</w:t>
      </w:r>
      <w:r w:rsidR="000A7529">
        <w:rPr>
          <w:rFonts w:ascii="Times New Roman" w:hAnsi="Times New Roman" w:cs="Times New Roman"/>
          <w:lang w:val="en-GB"/>
        </w:rPr>
        <w:t xml:space="preserve"> </w:t>
      </w:r>
      <w:r w:rsidR="000A7529" w:rsidRPr="00F45A41">
        <w:rPr>
          <w:rFonts w:ascii="Times New Roman" w:hAnsi="Times New Roman" w:cs="Times New Roman"/>
        </w:rPr>
        <w:t>number of course participants (employees), of whom internal and external, by sex; number of participants at other forms of vocational training, by sex; number of employees, by sex; number of hours, by each kind of CVT; enterprise costs of CVT.</w:t>
      </w:r>
      <w:r w:rsidR="000A7529">
        <w:rPr>
          <w:rFonts w:ascii="Times New Roman" w:hAnsi="Times New Roman" w:cs="Times New Roman"/>
        </w:rPr>
        <w:t xml:space="preserve"> </w:t>
      </w:r>
      <w:r w:rsidR="000A7529" w:rsidRPr="00F45A41">
        <w:rPr>
          <w:rFonts w:ascii="Times New Roman" w:hAnsi="Times New Roman" w:cs="Times New Roman"/>
        </w:rPr>
        <w:t>The survey is partially harmonized with the EU Regulations on CVT</w:t>
      </w:r>
      <w:r w:rsidR="000A7529">
        <w:rPr>
          <w:rFonts w:ascii="Times New Roman" w:hAnsi="Times New Roman" w:cs="Times New Roman"/>
        </w:rPr>
        <w:t>S</w:t>
      </w:r>
      <w:r w:rsidR="000A7529" w:rsidRPr="00F45A41">
        <w:rPr>
          <w:rFonts w:ascii="Times New Roman" w:hAnsi="Times New Roman" w:cs="Times New Roman"/>
        </w:rPr>
        <w:t>, in particular those regarding the definitions used for collecting data</w:t>
      </w:r>
      <w:r w:rsidR="000A7529">
        <w:rPr>
          <w:rFonts w:ascii="Times New Roman" w:hAnsi="Times New Roman" w:cs="Times New Roman"/>
        </w:rPr>
        <w:t xml:space="preserve"> and the coverage</w:t>
      </w:r>
      <w:r w:rsidR="000A7529" w:rsidRPr="00F45A41">
        <w:rPr>
          <w:rFonts w:ascii="Times New Roman" w:hAnsi="Times New Roman" w:cs="Times New Roman"/>
        </w:rPr>
        <w:t>.</w:t>
      </w:r>
      <w:r w:rsidR="000A7529">
        <w:rPr>
          <w:rFonts w:ascii="Times New Roman" w:hAnsi="Times New Roman" w:cs="Times New Roman"/>
        </w:rPr>
        <w:t xml:space="preserve"> </w:t>
      </w:r>
      <w:r w:rsidR="000A7529" w:rsidRPr="00F45A41">
        <w:rPr>
          <w:rFonts w:ascii="Times New Roman" w:hAnsi="Times New Roman" w:cs="Times New Roman"/>
        </w:rPr>
        <w:t xml:space="preserve">The collected data allow the compiling the </w:t>
      </w:r>
      <w:r w:rsidR="000A7529" w:rsidRPr="00F45A41">
        <w:rPr>
          <w:rFonts w:ascii="Times New Roman" w:hAnsi="Times New Roman" w:cs="Times New Roman"/>
          <w:i/>
        </w:rPr>
        <w:t>Rate of participation for employees from all enterprises</w:t>
      </w:r>
      <w:r w:rsidR="000A7529" w:rsidRPr="00F45A41">
        <w:rPr>
          <w:rFonts w:ascii="Times New Roman" w:hAnsi="Times New Roman" w:cs="Times New Roman"/>
        </w:rPr>
        <w:t xml:space="preserve"> and </w:t>
      </w:r>
      <w:r w:rsidR="000A7529" w:rsidRPr="00F45A41">
        <w:rPr>
          <w:rFonts w:ascii="Times New Roman" w:hAnsi="Times New Roman" w:cs="Times New Roman"/>
          <w:i/>
        </w:rPr>
        <w:t>Global rate of participation for employees from all enterprises to continuing vocational training courses</w:t>
      </w:r>
      <w:r w:rsidR="000A7529" w:rsidRPr="00F45A41">
        <w:rPr>
          <w:rFonts w:ascii="Times New Roman" w:hAnsi="Times New Roman" w:cs="Times New Roman"/>
        </w:rPr>
        <w:t>, by economic activities and sex.</w:t>
      </w:r>
    </w:p>
    <w:p w14:paraId="7E6821B5" w14:textId="77777777" w:rsidR="009249B9" w:rsidRPr="00CF518A"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Indicators on mobile students are not produced.</w:t>
      </w:r>
    </w:p>
    <w:p w14:paraId="7BE21E3A" w14:textId="77777777" w:rsidR="009249B9" w:rsidRDefault="009249B9" w:rsidP="009249B9">
      <w:pPr>
        <w:pStyle w:val="ListParagraph"/>
        <w:numPr>
          <w:ilvl w:val="0"/>
          <w:numId w:val="4"/>
        </w:numPr>
        <w:spacing w:before="120" w:after="120" w:line="276" w:lineRule="auto"/>
        <w:ind w:left="425" w:hanging="425"/>
        <w:contextualSpacing w:val="0"/>
        <w:jc w:val="both"/>
        <w:rPr>
          <w:rFonts w:ascii="Times New Roman" w:hAnsi="Times New Roman" w:cs="Times New Roman"/>
          <w:lang w:val="en-GB"/>
        </w:rPr>
      </w:pPr>
      <w:r w:rsidRPr="00CF518A">
        <w:rPr>
          <w:rFonts w:ascii="Times New Roman" w:hAnsi="Times New Roman" w:cs="Times New Roman"/>
          <w:lang w:val="en-GB"/>
        </w:rPr>
        <w:t xml:space="preserve">Educational expenditure indicators are not produced even if they could be produced at least partly. Expenditure data are obtained from the Ministry of Finance and variables shall be formed on the basis of this information. </w:t>
      </w:r>
    </w:p>
    <w:p w14:paraId="40363274" w14:textId="77777777" w:rsidR="009249B9" w:rsidRPr="000F7D37" w:rsidRDefault="009249B9" w:rsidP="00306208">
      <w:pPr>
        <w:keepNext/>
        <w:spacing w:before="120" w:after="120" w:line="276" w:lineRule="auto"/>
        <w:jc w:val="both"/>
        <w:rPr>
          <w:rFonts w:ascii="Times New Roman" w:hAnsi="Times New Roman" w:cs="Times New Roman"/>
          <w:b/>
          <w:lang w:val="en-GB"/>
        </w:rPr>
      </w:pPr>
      <w:r w:rsidRPr="00CF518A">
        <w:rPr>
          <w:rFonts w:ascii="Times New Roman" w:hAnsi="Times New Roman" w:cs="Times New Roman"/>
          <w:b/>
          <w:lang w:val="en-GB"/>
        </w:rPr>
        <w:t>Table 3</w:t>
      </w:r>
      <w:r>
        <w:rPr>
          <w:rFonts w:ascii="Times New Roman" w:hAnsi="Times New Roman" w:cs="Times New Roman"/>
          <w:b/>
          <w:lang w:val="en-GB"/>
        </w:rPr>
        <w:t>:</w:t>
      </w:r>
      <w:r w:rsidRPr="00CF518A">
        <w:rPr>
          <w:rFonts w:ascii="Times New Roman" w:hAnsi="Times New Roman" w:cs="Times New Roman"/>
          <w:b/>
          <w:lang w:val="en-GB"/>
        </w:rPr>
        <w:t xml:space="preserve"> Assessment of the </w:t>
      </w:r>
      <w:r>
        <w:rPr>
          <w:rFonts w:ascii="Times New Roman" w:hAnsi="Times New Roman" w:cs="Times New Roman"/>
          <w:b/>
          <w:lang w:val="en-GB"/>
        </w:rPr>
        <w:t>education statistics</w:t>
      </w:r>
      <w:r w:rsidRPr="00CF518A">
        <w:rPr>
          <w:rFonts w:ascii="Times New Roman" w:hAnsi="Times New Roman" w:cs="Times New Roman"/>
          <w:b/>
          <w:lang w:val="en-GB"/>
        </w:rPr>
        <w:t xml:space="preserve"> vis-à-vis EU and other international standards</w:t>
      </w:r>
    </w:p>
    <w:tbl>
      <w:tblPr>
        <w:tblStyle w:val="TableGrid"/>
        <w:tblpPr w:leftFromText="141" w:rightFromText="141" w:vertAnchor="text" w:tblpY="1"/>
        <w:tblOverlap w:val="never"/>
        <w:tblW w:w="0" w:type="auto"/>
        <w:tblLayout w:type="fixed"/>
        <w:tblLook w:val="0420" w:firstRow="1" w:lastRow="0" w:firstColumn="0" w:lastColumn="0" w:noHBand="0" w:noVBand="1"/>
      </w:tblPr>
      <w:tblGrid>
        <w:gridCol w:w="2547"/>
        <w:gridCol w:w="1984"/>
        <w:gridCol w:w="2552"/>
        <w:gridCol w:w="2311"/>
      </w:tblGrid>
      <w:tr w:rsidR="009249B9" w:rsidRPr="007C5D94" w14:paraId="34A350FF" w14:textId="77777777" w:rsidTr="00C535FD">
        <w:trPr>
          <w:tblHeader/>
        </w:trPr>
        <w:tc>
          <w:tcPr>
            <w:tcW w:w="2547" w:type="dxa"/>
            <w:shd w:val="clear" w:color="auto" w:fill="EDEDED" w:themeFill="accent3" w:themeFillTint="33"/>
            <w:vAlign w:val="center"/>
          </w:tcPr>
          <w:p w14:paraId="7A3A67B3" w14:textId="77777777" w:rsidR="009249B9" w:rsidRPr="007C5D94" w:rsidRDefault="009249B9" w:rsidP="00C535FD">
            <w:pPr>
              <w:widowControl w:val="0"/>
              <w:spacing w:line="276" w:lineRule="auto"/>
              <w:jc w:val="center"/>
              <w:rPr>
                <w:rFonts w:ascii="Times New Roman" w:hAnsi="Times New Roman" w:cs="Times New Roman"/>
                <w:b/>
                <w:sz w:val="20"/>
                <w:szCs w:val="20"/>
                <w:lang w:val="en-GB"/>
              </w:rPr>
            </w:pPr>
            <w:r w:rsidRPr="007C5D94">
              <w:rPr>
                <w:rFonts w:ascii="Times New Roman" w:hAnsi="Times New Roman" w:cs="Times New Roman"/>
                <w:b/>
                <w:sz w:val="20"/>
                <w:szCs w:val="20"/>
                <w:lang w:val="en-GB"/>
              </w:rPr>
              <w:t>Education Statistics</w:t>
            </w:r>
          </w:p>
        </w:tc>
        <w:tc>
          <w:tcPr>
            <w:tcW w:w="1984" w:type="dxa"/>
            <w:shd w:val="clear" w:color="auto" w:fill="EDEDED" w:themeFill="accent3" w:themeFillTint="33"/>
            <w:vAlign w:val="center"/>
          </w:tcPr>
          <w:p w14:paraId="2DA93CE2" w14:textId="4B34AD7B" w:rsidR="009249B9" w:rsidRPr="00AF113C" w:rsidRDefault="009249B9" w:rsidP="00C535FD">
            <w:pPr>
              <w:widowControl w:val="0"/>
              <w:spacing w:line="276" w:lineRule="auto"/>
              <w:jc w:val="center"/>
              <w:rPr>
                <w:rFonts w:ascii="Times New Roman" w:hAnsi="Times New Roman" w:cs="Times New Roman"/>
                <w:b/>
                <w:sz w:val="20"/>
                <w:szCs w:val="20"/>
                <w:lang w:val="fr-FR"/>
              </w:rPr>
            </w:pPr>
            <w:r w:rsidRPr="00AF113C">
              <w:rPr>
                <w:rFonts w:ascii="Times New Roman" w:hAnsi="Times New Roman" w:cs="Times New Roman"/>
                <w:b/>
                <w:sz w:val="20"/>
                <w:szCs w:val="20"/>
                <w:lang w:val="fr-FR"/>
              </w:rPr>
              <w:t>Reference standards (</w:t>
            </w:r>
            <w:r w:rsidR="00E87637">
              <w:rPr>
                <w:rFonts w:ascii="Times New Roman" w:hAnsi="Times New Roman" w:cs="Times New Roman"/>
                <w:b/>
                <w:sz w:val="20"/>
                <w:szCs w:val="20"/>
                <w:lang w:val="fr-FR"/>
              </w:rPr>
              <w:t>e.g.</w:t>
            </w:r>
            <w:r w:rsidRPr="00AF113C">
              <w:rPr>
                <w:rFonts w:ascii="Times New Roman" w:hAnsi="Times New Roman" w:cs="Times New Roman"/>
                <w:b/>
                <w:sz w:val="20"/>
                <w:szCs w:val="20"/>
                <w:lang w:val="fr-FR"/>
              </w:rPr>
              <w:t>, UOE, EU Regulations, UNESCO-UIS)</w:t>
            </w:r>
          </w:p>
        </w:tc>
        <w:tc>
          <w:tcPr>
            <w:tcW w:w="2552" w:type="dxa"/>
            <w:shd w:val="clear" w:color="auto" w:fill="EDEDED" w:themeFill="accent3" w:themeFillTint="33"/>
            <w:vAlign w:val="center"/>
          </w:tcPr>
          <w:p w14:paraId="50917182" w14:textId="77777777" w:rsidR="009249B9" w:rsidRPr="007C5D94" w:rsidRDefault="009249B9" w:rsidP="00C535FD">
            <w:pPr>
              <w:widowControl w:val="0"/>
              <w:spacing w:line="276" w:lineRule="auto"/>
              <w:jc w:val="center"/>
              <w:rPr>
                <w:rFonts w:ascii="Times New Roman" w:hAnsi="Times New Roman" w:cs="Times New Roman"/>
                <w:b/>
                <w:sz w:val="20"/>
                <w:szCs w:val="20"/>
                <w:lang w:val="en-GB"/>
              </w:rPr>
            </w:pPr>
            <w:r w:rsidRPr="007C5D94">
              <w:rPr>
                <w:rFonts w:ascii="Times New Roman" w:hAnsi="Times New Roman" w:cs="Times New Roman"/>
                <w:b/>
                <w:sz w:val="20"/>
                <w:szCs w:val="20"/>
                <w:lang w:val="en-GB"/>
              </w:rPr>
              <w:t xml:space="preserve">Current state of statistics in the country </w:t>
            </w:r>
          </w:p>
        </w:tc>
        <w:tc>
          <w:tcPr>
            <w:tcW w:w="2311" w:type="dxa"/>
            <w:shd w:val="clear" w:color="auto" w:fill="EDEDED" w:themeFill="accent3" w:themeFillTint="33"/>
            <w:vAlign w:val="center"/>
          </w:tcPr>
          <w:p w14:paraId="76BC6609" w14:textId="77777777" w:rsidR="009249B9" w:rsidRPr="007C5D94" w:rsidRDefault="009249B9" w:rsidP="00C535FD">
            <w:pPr>
              <w:widowControl w:val="0"/>
              <w:spacing w:line="276" w:lineRule="auto"/>
              <w:jc w:val="center"/>
              <w:rPr>
                <w:rFonts w:ascii="Times New Roman" w:hAnsi="Times New Roman" w:cs="Times New Roman"/>
                <w:b/>
                <w:sz w:val="20"/>
                <w:szCs w:val="20"/>
                <w:lang w:val="en-GB"/>
              </w:rPr>
            </w:pPr>
            <w:r w:rsidRPr="007C5D94">
              <w:rPr>
                <w:rFonts w:ascii="Times New Roman" w:hAnsi="Times New Roman" w:cs="Times New Roman"/>
                <w:b/>
                <w:sz w:val="20"/>
                <w:szCs w:val="20"/>
                <w:lang w:val="en-GB"/>
              </w:rPr>
              <w:t>Actions envisaged to match reference standards</w:t>
            </w:r>
          </w:p>
        </w:tc>
      </w:tr>
      <w:tr w:rsidR="009249B9" w:rsidRPr="007C5D94" w14:paraId="234AE88D" w14:textId="77777777" w:rsidTr="00C535FD">
        <w:tc>
          <w:tcPr>
            <w:tcW w:w="9394" w:type="dxa"/>
            <w:gridSpan w:val="4"/>
            <w:shd w:val="clear" w:color="auto" w:fill="D9E2F3" w:themeFill="accent1" w:themeFillTint="33"/>
            <w:vAlign w:val="center"/>
          </w:tcPr>
          <w:p w14:paraId="7867058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Teachers and Teaching</w:t>
            </w:r>
          </w:p>
        </w:tc>
      </w:tr>
      <w:tr w:rsidR="009249B9" w:rsidRPr="007C5D94" w14:paraId="47BDCB4B" w14:textId="77777777" w:rsidTr="00C535FD">
        <w:tc>
          <w:tcPr>
            <w:tcW w:w="2547" w:type="dxa"/>
            <w:vAlign w:val="center"/>
          </w:tcPr>
          <w:p w14:paraId="0BC8362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
                <w:iCs/>
                <w:sz w:val="20"/>
                <w:szCs w:val="20"/>
                <w:lang w:val="en-GB"/>
              </w:rPr>
              <w:t>Classroom teachers and academic staff by education level, programme orientation, sex and age</w:t>
            </w:r>
          </w:p>
        </w:tc>
        <w:tc>
          <w:tcPr>
            <w:tcW w:w="1984" w:type="dxa"/>
            <w:shd w:val="clear" w:color="auto" w:fill="auto"/>
            <w:vAlign w:val="center"/>
          </w:tcPr>
          <w:p w14:paraId="1AD324B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UNESCO-OECD-EUROSTAT; UOE </w:t>
            </w:r>
          </w:p>
        </w:tc>
        <w:tc>
          <w:tcPr>
            <w:tcW w:w="2552" w:type="dxa"/>
            <w:vAlign w:val="center"/>
          </w:tcPr>
          <w:p w14:paraId="3134DF3E" w14:textId="750F3B67" w:rsidR="000A752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 xml:space="preserve">It is not possible to divide by education level (ISCED </w:t>
            </w:r>
            <w:r w:rsidR="002E4953">
              <w:rPr>
                <w:rFonts w:ascii="Times New Roman" w:hAnsi="Times New Roman"/>
                <w:sz w:val="20"/>
                <w:szCs w:val="20"/>
                <w:lang w:val="en-GB"/>
              </w:rPr>
              <w:t xml:space="preserve">2-3 and </w:t>
            </w:r>
            <w:r w:rsidRPr="007C5D94">
              <w:rPr>
                <w:rFonts w:ascii="Times New Roman" w:hAnsi="Times New Roman"/>
                <w:sz w:val="20"/>
                <w:szCs w:val="20"/>
                <w:lang w:val="en-GB"/>
              </w:rPr>
              <w:t>6–8)</w:t>
            </w:r>
          </w:p>
        </w:tc>
        <w:tc>
          <w:tcPr>
            <w:tcW w:w="2311" w:type="dxa"/>
            <w:shd w:val="clear" w:color="auto" w:fill="auto"/>
            <w:vAlign w:val="center"/>
          </w:tcPr>
          <w:p w14:paraId="54652809" w14:textId="4851383A"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should ask education institutions to submit information on teachers</w:t>
            </w:r>
            <w:r w:rsidR="007C1FA6">
              <w:rPr>
                <w:rFonts w:ascii="Times New Roman" w:hAnsi="Times New Roman" w:cs="Times New Roman"/>
                <w:iCs/>
                <w:sz w:val="20"/>
                <w:szCs w:val="20"/>
                <w:lang w:val="en-GB"/>
              </w:rPr>
              <w:t xml:space="preserve"> </w:t>
            </w:r>
            <w:r w:rsidRPr="007C5D94">
              <w:rPr>
                <w:rFonts w:ascii="Times New Roman" w:hAnsi="Times New Roman" w:cs="Times New Roman"/>
                <w:iCs/>
                <w:sz w:val="20"/>
                <w:szCs w:val="20"/>
                <w:lang w:val="en-GB"/>
              </w:rPr>
              <w:t xml:space="preserve">by detailed ISCED-level. </w:t>
            </w:r>
          </w:p>
        </w:tc>
      </w:tr>
      <w:tr w:rsidR="009249B9" w:rsidRPr="007C5D94" w14:paraId="7CBB31B7" w14:textId="77777777" w:rsidTr="00C535FD">
        <w:tc>
          <w:tcPr>
            <w:tcW w:w="2547" w:type="dxa"/>
            <w:vAlign w:val="center"/>
          </w:tcPr>
          <w:p w14:paraId="572CD6E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
                <w:iCs/>
                <w:sz w:val="20"/>
                <w:szCs w:val="20"/>
                <w:lang w:val="en-GB"/>
              </w:rPr>
              <w:t>Classroom teachers and academic staff by education level, programme orientation, sex, type of institution and employment status</w:t>
            </w:r>
          </w:p>
        </w:tc>
        <w:tc>
          <w:tcPr>
            <w:tcW w:w="1984" w:type="dxa"/>
            <w:shd w:val="clear" w:color="auto" w:fill="auto"/>
            <w:vAlign w:val="center"/>
          </w:tcPr>
          <w:p w14:paraId="6E3D7A3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 xml:space="preserve">UNESCO-OECD-EUROSTAT; </w:t>
            </w:r>
            <w:r w:rsidRPr="007C5D94">
              <w:rPr>
                <w:rFonts w:ascii="Times New Roman" w:hAnsi="Times New Roman" w:cs="Times New Roman"/>
                <w:iCs/>
                <w:sz w:val="20"/>
                <w:szCs w:val="20"/>
                <w:lang w:val="en-GB"/>
              </w:rPr>
              <w:t xml:space="preserve">UOE </w:t>
            </w:r>
          </w:p>
        </w:tc>
        <w:tc>
          <w:tcPr>
            <w:tcW w:w="2552" w:type="dxa"/>
            <w:vAlign w:val="center"/>
          </w:tcPr>
          <w:p w14:paraId="47876EF2" w14:textId="7204DBAE" w:rsidR="009249B9" w:rsidRPr="007C5D94" w:rsidRDefault="009249B9" w:rsidP="00C535FD">
            <w:pPr>
              <w:widowControl w:val="0"/>
              <w:spacing w:line="276" w:lineRule="auto"/>
              <w:jc w:val="center"/>
              <w:rPr>
                <w:rFonts w:ascii="Times New Roman" w:hAnsi="Times New Roman"/>
                <w:sz w:val="20"/>
                <w:szCs w:val="20"/>
                <w:lang w:val="en-GB"/>
              </w:rPr>
            </w:pPr>
            <w:r w:rsidRPr="007C5D94">
              <w:rPr>
                <w:rFonts w:ascii="Times New Roman" w:hAnsi="Times New Roman"/>
                <w:sz w:val="20"/>
                <w:szCs w:val="20"/>
                <w:lang w:val="en-GB"/>
              </w:rPr>
              <w:t xml:space="preserve">Yes, exception </w:t>
            </w:r>
            <w:r w:rsidR="00D51377" w:rsidRPr="007C5D94">
              <w:rPr>
                <w:rFonts w:ascii="Times New Roman" w:hAnsi="Times New Roman"/>
                <w:sz w:val="20"/>
                <w:szCs w:val="20"/>
                <w:lang w:val="en-GB"/>
              </w:rPr>
              <w:t xml:space="preserve">by education level </w:t>
            </w:r>
            <w:r w:rsidR="00D51377">
              <w:rPr>
                <w:rFonts w:ascii="Times New Roman" w:hAnsi="Times New Roman"/>
                <w:sz w:val="20"/>
                <w:szCs w:val="20"/>
                <w:lang w:val="en-GB"/>
              </w:rPr>
              <w:t xml:space="preserve">and </w:t>
            </w:r>
            <w:r w:rsidRPr="007C5D94">
              <w:rPr>
                <w:rFonts w:ascii="Times New Roman" w:hAnsi="Times New Roman"/>
                <w:sz w:val="20"/>
                <w:szCs w:val="20"/>
                <w:lang w:val="en-GB"/>
              </w:rPr>
              <w:t>by employment status</w:t>
            </w:r>
          </w:p>
        </w:tc>
        <w:tc>
          <w:tcPr>
            <w:tcW w:w="2311" w:type="dxa"/>
            <w:shd w:val="clear" w:color="auto" w:fill="auto"/>
            <w:vAlign w:val="center"/>
          </w:tcPr>
          <w:p w14:paraId="31B80C43" w14:textId="6AB231D5" w:rsidR="009249B9" w:rsidRPr="00306208" w:rsidRDefault="009249B9" w:rsidP="00C535FD">
            <w:pPr>
              <w:pStyle w:val="CommentText"/>
              <w:jc w:val="center"/>
              <w:rPr>
                <w:rFonts w:ascii="Times New Roman" w:hAnsi="Times New Roman" w:cs="Times New Roman"/>
                <w:lang w:val="en-GB"/>
              </w:rPr>
            </w:pPr>
            <w:r w:rsidRPr="00306208">
              <w:rPr>
                <w:rFonts w:ascii="Times New Roman" w:hAnsi="Times New Roman" w:cs="Times New Roman"/>
                <w:iCs/>
                <w:lang w:val="en-GB"/>
              </w:rPr>
              <w:t>The NBS should ask education institutions to submit information on teachers’ employment status (full-time, part-time).</w:t>
            </w:r>
            <w:r w:rsidR="00981665" w:rsidRPr="00306208">
              <w:rPr>
                <w:rFonts w:ascii="Times New Roman" w:hAnsi="Times New Roman" w:cs="Times New Roman"/>
                <w:iCs/>
                <w:lang w:val="en-GB"/>
              </w:rPr>
              <w:t xml:space="preserve"> </w:t>
            </w:r>
            <w:r w:rsidR="00981665" w:rsidRPr="00306208">
              <w:rPr>
                <w:rFonts w:ascii="Times New Roman" w:hAnsi="Times New Roman" w:cs="Times New Roman"/>
              </w:rPr>
              <w:t>There is a problem with data collection on teachers working overtime (above full time –which is allowed by the law) - these people are reported as full-time. And this issue does not allow the NBS to estimate correctly the equivalent full-time (now it would be underestimated). That is why the NBS does not disseminate data by full-part-time</w:t>
            </w:r>
          </w:p>
        </w:tc>
      </w:tr>
      <w:tr w:rsidR="009249B9" w:rsidRPr="007C5D94" w14:paraId="155006DA" w14:textId="77777777" w:rsidTr="00C535FD">
        <w:tc>
          <w:tcPr>
            <w:tcW w:w="2547" w:type="dxa"/>
            <w:vAlign w:val="center"/>
          </w:tcPr>
          <w:p w14:paraId="346F2F5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
                <w:iCs/>
                <w:sz w:val="20"/>
                <w:szCs w:val="20"/>
                <w:lang w:val="en-GB"/>
              </w:rPr>
              <w:t xml:space="preserve">Classroom teachers working full-time and part-time in primary, lower-secondary and upper-secondary education – as % of total active population </w:t>
            </w:r>
          </w:p>
        </w:tc>
        <w:tc>
          <w:tcPr>
            <w:tcW w:w="1984" w:type="dxa"/>
            <w:shd w:val="clear" w:color="auto" w:fill="auto"/>
            <w:vAlign w:val="center"/>
          </w:tcPr>
          <w:p w14:paraId="2878122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 xml:space="preserve">UNESCO-OECD-EUROSTAT; UOE </w:t>
            </w:r>
          </w:p>
        </w:tc>
        <w:tc>
          <w:tcPr>
            <w:tcW w:w="2552" w:type="dxa"/>
            <w:vAlign w:val="center"/>
          </w:tcPr>
          <w:p w14:paraId="215DD53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No</w:t>
            </w:r>
          </w:p>
        </w:tc>
        <w:tc>
          <w:tcPr>
            <w:tcW w:w="2311" w:type="dxa"/>
            <w:shd w:val="clear" w:color="auto" w:fill="auto"/>
            <w:vAlign w:val="center"/>
          </w:tcPr>
          <w:p w14:paraId="5A3FF9AC"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306208">
              <w:rPr>
                <w:rFonts w:ascii="Times New Roman" w:hAnsi="Times New Roman" w:cs="Times New Roman"/>
                <w:iCs/>
                <w:sz w:val="20"/>
                <w:szCs w:val="20"/>
                <w:lang w:val="en-GB"/>
              </w:rPr>
              <w:t>The NBS should ask education institutions to submit information on teachers’ employment status (full-time, part-time).</w:t>
            </w:r>
          </w:p>
          <w:p w14:paraId="27CA41EE" w14:textId="47E29376" w:rsidR="00ED11FB" w:rsidRPr="00306208" w:rsidRDefault="00ED11FB" w:rsidP="00C535FD">
            <w:pPr>
              <w:widowControl w:val="0"/>
              <w:spacing w:line="276" w:lineRule="auto"/>
              <w:jc w:val="center"/>
              <w:rPr>
                <w:rFonts w:ascii="Times New Roman" w:hAnsi="Times New Roman" w:cs="Times New Roman"/>
                <w:sz w:val="20"/>
                <w:szCs w:val="20"/>
                <w:lang w:val="en-GB"/>
              </w:rPr>
            </w:pPr>
          </w:p>
        </w:tc>
      </w:tr>
      <w:tr w:rsidR="009249B9" w:rsidRPr="007C5D94" w14:paraId="4B531351" w14:textId="77777777" w:rsidTr="00C535FD">
        <w:tc>
          <w:tcPr>
            <w:tcW w:w="2547" w:type="dxa"/>
            <w:vAlign w:val="center"/>
          </w:tcPr>
          <w:p w14:paraId="3A23A64C" w14:textId="50CAFA7E"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
                <w:iCs/>
                <w:sz w:val="20"/>
                <w:szCs w:val="20"/>
                <w:lang w:val="en-GB"/>
              </w:rPr>
              <w:t>Ratio of pupils and students to teachers and academic staff</w:t>
            </w:r>
            <w:r w:rsidR="002E3CE5">
              <w:rPr>
                <w:rFonts w:ascii="Times New Roman" w:hAnsi="Times New Roman" w:cs="Times New Roman"/>
                <w:i/>
                <w:iCs/>
                <w:sz w:val="20"/>
                <w:szCs w:val="20"/>
                <w:lang w:val="en-GB"/>
              </w:rPr>
              <w:t>,</w:t>
            </w:r>
            <w:r w:rsidRPr="007C5D94">
              <w:rPr>
                <w:rFonts w:ascii="Times New Roman" w:hAnsi="Times New Roman" w:cs="Times New Roman"/>
                <w:i/>
                <w:iCs/>
                <w:sz w:val="20"/>
                <w:szCs w:val="20"/>
                <w:lang w:val="en-GB"/>
              </w:rPr>
              <w:t xml:space="preserve"> by education level and Programme orientation</w:t>
            </w:r>
          </w:p>
        </w:tc>
        <w:tc>
          <w:tcPr>
            <w:tcW w:w="1984" w:type="dxa"/>
            <w:shd w:val="clear" w:color="auto" w:fill="auto"/>
            <w:vAlign w:val="center"/>
          </w:tcPr>
          <w:p w14:paraId="04AF87E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5CFE7287" w14:textId="64EC731A" w:rsidR="009249B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 xml:space="preserve">Partly. It is not possible to divide by education level (ISCED </w:t>
            </w:r>
            <w:r w:rsidR="002E3CE5">
              <w:rPr>
                <w:rFonts w:ascii="Times New Roman" w:hAnsi="Times New Roman"/>
                <w:sz w:val="20"/>
                <w:szCs w:val="20"/>
                <w:lang w:val="en-GB"/>
              </w:rPr>
              <w:t xml:space="preserve">2-3 and </w:t>
            </w:r>
            <w:r w:rsidRPr="007C5D94">
              <w:rPr>
                <w:rFonts w:ascii="Times New Roman" w:hAnsi="Times New Roman"/>
                <w:sz w:val="20"/>
                <w:szCs w:val="20"/>
                <w:lang w:val="en-GB"/>
              </w:rPr>
              <w:t>6-8).</w:t>
            </w:r>
          </w:p>
        </w:tc>
        <w:tc>
          <w:tcPr>
            <w:tcW w:w="2311" w:type="dxa"/>
            <w:shd w:val="clear" w:color="auto" w:fill="auto"/>
            <w:vAlign w:val="center"/>
          </w:tcPr>
          <w:p w14:paraId="592DAA13"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should ask education institutions to submit information on teachers</w:t>
            </w:r>
            <w:r w:rsidR="002E3CE5">
              <w:rPr>
                <w:rFonts w:ascii="Times New Roman" w:hAnsi="Times New Roman" w:cs="Times New Roman"/>
                <w:iCs/>
                <w:sz w:val="20"/>
                <w:szCs w:val="20"/>
                <w:lang w:val="en-GB"/>
              </w:rPr>
              <w:t xml:space="preserve"> </w:t>
            </w:r>
            <w:r w:rsidRPr="007C5D94">
              <w:rPr>
                <w:rFonts w:ascii="Times New Roman" w:hAnsi="Times New Roman" w:cs="Times New Roman"/>
                <w:iCs/>
                <w:sz w:val="20"/>
                <w:szCs w:val="20"/>
                <w:lang w:val="en-GB"/>
              </w:rPr>
              <w:t>by the detailed ISCED-level.</w:t>
            </w:r>
          </w:p>
          <w:p w14:paraId="287C804F" w14:textId="0BEE89EB" w:rsidR="00ED11FB" w:rsidRPr="007C5D94" w:rsidRDefault="00ED11FB" w:rsidP="00C535FD">
            <w:pPr>
              <w:widowControl w:val="0"/>
              <w:spacing w:line="276" w:lineRule="auto"/>
              <w:jc w:val="center"/>
              <w:rPr>
                <w:rFonts w:ascii="Times New Roman" w:hAnsi="Times New Roman" w:cs="Times New Roman"/>
                <w:sz w:val="20"/>
                <w:szCs w:val="20"/>
                <w:lang w:val="en-GB"/>
              </w:rPr>
            </w:pPr>
          </w:p>
        </w:tc>
      </w:tr>
      <w:tr w:rsidR="009249B9" w:rsidRPr="007C5D94" w14:paraId="4C78297C" w14:textId="77777777" w:rsidTr="00C535FD">
        <w:tc>
          <w:tcPr>
            <w:tcW w:w="2547" w:type="dxa"/>
            <w:vAlign w:val="center"/>
          </w:tcPr>
          <w:p w14:paraId="4D18E23E"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Distribution of tea</w:t>
            </w:r>
            <w:r w:rsidRPr="00306208">
              <w:rPr>
                <w:rStyle w:val="leaf"/>
                <w:rFonts w:ascii="Times New Roman" w:eastAsiaTheme="majorEastAsia" w:hAnsi="Times New Roman" w:cs="Times New Roman"/>
                <w:i/>
                <w:iCs/>
                <w:sz w:val="20"/>
                <w:szCs w:val="20"/>
                <w:lang w:val="en-GB"/>
              </w:rPr>
              <w:t>chers at education level</w:t>
            </w:r>
            <w:r w:rsidRPr="007C5D94">
              <w:rPr>
                <w:rStyle w:val="leaf"/>
                <w:rFonts w:ascii="Times New Roman" w:eastAsiaTheme="majorEastAsia" w:hAnsi="Times New Roman" w:cs="Times New Roman"/>
                <w:i/>
                <w:iCs/>
                <w:sz w:val="20"/>
                <w:szCs w:val="20"/>
                <w:lang w:val="en-GB"/>
              </w:rPr>
              <w:t xml:space="preserve"> and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by age groups</w:t>
            </w:r>
          </w:p>
          <w:p w14:paraId="4EAC39DE"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Distribution of academic staff at education level by age groups</w:t>
            </w:r>
          </w:p>
        </w:tc>
        <w:tc>
          <w:tcPr>
            <w:tcW w:w="1984" w:type="dxa"/>
            <w:shd w:val="clear" w:color="auto" w:fill="auto"/>
            <w:vAlign w:val="center"/>
          </w:tcPr>
          <w:p w14:paraId="4034CF3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 xml:space="preserve">UNESCO-OECD-EUROSTAT; UOE </w:t>
            </w:r>
          </w:p>
        </w:tc>
        <w:tc>
          <w:tcPr>
            <w:tcW w:w="2552" w:type="dxa"/>
            <w:vAlign w:val="center"/>
          </w:tcPr>
          <w:p w14:paraId="44FE5B7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No</w:t>
            </w:r>
          </w:p>
        </w:tc>
        <w:tc>
          <w:tcPr>
            <w:tcW w:w="2311" w:type="dxa"/>
            <w:shd w:val="clear" w:color="auto" w:fill="auto"/>
            <w:vAlign w:val="center"/>
          </w:tcPr>
          <w:p w14:paraId="6D074F4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The NBS could explore which of these variables are possible to produce at the level of education institutions in order to calculate this indicator. </w:t>
            </w:r>
          </w:p>
        </w:tc>
      </w:tr>
      <w:tr w:rsidR="009249B9" w:rsidRPr="007C5D94" w14:paraId="251ECACE" w14:textId="77777777" w:rsidTr="00C535FD">
        <w:tc>
          <w:tcPr>
            <w:tcW w:w="2547" w:type="dxa"/>
            <w:vAlign w:val="center"/>
          </w:tcPr>
          <w:p w14:paraId="38DC4ECB"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hAnsi="Times New Roman" w:cs="Times New Roman"/>
                <w:i/>
                <w:iCs/>
                <w:sz w:val="20"/>
                <w:szCs w:val="20"/>
                <w:lang w:val="en-GB"/>
              </w:rPr>
              <w:t>Female teachers – as % of all teachers, by education level</w:t>
            </w:r>
          </w:p>
        </w:tc>
        <w:tc>
          <w:tcPr>
            <w:tcW w:w="1984" w:type="dxa"/>
            <w:shd w:val="clear" w:color="auto" w:fill="auto"/>
            <w:vAlign w:val="center"/>
          </w:tcPr>
          <w:p w14:paraId="76C785E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5F69E08A" w14:textId="08F8F94B" w:rsidR="009249B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 xml:space="preserve">Partly. It is not possible to divide by education level (ISCED </w:t>
            </w:r>
            <w:r w:rsidR="002E4953">
              <w:rPr>
                <w:rFonts w:ascii="Times New Roman" w:hAnsi="Times New Roman"/>
                <w:sz w:val="20"/>
                <w:szCs w:val="20"/>
                <w:lang w:val="en-GB"/>
              </w:rPr>
              <w:t xml:space="preserve">2-3 and </w:t>
            </w:r>
            <w:r w:rsidRPr="007C5D94">
              <w:rPr>
                <w:rFonts w:ascii="Times New Roman" w:hAnsi="Times New Roman"/>
                <w:sz w:val="20"/>
                <w:szCs w:val="20"/>
                <w:lang w:val="en-GB"/>
              </w:rPr>
              <w:t>6-8).</w:t>
            </w:r>
          </w:p>
        </w:tc>
        <w:tc>
          <w:tcPr>
            <w:tcW w:w="2311" w:type="dxa"/>
            <w:shd w:val="clear" w:color="auto" w:fill="auto"/>
            <w:vAlign w:val="center"/>
          </w:tcPr>
          <w:p w14:paraId="2BEF070F"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should ask education institutions to submit information on teachers by the detailed ISCED-level.</w:t>
            </w:r>
          </w:p>
          <w:p w14:paraId="7BD7E951" w14:textId="6EE6EBC0" w:rsidR="00ED11FB" w:rsidRPr="007C5D94" w:rsidRDefault="00ED11FB" w:rsidP="00C535FD">
            <w:pPr>
              <w:widowControl w:val="0"/>
              <w:spacing w:line="276" w:lineRule="auto"/>
              <w:jc w:val="center"/>
              <w:rPr>
                <w:rFonts w:ascii="Times New Roman" w:hAnsi="Times New Roman" w:cs="Times New Roman"/>
                <w:sz w:val="20"/>
                <w:szCs w:val="20"/>
                <w:lang w:val="en-GB"/>
              </w:rPr>
            </w:pPr>
          </w:p>
        </w:tc>
      </w:tr>
      <w:tr w:rsidR="009249B9" w:rsidRPr="007C5D94" w14:paraId="48358258" w14:textId="77777777" w:rsidTr="00C535FD">
        <w:tc>
          <w:tcPr>
            <w:tcW w:w="2547" w:type="dxa"/>
            <w:vAlign w:val="center"/>
          </w:tcPr>
          <w:p w14:paraId="2956F66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
                <w:iCs/>
                <w:sz w:val="20"/>
                <w:szCs w:val="20"/>
                <w:lang w:val="en-GB"/>
              </w:rPr>
              <w:t>Female school-management personnel – as % of total school-management personnel</w:t>
            </w:r>
            <w:r w:rsidRPr="00306208">
              <w:rPr>
                <w:rStyle w:val="leaf"/>
                <w:rFonts w:ascii="Times New Roman" w:eastAsiaTheme="majorEastAsia" w:hAnsi="Times New Roman" w:cs="Times New Roman"/>
                <w:i/>
                <w:iCs/>
                <w:sz w:val="20"/>
                <w:szCs w:val="20"/>
                <w:lang w:val="en-GB"/>
              </w:rPr>
              <w:t>, by education level</w:t>
            </w:r>
          </w:p>
        </w:tc>
        <w:tc>
          <w:tcPr>
            <w:tcW w:w="1984" w:type="dxa"/>
            <w:shd w:val="clear" w:color="auto" w:fill="auto"/>
            <w:vAlign w:val="center"/>
          </w:tcPr>
          <w:p w14:paraId="0837EF1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64DD049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 xml:space="preserve">Partly. It is not possible to divide by education level. </w:t>
            </w:r>
          </w:p>
        </w:tc>
        <w:tc>
          <w:tcPr>
            <w:tcW w:w="2311" w:type="dxa"/>
            <w:shd w:val="clear" w:color="auto" w:fill="auto"/>
            <w:vAlign w:val="center"/>
          </w:tcPr>
          <w:p w14:paraId="0E0746D8" w14:textId="784D30B6"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NBS should ask education institutions to submit information on by the detailed ISCED-level.</w:t>
            </w:r>
          </w:p>
        </w:tc>
      </w:tr>
      <w:tr w:rsidR="009249B9" w:rsidRPr="007C5D94" w14:paraId="761D7D0C" w14:textId="77777777" w:rsidTr="00C535FD">
        <w:tc>
          <w:tcPr>
            <w:tcW w:w="2547" w:type="dxa"/>
            <w:vAlign w:val="center"/>
          </w:tcPr>
          <w:p w14:paraId="47D6347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
                <w:iCs/>
                <w:sz w:val="20"/>
                <w:szCs w:val="20"/>
                <w:lang w:val="en-GB"/>
              </w:rPr>
              <w:t>Teachers working part-time – as % of all teachers, by education level</w:t>
            </w:r>
          </w:p>
        </w:tc>
        <w:tc>
          <w:tcPr>
            <w:tcW w:w="1984" w:type="dxa"/>
            <w:shd w:val="clear" w:color="auto" w:fill="auto"/>
            <w:vAlign w:val="center"/>
          </w:tcPr>
          <w:p w14:paraId="7FA6E86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12DD1D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 xml:space="preserve">Partly. It is not possible to divide by education level. </w:t>
            </w:r>
          </w:p>
        </w:tc>
        <w:tc>
          <w:tcPr>
            <w:tcW w:w="2311" w:type="dxa"/>
            <w:shd w:val="clear" w:color="auto" w:fill="auto"/>
            <w:vAlign w:val="center"/>
          </w:tcPr>
          <w:p w14:paraId="15D70D14" w14:textId="4452B26C"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should ask education institutions to submit information on teachers by the detailed ISCED-level.</w:t>
            </w:r>
          </w:p>
        </w:tc>
      </w:tr>
      <w:tr w:rsidR="009249B9" w:rsidRPr="007C5D94" w14:paraId="65C4F7DF" w14:textId="77777777" w:rsidTr="00C535FD">
        <w:tc>
          <w:tcPr>
            <w:tcW w:w="9394" w:type="dxa"/>
            <w:gridSpan w:val="4"/>
            <w:shd w:val="clear" w:color="auto" w:fill="D9E2F3" w:themeFill="accent1" w:themeFillTint="33"/>
            <w:vAlign w:val="center"/>
          </w:tcPr>
          <w:p w14:paraId="64532BD2"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Early Childhood Education and Care</w:t>
            </w:r>
          </w:p>
        </w:tc>
      </w:tr>
      <w:tr w:rsidR="009249B9" w:rsidRPr="007C5D94" w14:paraId="12AA54FF" w14:textId="77777777" w:rsidTr="00C535FD">
        <w:tc>
          <w:tcPr>
            <w:tcW w:w="2547" w:type="dxa"/>
            <w:vAlign w:val="center"/>
          </w:tcPr>
          <w:p w14:paraId="50660505"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enrolled in early childhood education by sex, type of institution and intensity of participation (full-time, part-time)</w:t>
            </w:r>
          </w:p>
        </w:tc>
        <w:tc>
          <w:tcPr>
            <w:tcW w:w="1984" w:type="dxa"/>
            <w:shd w:val="clear" w:color="auto" w:fill="auto"/>
            <w:vAlign w:val="center"/>
          </w:tcPr>
          <w:p w14:paraId="74DB76F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26EEB7F"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144D2900"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6F2AB1E0"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53F6C626"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3D1C8FAC"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0BC09A98" w14:textId="77777777" w:rsidR="009249B9" w:rsidRPr="007C5D94" w:rsidRDefault="00A17C73"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hyperlink r:id="rId17"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76F77C47"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18" w:history="1">
              <w:r w:rsidRPr="007C5D94">
                <w:rPr>
                  <w:rStyle w:val="Hyperlink"/>
                  <w:rFonts w:ascii="Times New Roman" w:eastAsiaTheme="majorEastAsia" w:hAnsi="Times New Roman" w:cs="Times New Roman"/>
                  <w:iCs/>
                  <w:sz w:val="20"/>
                  <w:szCs w:val="20"/>
                  <w:lang w:val="en-GB"/>
                </w:rPr>
                <w:t>http://statbank.statistica.md</w:t>
              </w:r>
            </w:hyperlink>
          </w:p>
          <w:p w14:paraId="0F679F70" w14:textId="3393C043" w:rsidR="009249B9" w:rsidRPr="007C5D94" w:rsidRDefault="008D3373" w:rsidP="00C535FD">
            <w:pPr>
              <w:widowControl w:val="0"/>
              <w:spacing w:line="276" w:lineRule="auto"/>
              <w:jc w:val="center"/>
              <w:rPr>
                <w:rFonts w:ascii="Times New Roman" w:hAnsi="Times New Roman" w:cs="Times New Roman"/>
                <w:sz w:val="20"/>
                <w:szCs w:val="20"/>
                <w:lang w:val="en-GB"/>
              </w:rPr>
            </w:pPr>
            <w:r>
              <w:rPr>
                <w:rStyle w:val="leaf"/>
                <w:rFonts w:ascii="Times New Roman" w:eastAsiaTheme="majorEastAsia" w:hAnsi="Times New Roman" w:cs="Times New Roman"/>
                <w:iCs/>
                <w:sz w:val="20"/>
                <w:szCs w:val="20"/>
                <w:lang w:val="en-GB"/>
              </w:rPr>
              <w:t>UIS</w:t>
            </w:r>
            <w:r w:rsidRPr="007C5D94">
              <w:rPr>
                <w:rStyle w:val="leaf"/>
                <w:rFonts w:ascii="Times New Roman" w:eastAsiaTheme="majorEastAsia" w:hAnsi="Times New Roman" w:cs="Times New Roman"/>
                <w:iCs/>
                <w:sz w:val="20"/>
                <w:szCs w:val="20"/>
                <w:lang w:val="en-GB"/>
              </w:rPr>
              <w:t xml:space="preserve"> </w:t>
            </w:r>
            <w:r w:rsidR="009249B9" w:rsidRPr="007C5D94">
              <w:rPr>
                <w:rStyle w:val="leaf"/>
                <w:rFonts w:ascii="Times New Roman" w:eastAsiaTheme="majorEastAsia" w:hAnsi="Times New Roman" w:cs="Times New Roman"/>
                <w:iCs/>
                <w:sz w:val="20"/>
                <w:szCs w:val="20"/>
                <w:lang w:val="en-GB"/>
              </w:rPr>
              <w:t>database</w:t>
            </w:r>
          </w:p>
        </w:tc>
        <w:tc>
          <w:tcPr>
            <w:tcW w:w="2311" w:type="dxa"/>
            <w:shd w:val="clear" w:color="auto" w:fill="auto"/>
            <w:vAlign w:val="center"/>
          </w:tcPr>
          <w:p w14:paraId="155C580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6363DC" w14:paraId="42C24F35" w14:textId="77777777" w:rsidTr="00C535FD">
        <w:tc>
          <w:tcPr>
            <w:tcW w:w="2547" w:type="dxa"/>
            <w:vAlign w:val="center"/>
          </w:tcPr>
          <w:p w14:paraId="2B8B7A8D"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enrolled in early childhood education by sex and age</w:t>
            </w:r>
          </w:p>
        </w:tc>
        <w:tc>
          <w:tcPr>
            <w:tcW w:w="1984" w:type="dxa"/>
            <w:shd w:val="clear" w:color="auto" w:fill="auto"/>
            <w:vAlign w:val="center"/>
          </w:tcPr>
          <w:p w14:paraId="20E94AB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30E5147F"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5F500BD3"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1CE286A1"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39539452"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566DF2B7"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53054A05" w14:textId="77777777" w:rsidR="009249B9" w:rsidRPr="00AF113C"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s-ES"/>
              </w:rPr>
            </w:pPr>
            <w:r w:rsidRPr="00AF113C">
              <w:rPr>
                <w:rStyle w:val="leaf"/>
                <w:rFonts w:ascii="Times New Roman" w:eastAsiaTheme="majorEastAsia" w:hAnsi="Times New Roman" w:cs="Times New Roman"/>
                <w:iCs/>
                <w:sz w:val="20"/>
                <w:szCs w:val="20"/>
                <w:lang w:val="es-ES"/>
              </w:rPr>
              <w:t>UNESCO database</w:t>
            </w:r>
          </w:p>
          <w:p w14:paraId="0CF57F1B" w14:textId="77777777" w:rsidR="009249B9" w:rsidRPr="00AF113C" w:rsidRDefault="009249B9" w:rsidP="00C535FD">
            <w:pPr>
              <w:widowControl w:val="0"/>
              <w:spacing w:line="276" w:lineRule="auto"/>
              <w:jc w:val="center"/>
              <w:rPr>
                <w:rStyle w:val="leaf"/>
                <w:rFonts w:ascii="Times New Roman" w:eastAsiaTheme="majorEastAsia" w:hAnsi="Times New Roman" w:cs="Times New Roman"/>
                <w:iCs/>
                <w:sz w:val="20"/>
                <w:szCs w:val="20"/>
                <w:lang w:val="es-ES"/>
              </w:rPr>
            </w:pPr>
            <w:r w:rsidRPr="00AF113C">
              <w:rPr>
                <w:rStyle w:val="leaf"/>
                <w:rFonts w:ascii="Times New Roman" w:eastAsiaTheme="majorEastAsia" w:hAnsi="Times New Roman" w:cs="Times New Roman"/>
                <w:iCs/>
                <w:sz w:val="20"/>
                <w:szCs w:val="20"/>
                <w:lang w:val="es-ES"/>
              </w:rPr>
              <w:t>StatBank </w:t>
            </w:r>
            <w:hyperlink r:id="rId19" w:history="1">
              <w:r w:rsidRPr="00AF113C">
                <w:rPr>
                  <w:rStyle w:val="Hyperlink"/>
                  <w:rFonts w:ascii="Times New Roman" w:eastAsiaTheme="majorEastAsia" w:hAnsi="Times New Roman" w:cs="Times New Roman"/>
                  <w:iCs/>
                  <w:sz w:val="20"/>
                  <w:szCs w:val="20"/>
                  <w:lang w:val="es-ES"/>
                </w:rPr>
                <w:t>http://statbank.statistica.md</w:t>
              </w:r>
            </w:hyperlink>
            <w:r w:rsidRPr="00AF113C">
              <w:rPr>
                <w:rStyle w:val="leaf"/>
                <w:rFonts w:ascii="Times New Roman" w:eastAsiaTheme="majorEastAsia" w:hAnsi="Times New Roman" w:cs="Times New Roman"/>
                <w:iCs/>
                <w:sz w:val="20"/>
                <w:szCs w:val="20"/>
                <w:lang w:val="es-ES"/>
              </w:rPr>
              <w:t xml:space="preserve"> </w:t>
            </w:r>
          </w:p>
          <w:p w14:paraId="64F1C82F" w14:textId="77777777" w:rsidR="009249B9" w:rsidRDefault="00A17C73" w:rsidP="00C535FD">
            <w:pPr>
              <w:widowControl w:val="0"/>
              <w:spacing w:line="276" w:lineRule="auto"/>
              <w:jc w:val="center"/>
              <w:rPr>
                <w:rStyle w:val="Hyperlink"/>
                <w:rFonts w:ascii="Times New Roman" w:hAnsi="Times New Roman" w:cs="Times New Roman"/>
                <w:sz w:val="20"/>
                <w:szCs w:val="20"/>
                <w:lang w:val="es-ES"/>
              </w:rPr>
            </w:pPr>
            <w:hyperlink r:id="rId20" w:history="1">
              <w:r w:rsidR="009249B9" w:rsidRPr="00AF113C">
                <w:rPr>
                  <w:rStyle w:val="Hyperlink"/>
                  <w:rFonts w:ascii="Times New Roman" w:hAnsi="Times New Roman" w:cs="Times New Roman"/>
                  <w:sz w:val="20"/>
                  <w:szCs w:val="20"/>
                  <w:lang w:val="es-ES"/>
                </w:rPr>
                <w:t>https://statistica.gov.md/pageview.php?l=ro&amp;id=2819&amp;idc=350</w:t>
              </w:r>
            </w:hyperlink>
          </w:p>
          <w:p w14:paraId="4119E7C1" w14:textId="2A99AEC8" w:rsidR="008D3373" w:rsidRPr="00AF113C" w:rsidRDefault="008D3373" w:rsidP="00C535FD">
            <w:pPr>
              <w:widowControl w:val="0"/>
              <w:spacing w:line="276" w:lineRule="auto"/>
              <w:jc w:val="center"/>
              <w:rPr>
                <w:rFonts w:ascii="Times New Roman" w:hAnsi="Times New Roman" w:cs="Times New Roman"/>
                <w:sz w:val="20"/>
                <w:szCs w:val="20"/>
                <w:lang w:val="es-ES"/>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19DCB2C1" w14:textId="77777777" w:rsidR="009249B9" w:rsidRPr="00AF113C" w:rsidRDefault="009249B9" w:rsidP="00C535FD">
            <w:pPr>
              <w:widowControl w:val="0"/>
              <w:spacing w:line="276" w:lineRule="auto"/>
              <w:jc w:val="center"/>
              <w:rPr>
                <w:rFonts w:ascii="Times New Roman" w:hAnsi="Times New Roman" w:cs="Times New Roman"/>
                <w:sz w:val="20"/>
                <w:szCs w:val="20"/>
                <w:lang w:val="es-ES"/>
              </w:rPr>
            </w:pPr>
          </w:p>
        </w:tc>
      </w:tr>
      <w:tr w:rsidR="009249B9" w:rsidRPr="007C5D94" w14:paraId="7653CDF8" w14:textId="77777777" w:rsidTr="00C535FD">
        <w:tc>
          <w:tcPr>
            <w:tcW w:w="2547" w:type="dxa"/>
            <w:vAlign w:val="center"/>
          </w:tcPr>
          <w:p w14:paraId="33658DD4"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in early childhood education and age – as % of corresponding age population</w:t>
            </w:r>
          </w:p>
        </w:tc>
        <w:tc>
          <w:tcPr>
            <w:tcW w:w="1984" w:type="dxa"/>
            <w:shd w:val="clear" w:color="auto" w:fill="auto"/>
            <w:vAlign w:val="center"/>
          </w:tcPr>
          <w:p w14:paraId="59FED53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04722C2"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640D3CA6"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6ADC93C7"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2B1E3394"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40AD7907"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5A08C73A"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21" w:history="1">
              <w:r w:rsidRPr="007C5D94">
                <w:rPr>
                  <w:rStyle w:val="Hyperlink"/>
                  <w:rFonts w:ascii="Times New Roman" w:eastAsiaTheme="majorEastAsia" w:hAnsi="Times New Roman" w:cs="Times New Roman"/>
                  <w:iCs/>
                  <w:sz w:val="20"/>
                  <w:szCs w:val="20"/>
                  <w:lang w:val="en-GB"/>
                </w:rPr>
                <w:t>http://statbank.statistica.md</w:t>
              </w:r>
            </w:hyperlink>
          </w:p>
          <w:p w14:paraId="0E55E92F"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22"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1DCFD311" w14:textId="10DF67D3" w:rsidR="008D3373" w:rsidRPr="007C5D94" w:rsidRDefault="008D3373"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48E0E23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23D2B90D" w14:textId="77777777" w:rsidTr="00C535FD">
        <w:tc>
          <w:tcPr>
            <w:tcW w:w="9394" w:type="dxa"/>
            <w:gridSpan w:val="4"/>
            <w:shd w:val="clear" w:color="auto" w:fill="D9E2F3" w:themeFill="accent1" w:themeFillTint="33"/>
            <w:vAlign w:val="center"/>
          </w:tcPr>
          <w:p w14:paraId="0811897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bCs/>
                <w:iCs/>
                <w:sz w:val="20"/>
                <w:szCs w:val="20"/>
                <w:lang w:val="en-GB"/>
              </w:rPr>
              <w:t>Primary Education</w:t>
            </w:r>
          </w:p>
        </w:tc>
      </w:tr>
      <w:tr w:rsidR="009249B9" w:rsidRPr="007C5D94" w14:paraId="17A1F80E" w14:textId="77777777" w:rsidTr="00C535FD">
        <w:tc>
          <w:tcPr>
            <w:tcW w:w="2547" w:type="dxa"/>
            <w:vAlign w:val="center"/>
          </w:tcPr>
          <w:p w14:paraId="6611EB02"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enrolled in primary education by sex, type of institution and intensity of participation (full-time, part-time)</w:t>
            </w:r>
          </w:p>
        </w:tc>
        <w:tc>
          <w:tcPr>
            <w:tcW w:w="1984" w:type="dxa"/>
            <w:shd w:val="clear" w:color="auto" w:fill="auto"/>
            <w:vAlign w:val="center"/>
          </w:tcPr>
          <w:p w14:paraId="587189E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16C495D9"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0EB57662"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628B4B31"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14D07C7B"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1D4440D2"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5E776C5D"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23" w:history="1">
              <w:r w:rsidRPr="007C5D94">
                <w:rPr>
                  <w:rStyle w:val="Hyperlink"/>
                  <w:rFonts w:ascii="Times New Roman" w:eastAsiaTheme="majorEastAsia" w:hAnsi="Times New Roman" w:cs="Times New Roman"/>
                  <w:iCs/>
                  <w:sz w:val="20"/>
                  <w:szCs w:val="20"/>
                  <w:lang w:val="en-GB"/>
                </w:rPr>
                <w:t>http://statbank.statistica.md</w:t>
              </w:r>
            </w:hyperlink>
          </w:p>
          <w:p w14:paraId="1699635A"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24"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26850ED8" w14:textId="158530EA" w:rsidR="008D3373" w:rsidRPr="007C5D94" w:rsidRDefault="008D3373"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59972CE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490F5C9" w14:textId="77777777" w:rsidTr="00C535FD">
        <w:tc>
          <w:tcPr>
            <w:tcW w:w="2547" w:type="dxa"/>
            <w:vAlign w:val="center"/>
          </w:tcPr>
          <w:p w14:paraId="3BB5E0AA"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enrolled in primary education by sex and age </w:t>
            </w:r>
          </w:p>
        </w:tc>
        <w:tc>
          <w:tcPr>
            <w:tcW w:w="1984" w:type="dxa"/>
            <w:shd w:val="clear" w:color="auto" w:fill="auto"/>
            <w:vAlign w:val="center"/>
          </w:tcPr>
          <w:p w14:paraId="4B78C0B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r w:rsidRPr="007C5D94">
              <w:rPr>
                <w:rFonts w:ascii="Times New Roman" w:hAnsi="Times New Roman" w:cs="Times New Roman"/>
                <w:iCs/>
                <w:sz w:val="20"/>
                <w:szCs w:val="20"/>
                <w:lang w:val="en-GB"/>
              </w:rPr>
              <w:t xml:space="preserve"> </w:t>
            </w:r>
          </w:p>
        </w:tc>
        <w:tc>
          <w:tcPr>
            <w:tcW w:w="2552" w:type="dxa"/>
            <w:vAlign w:val="center"/>
          </w:tcPr>
          <w:p w14:paraId="7285CF9E"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127AE7DF"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101E1913"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6DB4B72E"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48E45247"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7A353D4A"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25" w:history="1">
              <w:r w:rsidRPr="007C5D94">
                <w:rPr>
                  <w:rStyle w:val="Hyperlink"/>
                  <w:rFonts w:ascii="Times New Roman" w:eastAsiaTheme="majorEastAsia" w:hAnsi="Times New Roman" w:cs="Times New Roman"/>
                  <w:iCs/>
                  <w:sz w:val="20"/>
                  <w:szCs w:val="20"/>
                  <w:lang w:val="en-GB"/>
                </w:rPr>
                <w:t>http://statbank.statistica.md</w:t>
              </w:r>
            </w:hyperlink>
          </w:p>
          <w:p w14:paraId="1EE19036"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26"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677D355E" w14:textId="4E6619D2" w:rsidR="008D3373" w:rsidRPr="007C5D94" w:rsidRDefault="008D3373"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4975502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712FCECB" w14:textId="77777777" w:rsidTr="00C535FD">
        <w:tc>
          <w:tcPr>
            <w:tcW w:w="2547" w:type="dxa"/>
            <w:vAlign w:val="center"/>
          </w:tcPr>
          <w:p w14:paraId="3831DF09"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Pupils in primary education by education level and age – as % of corresponding age population</w:t>
            </w:r>
          </w:p>
        </w:tc>
        <w:tc>
          <w:tcPr>
            <w:tcW w:w="1984" w:type="dxa"/>
            <w:shd w:val="clear" w:color="auto" w:fill="auto"/>
            <w:vAlign w:val="center"/>
          </w:tcPr>
          <w:p w14:paraId="6C462CE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5B3511C0"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1DF6D462"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213E8114"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75EAAF0F"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474AC7A3"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1AD9955A"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27" w:history="1">
              <w:r w:rsidRPr="007C5D94">
                <w:rPr>
                  <w:rStyle w:val="Hyperlink"/>
                  <w:rFonts w:ascii="Times New Roman" w:eastAsiaTheme="majorEastAsia" w:hAnsi="Times New Roman" w:cs="Times New Roman"/>
                  <w:iCs/>
                  <w:sz w:val="20"/>
                  <w:szCs w:val="20"/>
                  <w:lang w:val="en-GB"/>
                </w:rPr>
                <w:t>http://statbank.statistica.md</w:t>
              </w:r>
            </w:hyperlink>
          </w:p>
          <w:p w14:paraId="223B8294"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28"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28436F12" w14:textId="600D2F9F" w:rsidR="008D3373" w:rsidRPr="007C5D94" w:rsidRDefault="008D3373"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3E08C30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4521F3ED" w14:textId="77777777" w:rsidTr="00C535FD">
        <w:tc>
          <w:tcPr>
            <w:tcW w:w="9394" w:type="dxa"/>
            <w:gridSpan w:val="4"/>
            <w:shd w:val="clear" w:color="auto" w:fill="D9E2F3" w:themeFill="accent1" w:themeFillTint="33"/>
            <w:vAlign w:val="center"/>
          </w:tcPr>
          <w:p w14:paraId="521D325D" w14:textId="77777777" w:rsidR="009249B9" w:rsidRPr="007C5D94" w:rsidRDefault="009249B9" w:rsidP="00C535FD">
            <w:pPr>
              <w:keepNext/>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b/>
                <w:bCs/>
                <w:sz w:val="20"/>
                <w:szCs w:val="20"/>
                <w:lang w:val="en-GB"/>
              </w:rPr>
              <w:t>Lower Secondary, Upper Secondary and Post-secondary Non-tertiary Education</w:t>
            </w:r>
          </w:p>
        </w:tc>
      </w:tr>
      <w:tr w:rsidR="009249B9" w:rsidRPr="007C5D94" w14:paraId="1B2CC401" w14:textId="77777777" w:rsidTr="00C535FD">
        <w:tc>
          <w:tcPr>
            <w:tcW w:w="2547" w:type="dxa"/>
            <w:vAlign w:val="center"/>
          </w:tcPr>
          <w:p w14:paraId="42979248"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lower-secondary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type of institution and intensity of participation (full-time, part-time)</w:t>
            </w:r>
          </w:p>
        </w:tc>
        <w:tc>
          <w:tcPr>
            <w:tcW w:w="1984" w:type="dxa"/>
            <w:shd w:val="clear" w:color="auto" w:fill="auto"/>
            <w:vAlign w:val="center"/>
          </w:tcPr>
          <w:p w14:paraId="4BD39D1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103D3E8A"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1894F1CD"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250D0BC2"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0088D37E"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1C263D3A"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0207933F"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29" w:history="1">
              <w:r w:rsidRPr="007C5D94">
                <w:rPr>
                  <w:rStyle w:val="Hyperlink"/>
                  <w:rFonts w:ascii="Times New Roman" w:eastAsiaTheme="majorEastAsia" w:hAnsi="Times New Roman" w:cs="Times New Roman"/>
                  <w:iCs/>
                  <w:sz w:val="20"/>
                  <w:szCs w:val="20"/>
                  <w:lang w:val="en-GB"/>
                </w:rPr>
                <w:t>http://statbank.statistica.md</w:t>
              </w:r>
            </w:hyperlink>
          </w:p>
          <w:p w14:paraId="214E38D1"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30"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77A88733" w14:textId="50E66B0A" w:rsidR="008D3373" w:rsidRPr="007C5D94" w:rsidRDefault="008D3373" w:rsidP="00C535FD">
            <w:pPr>
              <w:widowControl w:val="0"/>
              <w:spacing w:line="276" w:lineRule="auto"/>
              <w:jc w:val="center"/>
              <w:rPr>
                <w:rStyle w:val="leaf"/>
                <w:rFonts w:eastAsiaTheme="majorEastAsia"/>
                <w:iCs/>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1757B7A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799AE535" w14:textId="77777777" w:rsidTr="00C535FD">
        <w:tc>
          <w:tcPr>
            <w:tcW w:w="2547" w:type="dxa"/>
            <w:vAlign w:val="center"/>
          </w:tcPr>
          <w:p w14:paraId="1F682166"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lower-secondary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and age</w:t>
            </w:r>
          </w:p>
        </w:tc>
        <w:tc>
          <w:tcPr>
            <w:tcW w:w="1984" w:type="dxa"/>
            <w:shd w:val="clear" w:color="auto" w:fill="auto"/>
            <w:vAlign w:val="center"/>
          </w:tcPr>
          <w:p w14:paraId="78D6010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4F21B25"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17083DE0"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323A6F47"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Children of Moldova, 2016</w:t>
            </w:r>
          </w:p>
          <w:p w14:paraId="06CBB36A"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Territorial statistics, 2020</w:t>
            </w:r>
          </w:p>
          <w:p w14:paraId="4FAE9AF6" w14:textId="77777777" w:rsidR="009249B9" w:rsidRPr="007C5D94" w:rsidRDefault="009249B9" w:rsidP="00C535FD">
            <w:pPr>
              <w:widowControl w:val="0"/>
              <w:shd w:val="clear" w:color="auto" w:fill="FFFFFF"/>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Statistical Yearbook of the Republic of Moldova, 2020</w:t>
            </w:r>
          </w:p>
          <w:p w14:paraId="787BA4B5"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StatBank </w:t>
            </w:r>
            <w:hyperlink r:id="rId31" w:history="1">
              <w:r w:rsidRPr="007C5D94">
                <w:rPr>
                  <w:rStyle w:val="Hyperlink"/>
                  <w:rFonts w:ascii="Times New Roman" w:eastAsiaTheme="majorEastAsia" w:hAnsi="Times New Roman" w:cs="Times New Roman"/>
                  <w:iCs/>
                  <w:sz w:val="20"/>
                  <w:szCs w:val="20"/>
                  <w:lang w:val="en-GB"/>
                </w:rPr>
                <w:t>http://statbank.statistica.md</w:t>
              </w:r>
            </w:hyperlink>
          </w:p>
          <w:p w14:paraId="069135D9" w14:textId="77777777" w:rsidR="009249B9" w:rsidRDefault="00A17C73" w:rsidP="00C535FD">
            <w:pPr>
              <w:widowControl w:val="0"/>
              <w:spacing w:line="276" w:lineRule="auto"/>
              <w:jc w:val="center"/>
              <w:rPr>
                <w:rStyle w:val="leaf"/>
                <w:rFonts w:ascii="Times New Roman" w:eastAsiaTheme="majorEastAsia" w:hAnsi="Times New Roman" w:cs="Times New Roman"/>
                <w:iCs/>
                <w:sz w:val="20"/>
                <w:szCs w:val="20"/>
                <w:lang w:val="en-GB"/>
              </w:rPr>
            </w:pPr>
            <w:hyperlink r:id="rId32" w:history="1">
              <w:r w:rsidR="009249B9" w:rsidRPr="007C5D94">
                <w:rPr>
                  <w:rStyle w:val="Hyperlink"/>
                  <w:rFonts w:ascii="Times New Roman" w:eastAsiaTheme="majorEastAsia" w:hAnsi="Times New Roman" w:cs="Times New Roman"/>
                  <w:iCs/>
                  <w:sz w:val="20"/>
                  <w:szCs w:val="20"/>
                  <w:lang w:val="en-GB"/>
                </w:rPr>
                <w:t>https://statistica.gov.md/pageview.php?l=ro&amp;id=2819&amp;idc=350</w:t>
              </w:r>
            </w:hyperlink>
            <w:r w:rsidR="009249B9" w:rsidRPr="007C5D94">
              <w:rPr>
                <w:rStyle w:val="leaf"/>
                <w:rFonts w:ascii="Times New Roman" w:eastAsiaTheme="majorEastAsia" w:hAnsi="Times New Roman" w:cs="Times New Roman"/>
                <w:iCs/>
                <w:sz w:val="20"/>
                <w:szCs w:val="20"/>
                <w:lang w:val="en-GB"/>
              </w:rPr>
              <w:t xml:space="preserve"> </w:t>
            </w:r>
          </w:p>
          <w:p w14:paraId="3A6AAFB0" w14:textId="0BCB8B85" w:rsidR="008D3373" w:rsidRPr="007C5D94" w:rsidRDefault="008D3373"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29E2B73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200E3115" w14:textId="77777777" w:rsidTr="00C535FD">
        <w:tc>
          <w:tcPr>
            <w:tcW w:w="2547" w:type="dxa"/>
            <w:vAlign w:val="center"/>
          </w:tcPr>
          <w:p w14:paraId="46581F9C"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upper secondary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type of institution and intensity of participation (full-time, part-time)</w:t>
            </w:r>
          </w:p>
        </w:tc>
        <w:tc>
          <w:tcPr>
            <w:tcW w:w="1984" w:type="dxa"/>
            <w:shd w:val="clear" w:color="auto" w:fill="auto"/>
            <w:vAlign w:val="center"/>
          </w:tcPr>
          <w:p w14:paraId="3DC1792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25223C3" w14:textId="3E3EC3D9" w:rsidR="009249B9" w:rsidRPr="007C5D94" w:rsidRDefault="00C535FD"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Yes</w:t>
            </w:r>
            <w:r w:rsidR="00925314">
              <w:rPr>
                <w:rStyle w:val="leaf"/>
                <w:rFonts w:ascii="Times New Roman" w:eastAsiaTheme="majorEastAsia" w:hAnsi="Times New Roman" w:cs="Times New Roman"/>
                <w:iCs/>
                <w:sz w:val="20"/>
                <w:szCs w:val="20"/>
                <w:lang w:val="en-GB"/>
              </w:rPr>
              <w:t xml:space="preserve"> for </w:t>
            </w:r>
            <w:r w:rsidR="00925314">
              <w:rPr>
                <w:rStyle w:val="leaf"/>
                <w:rFonts w:ascii="Times New Roman" w:eastAsiaTheme="majorEastAsia" w:hAnsi="Times New Roman" w:cs="Times New Roman"/>
                <w:i/>
                <w:sz w:val="20"/>
                <w:szCs w:val="20"/>
                <w:lang w:val="en-GB"/>
              </w:rPr>
              <w:t>Pupils enrolled in upper secondary education by programme orientation, sex</w:t>
            </w:r>
          </w:p>
          <w:p w14:paraId="6432D212" w14:textId="11B3D224" w:rsidR="009249B9"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7000C1">
              <w:rPr>
                <w:rStyle w:val="leaf"/>
                <w:rFonts w:ascii="Times New Roman" w:eastAsiaTheme="majorEastAsia" w:hAnsi="Times New Roman" w:cs="Times New Roman"/>
                <w:iCs/>
                <w:sz w:val="20"/>
                <w:szCs w:val="20"/>
                <w:lang w:val="en-GB"/>
              </w:rPr>
              <w:t xml:space="preserve"> (chapter 8)</w:t>
            </w:r>
          </w:p>
          <w:p w14:paraId="7A1C499D" w14:textId="2A40F529" w:rsidR="003D521F" w:rsidRDefault="00A17C73" w:rsidP="00C535FD">
            <w:pPr>
              <w:widowControl w:val="0"/>
              <w:spacing w:line="276" w:lineRule="auto"/>
              <w:jc w:val="center"/>
              <w:rPr>
                <w:rFonts w:ascii="Times New Roman" w:hAnsi="Times New Roman" w:cs="Times New Roman"/>
                <w:sz w:val="20"/>
                <w:szCs w:val="20"/>
                <w:lang w:val="fr-FR"/>
              </w:rPr>
            </w:pPr>
            <w:hyperlink r:id="rId33" w:history="1">
              <w:r w:rsidR="003D521F" w:rsidRPr="00AF113C">
                <w:rPr>
                  <w:rStyle w:val="Hyperlink"/>
                  <w:rFonts w:ascii="Times New Roman" w:hAnsi="Times New Roman" w:cs="Times New Roman"/>
                  <w:sz w:val="20"/>
                  <w:szCs w:val="20"/>
                  <w:lang w:val="fr-FR"/>
                </w:rPr>
                <w:t>https://statistica.gov.md/pageview.php?l=ro&amp;id=2819&amp;idc=350</w:t>
              </w:r>
            </w:hyperlink>
            <w:r w:rsidR="003D521F" w:rsidRPr="00AF113C">
              <w:rPr>
                <w:rFonts w:ascii="Times New Roman" w:hAnsi="Times New Roman" w:cs="Times New Roman"/>
                <w:sz w:val="20"/>
                <w:szCs w:val="20"/>
                <w:lang w:val="fr-FR"/>
              </w:rPr>
              <w:t xml:space="preserve"> </w:t>
            </w:r>
          </w:p>
          <w:p w14:paraId="3A917AAE" w14:textId="77777777" w:rsidR="003D521F" w:rsidRPr="003D521F" w:rsidRDefault="003D521F" w:rsidP="00C535FD">
            <w:pPr>
              <w:widowControl w:val="0"/>
              <w:spacing w:line="276" w:lineRule="auto"/>
              <w:jc w:val="center"/>
              <w:rPr>
                <w:rStyle w:val="leaf"/>
                <w:rFonts w:ascii="Times New Roman" w:eastAsiaTheme="majorEastAsia" w:hAnsi="Times New Roman" w:cs="Times New Roman"/>
                <w:iCs/>
                <w:sz w:val="20"/>
                <w:szCs w:val="20"/>
                <w:lang w:val="fr-FR"/>
              </w:rPr>
            </w:pPr>
          </w:p>
          <w:p w14:paraId="3C309016" w14:textId="6B6A3727" w:rsidR="000E2AB0" w:rsidRDefault="000E2AB0" w:rsidP="00C535FD">
            <w:pPr>
              <w:widowControl w:val="0"/>
              <w:spacing w:line="276" w:lineRule="auto"/>
              <w:jc w:val="center"/>
              <w:rPr>
                <w:rStyle w:val="Hyperlink"/>
                <w:rFonts w:ascii="Times New Roman" w:eastAsiaTheme="majorEastAsia" w:hAnsi="Times New Roman" w:cs="Times New Roman"/>
                <w:iCs/>
                <w:sz w:val="20"/>
                <w:szCs w:val="20"/>
                <w:lang w:val="en-GB"/>
              </w:rPr>
            </w:pPr>
          </w:p>
          <w:p w14:paraId="35CEF822" w14:textId="77777777" w:rsidR="003011DA" w:rsidRDefault="003011DA" w:rsidP="00C535FD">
            <w:pPr>
              <w:widowControl w:val="0"/>
              <w:spacing w:line="276" w:lineRule="auto"/>
              <w:jc w:val="center"/>
              <w:rPr>
                <w:rStyle w:val="Hyperlink"/>
                <w:rFonts w:ascii="Times New Roman" w:eastAsiaTheme="majorEastAsia" w:hAnsi="Times New Roman" w:cs="Times New Roman"/>
                <w:iCs/>
                <w:sz w:val="20"/>
                <w:szCs w:val="20"/>
                <w:lang w:val="en-GB"/>
              </w:rPr>
            </w:pPr>
          </w:p>
          <w:p w14:paraId="1E3AB03F" w14:textId="64D2B133" w:rsidR="009249B9" w:rsidRPr="007C5D94" w:rsidRDefault="000E2AB0" w:rsidP="00C535FD">
            <w:pPr>
              <w:widowControl w:val="0"/>
              <w:spacing w:line="276" w:lineRule="auto"/>
              <w:jc w:val="center"/>
              <w:rPr>
                <w:rFonts w:ascii="Times New Roman" w:hAnsi="Times New Roman" w:cs="Times New Roman"/>
                <w:sz w:val="20"/>
                <w:szCs w:val="20"/>
                <w:lang w:val="en-GB"/>
              </w:rPr>
            </w:pPr>
            <w:r>
              <w:rPr>
                <w:rStyle w:val="leaf"/>
                <w:rFonts w:ascii="Times New Roman" w:eastAsiaTheme="majorEastAsia" w:hAnsi="Times New Roman" w:cs="Times New Roman"/>
                <w:iCs/>
                <w:sz w:val="20"/>
                <w:szCs w:val="20"/>
                <w:lang w:val="en-GB"/>
              </w:rPr>
              <w:t xml:space="preserve">Data for </w:t>
            </w:r>
            <w:r w:rsidR="003011DA">
              <w:rPr>
                <w:rStyle w:val="leaf"/>
                <w:rFonts w:ascii="Times New Roman" w:eastAsiaTheme="majorEastAsia" w:hAnsi="Times New Roman" w:cs="Times New Roman"/>
                <w:iCs/>
                <w:sz w:val="20"/>
                <w:szCs w:val="20"/>
                <w:lang w:val="en-GB"/>
              </w:rPr>
              <w:t xml:space="preserve">pupils in </w:t>
            </w:r>
            <w:r w:rsidRPr="007C5D94">
              <w:rPr>
                <w:rStyle w:val="leaf"/>
                <w:rFonts w:ascii="Times New Roman" w:eastAsiaTheme="majorEastAsia" w:hAnsi="Times New Roman" w:cs="Times New Roman"/>
                <w:i/>
                <w:iCs/>
                <w:sz w:val="20"/>
                <w:szCs w:val="20"/>
                <w:lang w:val="en-GB"/>
              </w:rPr>
              <w:t xml:space="preserve">upper secondary education </w:t>
            </w:r>
            <w:r>
              <w:rPr>
                <w:rStyle w:val="leaf"/>
                <w:rFonts w:ascii="Times New Roman" w:eastAsiaTheme="majorEastAsia" w:hAnsi="Times New Roman" w:cs="Times New Roman"/>
                <w:iCs/>
                <w:sz w:val="20"/>
                <w:szCs w:val="20"/>
                <w:lang w:val="en-GB"/>
              </w:rPr>
              <w:t xml:space="preserve">by type of institution </w:t>
            </w:r>
            <w:r w:rsidR="003011DA" w:rsidRPr="007C5D94">
              <w:rPr>
                <w:rStyle w:val="leaf"/>
                <w:rFonts w:ascii="Times New Roman" w:eastAsiaTheme="majorEastAsia" w:hAnsi="Times New Roman" w:cs="Times New Roman"/>
                <w:i/>
                <w:iCs/>
                <w:sz w:val="20"/>
                <w:szCs w:val="20"/>
                <w:lang w:val="en-GB"/>
              </w:rPr>
              <w:t xml:space="preserve">and intensity of participation </w:t>
            </w:r>
            <w:r>
              <w:rPr>
                <w:rStyle w:val="leaf"/>
                <w:rFonts w:ascii="Times New Roman" w:eastAsiaTheme="majorEastAsia" w:hAnsi="Times New Roman" w:cs="Times New Roman"/>
                <w:iCs/>
                <w:sz w:val="20"/>
                <w:szCs w:val="20"/>
                <w:lang w:val="en-GB"/>
              </w:rPr>
              <w:t>is reported only to UNESCO</w:t>
            </w:r>
            <w:r w:rsidR="008D3373">
              <w:rPr>
                <w:rStyle w:val="leaf"/>
                <w:rFonts w:ascii="Times New Roman" w:eastAsiaTheme="majorEastAsia" w:hAnsi="Times New Roman" w:cs="Times New Roman"/>
                <w:iCs/>
                <w:sz w:val="20"/>
                <w:szCs w:val="20"/>
                <w:lang w:val="en-GB"/>
              </w:rPr>
              <w:t xml:space="preserve"> (</w:t>
            </w:r>
            <w:r w:rsidR="008D3373" w:rsidRPr="007C5D94">
              <w:rPr>
                <w:rStyle w:val="leaf"/>
                <w:rFonts w:ascii="Times New Roman" w:eastAsiaTheme="majorEastAsia" w:hAnsi="Times New Roman" w:cs="Times New Roman"/>
                <w:iCs/>
                <w:sz w:val="20"/>
                <w:szCs w:val="20"/>
                <w:lang w:val="en-GB"/>
              </w:rPr>
              <w:t>UIS database</w:t>
            </w:r>
            <w:r w:rsidR="008D3373">
              <w:rPr>
                <w:rStyle w:val="leaf"/>
                <w:rFonts w:ascii="Times New Roman" w:eastAsiaTheme="majorEastAsia" w:hAnsi="Times New Roman" w:cs="Times New Roman"/>
                <w:iCs/>
                <w:sz w:val="20"/>
                <w:szCs w:val="20"/>
                <w:lang w:val="en-GB"/>
              </w:rPr>
              <w:t>).</w:t>
            </w:r>
          </w:p>
        </w:tc>
        <w:tc>
          <w:tcPr>
            <w:tcW w:w="2311" w:type="dxa"/>
            <w:shd w:val="clear" w:color="auto" w:fill="auto"/>
            <w:vAlign w:val="center"/>
          </w:tcPr>
          <w:p w14:paraId="392ABE1F" w14:textId="5E9BF514" w:rsidR="00925314" w:rsidRPr="00C535FD" w:rsidRDefault="00925314" w:rsidP="00C535FD">
            <w:pPr>
              <w:pStyle w:val="CommentText"/>
              <w:jc w:val="center"/>
              <w:rPr>
                <w:rFonts w:ascii="Times New Roman" w:hAnsi="Times New Roman" w:cs="Times New Roman"/>
                <w:lang w:val="en-GB"/>
              </w:rPr>
            </w:pPr>
            <w:r w:rsidRPr="00C535FD">
              <w:rPr>
                <w:rFonts w:ascii="Times New Roman" w:hAnsi="Times New Roman" w:cs="Times New Roman"/>
                <w:lang w:val="en-GB"/>
              </w:rPr>
              <w:t xml:space="preserve"> The main dataset on education statistics being produced by NBS is disseminated according to the national education programmes. National education programmes for three levels (3, 4, 5) do not correspond to the standard ISCED 2011 (3-</w:t>
            </w:r>
            <w:r w:rsidRPr="00C535FD">
              <w:rPr>
                <w:rStyle w:val="leaf"/>
                <w:rFonts w:ascii="Times New Roman" w:eastAsiaTheme="majorEastAsia" w:hAnsi="Times New Roman" w:cs="Times New Roman"/>
                <w:i/>
                <w:iCs/>
                <w:lang w:val="en-GB"/>
              </w:rPr>
              <w:t xml:space="preserve"> upper secondary, 4- post-secondary non-tertiary education, 5- short cycle tertiary education</w:t>
            </w:r>
            <w:r w:rsidRPr="00C535FD">
              <w:rPr>
                <w:rFonts w:ascii="Times New Roman" w:hAnsi="Times New Roman" w:cs="Times New Roman"/>
                <w:lang w:val="en-GB"/>
              </w:rPr>
              <w:t>).</w:t>
            </w:r>
          </w:p>
          <w:p w14:paraId="37CC7A76" w14:textId="347890FF" w:rsidR="00925314" w:rsidRPr="00C535FD" w:rsidRDefault="00800E7C" w:rsidP="00C535FD">
            <w:pPr>
              <w:pStyle w:val="CommentText"/>
              <w:jc w:val="center"/>
              <w:rPr>
                <w:rFonts w:ascii="Times New Roman" w:hAnsi="Times New Roman" w:cs="Times New Roman"/>
                <w:lang w:val="en-GB"/>
              </w:rPr>
            </w:pPr>
            <w:r w:rsidRPr="00C535FD">
              <w:rPr>
                <w:rFonts w:ascii="Times New Roman" w:hAnsi="Times New Roman" w:cs="Times New Roman"/>
                <w:lang w:val="en-GB"/>
              </w:rPr>
              <w:t xml:space="preserve">The </w:t>
            </w:r>
            <w:r w:rsidR="00925314" w:rsidRPr="00C535FD">
              <w:rPr>
                <w:rFonts w:ascii="Times New Roman" w:hAnsi="Times New Roman" w:cs="Times New Roman"/>
                <w:lang w:val="en-GB"/>
              </w:rPr>
              <w:t xml:space="preserve">NBS is disseminating data by ISCED 2011 (including ISCED levels 3, 4, 5) only in one chapter of the </w:t>
            </w:r>
            <w:r w:rsidR="00C47482" w:rsidRPr="00C535FD">
              <w:rPr>
                <w:rFonts w:ascii="Times New Roman" w:hAnsi="Times New Roman" w:cs="Times New Roman"/>
                <w:lang w:val="en-GB"/>
              </w:rPr>
              <w:t>e</w:t>
            </w:r>
            <w:r w:rsidR="00925314" w:rsidRPr="00C535FD">
              <w:rPr>
                <w:rFonts w:ascii="Times New Roman" w:hAnsi="Times New Roman" w:cs="Times New Roman"/>
                <w:lang w:val="en-GB"/>
              </w:rPr>
              <w:t xml:space="preserve">ducation </w:t>
            </w:r>
            <w:r w:rsidR="00C47482" w:rsidRPr="00C535FD">
              <w:rPr>
                <w:rFonts w:ascii="Times New Roman" w:hAnsi="Times New Roman" w:cs="Times New Roman"/>
                <w:lang w:val="en-GB"/>
              </w:rPr>
              <w:t>s</w:t>
            </w:r>
            <w:r w:rsidR="00925314" w:rsidRPr="00C535FD">
              <w:rPr>
                <w:rFonts w:ascii="Times New Roman" w:hAnsi="Times New Roman" w:cs="Times New Roman"/>
                <w:lang w:val="en-GB"/>
              </w:rPr>
              <w:t xml:space="preserve">tatistics </w:t>
            </w:r>
            <w:r w:rsidR="00C47482" w:rsidRPr="00C535FD">
              <w:rPr>
                <w:rFonts w:ascii="Times New Roman" w:hAnsi="Times New Roman" w:cs="Times New Roman"/>
                <w:lang w:val="en-GB"/>
              </w:rPr>
              <w:t>p</w:t>
            </w:r>
            <w:r w:rsidR="00925314" w:rsidRPr="00C535FD">
              <w:rPr>
                <w:rFonts w:ascii="Times New Roman" w:hAnsi="Times New Roman" w:cs="Times New Roman"/>
                <w:lang w:val="en-GB"/>
              </w:rPr>
              <w:t>ublication and to UNESCO questionnaires, as well as in the Databank (gender statistics (but only rates)).</w:t>
            </w:r>
          </w:p>
          <w:p w14:paraId="4C8832B5" w14:textId="57AA2494" w:rsidR="009249B9" w:rsidRPr="00C535FD" w:rsidRDefault="00925314" w:rsidP="00C535FD">
            <w:pPr>
              <w:widowControl w:val="0"/>
              <w:spacing w:line="276" w:lineRule="auto"/>
              <w:jc w:val="center"/>
              <w:rPr>
                <w:rFonts w:ascii="Times New Roman" w:hAnsi="Times New Roman" w:cs="Times New Roman"/>
                <w:sz w:val="20"/>
                <w:szCs w:val="20"/>
                <w:lang w:val="en-GB"/>
              </w:rPr>
            </w:pPr>
            <w:r w:rsidRPr="00C535FD">
              <w:rPr>
                <w:rFonts w:ascii="Times New Roman" w:hAnsi="Times New Roman" w:cs="Times New Roman"/>
                <w:sz w:val="20"/>
                <w:szCs w:val="20"/>
                <w:lang w:val="en-GB"/>
              </w:rPr>
              <w:t xml:space="preserve">The NBS should disseminate at the national level (in the statistical outputs) data </w:t>
            </w:r>
            <w:r w:rsidRPr="00C535FD">
              <w:rPr>
                <w:rStyle w:val="leaf"/>
                <w:rFonts w:ascii="Times New Roman" w:eastAsiaTheme="majorEastAsia" w:hAnsi="Times New Roman" w:cs="Times New Roman"/>
                <w:iCs/>
                <w:sz w:val="20"/>
                <w:szCs w:val="20"/>
                <w:lang w:val="en-GB"/>
              </w:rPr>
              <w:t xml:space="preserve">for pupils in </w:t>
            </w:r>
            <w:r w:rsidRPr="00C535FD">
              <w:rPr>
                <w:rStyle w:val="leaf"/>
                <w:rFonts w:ascii="Times New Roman" w:eastAsiaTheme="majorEastAsia" w:hAnsi="Times New Roman" w:cs="Times New Roman"/>
                <w:i/>
                <w:iCs/>
                <w:sz w:val="20"/>
                <w:szCs w:val="20"/>
                <w:lang w:val="en-GB"/>
              </w:rPr>
              <w:t xml:space="preserve">upper secondary education </w:t>
            </w:r>
            <w:r w:rsidRPr="00C535FD">
              <w:rPr>
                <w:rStyle w:val="leaf"/>
                <w:rFonts w:ascii="Times New Roman" w:eastAsiaTheme="majorEastAsia" w:hAnsi="Times New Roman" w:cs="Times New Roman"/>
                <w:iCs/>
                <w:sz w:val="20"/>
                <w:szCs w:val="20"/>
                <w:lang w:val="en-GB"/>
              </w:rPr>
              <w:t>according to ISCED</w:t>
            </w:r>
            <w:r w:rsidR="00C47482" w:rsidRPr="00C535FD">
              <w:rPr>
                <w:rStyle w:val="leaf"/>
                <w:rFonts w:ascii="Times New Roman" w:eastAsiaTheme="majorEastAsia" w:hAnsi="Times New Roman" w:cs="Times New Roman"/>
                <w:iCs/>
                <w:sz w:val="20"/>
                <w:szCs w:val="20"/>
                <w:lang w:val="en-GB"/>
              </w:rPr>
              <w:t xml:space="preserve"> </w:t>
            </w:r>
            <w:r w:rsidRPr="00C535FD">
              <w:rPr>
                <w:rStyle w:val="leaf"/>
                <w:rFonts w:ascii="Times New Roman" w:eastAsiaTheme="majorEastAsia" w:hAnsi="Times New Roman" w:cs="Times New Roman"/>
                <w:iCs/>
                <w:sz w:val="20"/>
                <w:szCs w:val="20"/>
                <w:lang w:val="en-GB"/>
              </w:rPr>
              <w:t>2011.</w:t>
            </w:r>
          </w:p>
        </w:tc>
      </w:tr>
      <w:tr w:rsidR="009249B9" w:rsidRPr="007C5D94" w14:paraId="66BCE9B9" w14:textId="77777777" w:rsidTr="00C535FD">
        <w:tc>
          <w:tcPr>
            <w:tcW w:w="2547" w:type="dxa"/>
            <w:vAlign w:val="center"/>
          </w:tcPr>
          <w:p w14:paraId="5B7DB89C"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upper-secondary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and age</w:t>
            </w:r>
          </w:p>
        </w:tc>
        <w:tc>
          <w:tcPr>
            <w:tcW w:w="1984" w:type="dxa"/>
            <w:shd w:val="clear" w:color="auto" w:fill="auto"/>
            <w:vAlign w:val="center"/>
          </w:tcPr>
          <w:p w14:paraId="01202B8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A331211"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2448F437" w14:textId="2EBEAB51" w:rsidR="009249B9"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0E2AB0">
              <w:rPr>
                <w:rStyle w:val="leaf"/>
                <w:rFonts w:ascii="Times New Roman" w:eastAsiaTheme="majorEastAsia" w:hAnsi="Times New Roman" w:cs="Times New Roman"/>
                <w:iCs/>
                <w:sz w:val="20"/>
                <w:szCs w:val="20"/>
                <w:lang w:val="en-GB"/>
              </w:rPr>
              <w:t xml:space="preserve"> (chapter 8)</w:t>
            </w:r>
          </w:p>
          <w:p w14:paraId="0374AC17" w14:textId="3D1221E3" w:rsidR="000E2AB0" w:rsidRDefault="000E2AB0" w:rsidP="00C535FD">
            <w:pPr>
              <w:widowControl w:val="0"/>
              <w:spacing w:line="276" w:lineRule="auto"/>
              <w:jc w:val="center"/>
              <w:rPr>
                <w:rStyle w:val="Hyperlink"/>
                <w:rFonts w:ascii="Times New Roman" w:eastAsiaTheme="majorEastAsia" w:hAnsi="Times New Roman" w:cs="Times New Roman"/>
                <w:iCs/>
                <w:sz w:val="20"/>
                <w:szCs w:val="20"/>
                <w:lang w:val="en-GB"/>
              </w:rPr>
            </w:pPr>
          </w:p>
          <w:p w14:paraId="344014FE" w14:textId="77777777" w:rsidR="003011DA" w:rsidRDefault="003011DA" w:rsidP="00C535FD">
            <w:pPr>
              <w:widowControl w:val="0"/>
              <w:spacing w:line="276" w:lineRule="auto"/>
              <w:jc w:val="center"/>
              <w:rPr>
                <w:rFonts w:ascii="Times New Roman" w:hAnsi="Times New Roman" w:cs="Times New Roman"/>
                <w:sz w:val="20"/>
                <w:szCs w:val="20"/>
                <w:lang w:val="en-GB"/>
              </w:rPr>
            </w:pPr>
          </w:p>
          <w:p w14:paraId="7466EA1A" w14:textId="144E5726" w:rsidR="000E2AB0" w:rsidRPr="007C5D94" w:rsidRDefault="000E2AB0" w:rsidP="00C535FD">
            <w:pPr>
              <w:widowControl w:val="0"/>
              <w:spacing w:line="276" w:lineRule="auto"/>
              <w:jc w:val="center"/>
              <w:rPr>
                <w:rFonts w:ascii="Times New Roman" w:hAnsi="Times New Roman" w:cs="Times New Roman"/>
                <w:sz w:val="20"/>
                <w:szCs w:val="20"/>
                <w:lang w:val="en-GB"/>
              </w:rPr>
            </w:pPr>
            <w:r>
              <w:rPr>
                <w:rStyle w:val="leaf"/>
                <w:rFonts w:ascii="Times New Roman" w:eastAsiaTheme="majorEastAsia" w:hAnsi="Times New Roman" w:cs="Times New Roman"/>
                <w:iCs/>
                <w:sz w:val="20"/>
                <w:szCs w:val="20"/>
                <w:lang w:val="en-GB"/>
              </w:rPr>
              <w:t xml:space="preserve">Data for </w:t>
            </w:r>
            <w:r w:rsidR="00F92B75">
              <w:rPr>
                <w:rStyle w:val="leaf"/>
                <w:rFonts w:ascii="Times New Roman" w:eastAsiaTheme="majorEastAsia" w:hAnsi="Times New Roman" w:cs="Times New Roman"/>
                <w:iCs/>
                <w:sz w:val="20"/>
                <w:szCs w:val="20"/>
                <w:lang w:val="en-GB"/>
              </w:rPr>
              <w:t xml:space="preserve">pupils in </w:t>
            </w:r>
            <w:r w:rsidRPr="007C5D94">
              <w:rPr>
                <w:rStyle w:val="leaf"/>
                <w:rFonts w:ascii="Times New Roman" w:eastAsiaTheme="majorEastAsia" w:hAnsi="Times New Roman" w:cs="Times New Roman"/>
                <w:i/>
                <w:iCs/>
                <w:sz w:val="20"/>
                <w:szCs w:val="20"/>
                <w:lang w:val="en-GB"/>
              </w:rPr>
              <w:t xml:space="preserve">upper secondary education </w:t>
            </w:r>
            <w:r>
              <w:rPr>
                <w:rStyle w:val="leaf"/>
                <w:rFonts w:ascii="Times New Roman" w:eastAsiaTheme="majorEastAsia" w:hAnsi="Times New Roman" w:cs="Times New Roman"/>
                <w:iCs/>
                <w:sz w:val="20"/>
                <w:szCs w:val="20"/>
                <w:lang w:val="en-GB"/>
              </w:rPr>
              <w:t xml:space="preserve">by </w:t>
            </w:r>
            <w:r w:rsidR="003011DA" w:rsidRPr="007C5D94">
              <w:rPr>
                <w:rStyle w:val="leaf"/>
                <w:rFonts w:ascii="Times New Roman" w:eastAsiaTheme="majorEastAsia" w:hAnsi="Times New Roman" w:cs="Times New Roman"/>
                <w:i/>
                <w:iCs/>
                <w:sz w:val="20"/>
                <w:szCs w:val="20"/>
                <w:lang w:val="en-GB"/>
              </w:rPr>
              <w:t>age</w:t>
            </w:r>
            <w:r w:rsidR="003011DA">
              <w:rPr>
                <w:rStyle w:val="leaf"/>
                <w:rFonts w:ascii="Times New Roman" w:eastAsiaTheme="majorEastAsia" w:hAnsi="Times New Roman" w:cs="Times New Roman"/>
                <w:iCs/>
                <w:sz w:val="20"/>
                <w:szCs w:val="20"/>
                <w:lang w:val="en-GB"/>
              </w:rPr>
              <w:t xml:space="preserve"> </w:t>
            </w:r>
            <w:r>
              <w:rPr>
                <w:rStyle w:val="leaf"/>
                <w:rFonts w:ascii="Times New Roman" w:eastAsiaTheme="majorEastAsia" w:hAnsi="Times New Roman" w:cs="Times New Roman"/>
                <w:iCs/>
                <w:sz w:val="20"/>
                <w:szCs w:val="20"/>
                <w:lang w:val="en-GB"/>
              </w:rPr>
              <w:t>is reported only to UNESCO</w:t>
            </w:r>
            <w:r w:rsidR="008D3373">
              <w:rPr>
                <w:rStyle w:val="leaf"/>
                <w:rFonts w:ascii="Times New Roman" w:eastAsiaTheme="majorEastAsia" w:hAnsi="Times New Roman" w:cs="Times New Roman"/>
                <w:iCs/>
                <w:sz w:val="20"/>
                <w:szCs w:val="20"/>
                <w:lang w:val="en-GB"/>
              </w:rPr>
              <w:t xml:space="preserve"> (</w:t>
            </w:r>
            <w:r w:rsidR="008D3373" w:rsidRPr="007C5D94">
              <w:rPr>
                <w:rStyle w:val="leaf"/>
                <w:rFonts w:ascii="Times New Roman" w:eastAsiaTheme="majorEastAsia" w:hAnsi="Times New Roman" w:cs="Times New Roman"/>
                <w:iCs/>
                <w:sz w:val="20"/>
                <w:szCs w:val="20"/>
                <w:lang w:val="en-GB"/>
              </w:rPr>
              <w:t>UIS database</w:t>
            </w:r>
            <w:r w:rsidR="008D3373">
              <w:rPr>
                <w:rStyle w:val="leaf"/>
                <w:rFonts w:ascii="Times New Roman" w:eastAsiaTheme="majorEastAsia" w:hAnsi="Times New Roman" w:cs="Times New Roman"/>
                <w:iCs/>
                <w:sz w:val="20"/>
                <w:szCs w:val="20"/>
                <w:lang w:val="en-GB"/>
              </w:rPr>
              <w:t>).</w:t>
            </w:r>
            <w:r>
              <w:rPr>
                <w:rStyle w:val="leaf"/>
                <w:rFonts w:ascii="Times New Roman" w:eastAsiaTheme="majorEastAsia" w:hAnsi="Times New Roman" w:cs="Times New Roman"/>
                <w:iCs/>
                <w:sz w:val="20"/>
                <w:szCs w:val="20"/>
                <w:lang w:val="en-GB"/>
              </w:rPr>
              <w:t xml:space="preserve"> </w:t>
            </w:r>
            <w:r w:rsidRPr="007C5D94">
              <w:rPr>
                <w:rStyle w:val="leaf"/>
                <w:rFonts w:ascii="Times New Roman" w:eastAsiaTheme="majorEastAsia" w:hAnsi="Times New Roman" w:cs="Times New Roman"/>
                <w:iCs/>
                <w:sz w:val="20"/>
                <w:szCs w:val="20"/>
                <w:lang w:val="en-GB"/>
              </w:rPr>
              <w:t xml:space="preserve"> </w:t>
            </w:r>
          </w:p>
        </w:tc>
        <w:tc>
          <w:tcPr>
            <w:tcW w:w="2311" w:type="dxa"/>
            <w:shd w:val="clear" w:color="auto" w:fill="auto"/>
            <w:vAlign w:val="center"/>
          </w:tcPr>
          <w:p w14:paraId="2B2FE04E" w14:textId="6DB6BF11" w:rsidR="009249B9" w:rsidRPr="00C535FD" w:rsidRDefault="00800E7C" w:rsidP="00C535FD">
            <w:pPr>
              <w:widowControl w:val="0"/>
              <w:spacing w:line="276" w:lineRule="auto"/>
              <w:jc w:val="center"/>
              <w:rPr>
                <w:rFonts w:ascii="Times New Roman" w:hAnsi="Times New Roman" w:cs="Times New Roman"/>
                <w:sz w:val="20"/>
                <w:szCs w:val="20"/>
                <w:lang w:val="en-GB"/>
              </w:rPr>
            </w:pPr>
            <w:r w:rsidRPr="00C535FD">
              <w:rPr>
                <w:rFonts w:ascii="Times New Roman" w:hAnsi="Times New Roman" w:cs="Times New Roman"/>
                <w:sz w:val="20"/>
                <w:szCs w:val="20"/>
                <w:lang w:val="en-GB"/>
              </w:rPr>
              <w:t>As above</w:t>
            </w:r>
          </w:p>
        </w:tc>
      </w:tr>
      <w:tr w:rsidR="009249B9" w:rsidRPr="007C5D94" w14:paraId="09B38511" w14:textId="77777777" w:rsidTr="00C535FD">
        <w:tc>
          <w:tcPr>
            <w:tcW w:w="2547" w:type="dxa"/>
            <w:vAlign w:val="center"/>
          </w:tcPr>
          <w:p w14:paraId="785F52CB"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post-secondary non-tertiary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type of institution and intensity of participation (full-time, part-time)</w:t>
            </w:r>
          </w:p>
        </w:tc>
        <w:tc>
          <w:tcPr>
            <w:tcW w:w="1984" w:type="dxa"/>
            <w:shd w:val="clear" w:color="auto" w:fill="auto"/>
            <w:vAlign w:val="center"/>
          </w:tcPr>
          <w:p w14:paraId="7BF827D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31A4E657" w14:textId="65418A48" w:rsidR="002E5B46" w:rsidRPr="007C5D94"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r w:rsidR="003D521F">
              <w:rPr>
                <w:rStyle w:val="leaf"/>
                <w:rFonts w:ascii="Times New Roman" w:eastAsiaTheme="majorEastAsia" w:hAnsi="Times New Roman" w:cs="Times New Roman"/>
                <w:iCs/>
                <w:sz w:val="20"/>
                <w:szCs w:val="20"/>
                <w:lang w:val="en-GB"/>
              </w:rPr>
              <w:t xml:space="preserve">, </w:t>
            </w:r>
            <w:r w:rsidR="003D521F">
              <w:rPr>
                <w:rStyle w:val="leaf"/>
                <w:rFonts w:ascii="Times New Roman" w:hAnsi="Times New Roman" w:cs="Times New Roman"/>
                <w:iCs/>
                <w:sz w:val="20"/>
                <w:szCs w:val="20"/>
                <w:lang w:val="en-GB"/>
              </w:rPr>
              <w:t xml:space="preserve">except by programme orientation </w:t>
            </w:r>
          </w:p>
          <w:p w14:paraId="1E2574AB" w14:textId="7A9F6DA9" w:rsidR="002E5B46"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Pr>
                <w:rStyle w:val="leaf"/>
                <w:rFonts w:ascii="Times New Roman" w:eastAsiaTheme="majorEastAsia" w:hAnsi="Times New Roman" w:cs="Times New Roman"/>
                <w:iCs/>
                <w:sz w:val="20"/>
                <w:szCs w:val="20"/>
                <w:lang w:val="en-GB"/>
              </w:rPr>
              <w:t xml:space="preserve"> (chapter 8)</w:t>
            </w:r>
            <w:r w:rsidR="008D3373">
              <w:rPr>
                <w:rStyle w:val="leaf"/>
                <w:rFonts w:ascii="Times New Roman" w:eastAsiaTheme="majorEastAsia" w:hAnsi="Times New Roman" w:cs="Times New Roman"/>
                <w:iCs/>
                <w:sz w:val="20"/>
                <w:szCs w:val="20"/>
                <w:lang w:val="en-GB"/>
              </w:rPr>
              <w:t>.</w:t>
            </w:r>
          </w:p>
          <w:p w14:paraId="11770428" w14:textId="1E62D595" w:rsidR="002E5B46" w:rsidRPr="007C5D94"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pupils in </w:t>
            </w:r>
            <w:r w:rsidRPr="007C5D94">
              <w:rPr>
                <w:rStyle w:val="leaf"/>
                <w:rFonts w:ascii="Times New Roman" w:eastAsiaTheme="majorEastAsia" w:hAnsi="Times New Roman" w:cs="Times New Roman"/>
                <w:i/>
                <w:iCs/>
                <w:sz w:val="20"/>
                <w:szCs w:val="20"/>
                <w:lang w:val="en-GB"/>
              </w:rPr>
              <w:t xml:space="preserve">post-secondary non-tertiary education </w:t>
            </w:r>
            <w:r>
              <w:rPr>
                <w:rStyle w:val="leaf"/>
                <w:rFonts w:ascii="Times New Roman" w:eastAsiaTheme="majorEastAsia" w:hAnsi="Times New Roman" w:cs="Times New Roman"/>
                <w:iCs/>
                <w:sz w:val="20"/>
                <w:szCs w:val="20"/>
                <w:lang w:val="en-GB"/>
              </w:rPr>
              <w:t xml:space="preserve">by </w:t>
            </w:r>
            <w:r w:rsidRPr="007C5D94">
              <w:rPr>
                <w:rStyle w:val="leaf"/>
                <w:rFonts w:ascii="Times New Roman" w:eastAsiaTheme="majorEastAsia" w:hAnsi="Times New Roman" w:cs="Times New Roman"/>
                <w:i/>
                <w:iCs/>
                <w:sz w:val="20"/>
                <w:szCs w:val="20"/>
                <w:lang w:val="en-GB"/>
              </w:rPr>
              <w:t>type of institution</w:t>
            </w:r>
            <w:r>
              <w:rPr>
                <w:rStyle w:val="leaf"/>
                <w:rFonts w:ascii="Times New Roman" w:eastAsiaTheme="majorEastAsia" w:hAnsi="Times New Roman" w:cs="Times New Roman"/>
                <w:iCs/>
                <w:sz w:val="20"/>
                <w:szCs w:val="20"/>
                <w:lang w:val="en-GB"/>
              </w:rPr>
              <w:t xml:space="preserve"> is reported only to UNESCO</w:t>
            </w:r>
            <w:r w:rsidRPr="007C5D94">
              <w:rPr>
                <w:rStyle w:val="leaf"/>
                <w:rFonts w:ascii="Times New Roman" w:eastAsiaTheme="majorEastAsia" w:hAnsi="Times New Roman" w:cs="Times New Roman"/>
                <w:iCs/>
                <w:sz w:val="20"/>
                <w:szCs w:val="20"/>
                <w:lang w:val="en-GB"/>
              </w:rPr>
              <w:t xml:space="preserve"> </w:t>
            </w:r>
            <w:r w:rsidR="008D3373">
              <w:rPr>
                <w:rStyle w:val="leaf"/>
                <w:rFonts w:ascii="Times New Roman" w:eastAsiaTheme="majorEastAsia" w:hAnsi="Times New Roman" w:cs="Times New Roman"/>
                <w:iCs/>
                <w:sz w:val="20"/>
                <w:szCs w:val="20"/>
                <w:lang w:val="en-GB"/>
              </w:rPr>
              <w:t>(</w:t>
            </w:r>
            <w:r w:rsidR="008D3373" w:rsidRPr="007C5D94">
              <w:rPr>
                <w:rStyle w:val="leaf"/>
                <w:rFonts w:ascii="Times New Roman" w:eastAsiaTheme="majorEastAsia" w:hAnsi="Times New Roman" w:cs="Times New Roman"/>
                <w:iCs/>
                <w:sz w:val="20"/>
                <w:szCs w:val="20"/>
                <w:lang w:val="en-GB"/>
              </w:rPr>
              <w:t>UIS database</w:t>
            </w:r>
            <w:r w:rsidR="008D3373">
              <w:rPr>
                <w:rStyle w:val="leaf"/>
                <w:rFonts w:ascii="Times New Roman" w:eastAsiaTheme="majorEastAsia" w:hAnsi="Times New Roman" w:cs="Times New Roman"/>
                <w:iCs/>
                <w:sz w:val="20"/>
                <w:szCs w:val="20"/>
                <w:lang w:val="en-GB"/>
              </w:rPr>
              <w:t>).</w:t>
            </w:r>
          </w:p>
          <w:p w14:paraId="456919A3" w14:textId="77777777" w:rsidR="002E5B46"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p>
          <w:p w14:paraId="7A1E1556" w14:textId="6B064E58" w:rsidR="009249B9" w:rsidRPr="007C5D94" w:rsidRDefault="009249B9" w:rsidP="00C535FD">
            <w:pPr>
              <w:widowControl w:val="0"/>
              <w:spacing w:line="276" w:lineRule="auto"/>
              <w:jc w:val="center"/>
              <w:rPr>
                <w:rStyle w:val="leaf"/>
                <w:rFonts w:eastAsiaTheme="majorEastAsia"/>
                <w:iCs/>
                <w:sz w:val="20"/>
                <w:szCs w:val="20"/>
                <w:lang w:val="en-GB"/>
              </w:rPr>
            </w:pPr>
            <w:r w:rsidRPr="007C5D94">
              <w:rPr>
                <w:rStyle w:val="leaf"/>
                <w:rFonts w:ascii="Times New Roman" w:eastAsiaTheme="majorEastAsia" w:hAnsi="Times New Roman" w:cs="Times New Roman"/>
                <w:iCs/>
                <w:sz w:val="20"/>
                <w:szCs w:val="20"/>
                <w:lang w:val="en-GB"/>
              </w:rPr>
              <w:t>This indicator cannot be calculated by programme orientation</w:t>
            </w:r>
            <w:r w:rsidR="00C47482">
              <w:rPr>
                <w:rStyle w:val="leaf"/>
                <w:rFonts w:ascii="Times New Roman" w:eastAsiaTheme="majorEastAsia" w:hAnsi="Times New Roman" w:cs="Times New Roman"/>
                <w:iCs/>
                <w:sz w:val="20"/>
                <w:szCs w:val="20"/>
                <w:lang w:val="en-GB"/>
              </w:rPr>
              <w:t xml:space="preserve"> </w:t>
            </w:r>
            <w:r w:rsidR="00F92B75">
              <w:rPr>
                <w:rStyle w:val="leaf"/>
                <w:rFonts w:ascii="Times New Roman" w:eastAsiaTheme="majorEastAsia" w:hAnsi="Times New Roman" w:cs="Times New Roman"/>
                <w:iCs/>
                <w:sz w:val="20"/>
                <w:szCs w:val="20"/>
                <w:lang w:val="en-GB"/>
              </w:rPr>
              <w:t>because this level include</w:t>
            </w:r>
            <w:r w:rsidR="00386A0E">
              <w:rPr>
                <w:rStyle w:val="leaf"/>
                <w:rFonts w:ascii="Times New Roman" w:eastAsiaTheme="majorEastAsia" w:hAnsi="Times New Roman" w:cs="Times New Roman"/>
                <w:iCs/>
                <w:sz w:val="20"/>
                <w:szCs w:val="20"/>
                <w:lang w:val="en-GB"/>
              </w:rPr>
              <w:t>s</w:t>
            </w:r>
            <w:r w:rsidR="00F92B75">
              <w:rPr>
                <w:rStyle w:val="leaf"/>
                <w:rFonts w:ascii="Times New Roman" w:eastAsiaTheme="majorEastAsia" w:hAnsi="Times New Roman" w:cs="Times New Roman"/>
                <w:iCs/>
                <w:sz w:val="20"/>
                <w:szCs w:val="20"/>
                <w:lang w:val="en-GB"/>
              </w:rPr>
              <w:t xml:space="preserve"> only vocational/professional programmes (there is no other type of programme)</w:t>
            </w:r>
            <w:r w:rsidR="008D3373">
              <w:rPr>
                <w:rStyle w:val="leaf"/>
                <w:rFonts w:ascii="Times New Roman" w:eastAsiaTheme="majorEastAsia" w:hAnsi="Times New Roman" w:cs="Times New Roman"/>
                <w:iCs/>
                <w:sz w:val="20"/>
                <w:szCs w:val="20"/>
                <w:lang w:val="en-GB"/>
              </w:rPr>
              <w:t>.</w:t>
            </w:r>
          </w:p>
        </w:tc>
        <w:tc>
          <w:tcPr>
            <w:tcW w:w="2311" w:type="dxa"/>
            <w:shd w:val="clear" w:color="auto" w:fill="auto"/>
            <w:vAlign w:val="center"/>
          </w:tcPr>
          <w:p w14:paraId="6F256C2A" w14:textId="36B089A2" w:rsidR="009249B9" w:rsidRPr="007C5D94" w:rsidRDefault="00800E7C"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iCs/>
                <w:sz w:val="20"/>
                <w:szCs w:val="20"/>
                <w:lang w:val="en-GB"/>
              </w:rPr>
              <w:t>As above</w:t>
            </w:r>
          </w:p>
        </w:tc>
      </w:tr>
      <w:tr w:rsidR="009249B9" w:rsidRPr="007C5D94" w14:paraId="23B77908" w14:textId="77777777" w:rsidTr="00C535FD">
        <w:tc>
          <w:tcPr>
            <w:tcW w:w="2547" w:type="dxa"/>
            <w:vAlign w:val="center"/>
          </w:tcPr>
          <w:p w14:paraId="47048FC1"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Pupils enrolled in post-secondary non-tertiary education by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and age</w:t>
            </w:r>
          </w:p>
        </w:tc>
        <w:tc>
          <w:tcPr>
            <w:tcW w:w="1984" w:type="dxa"/>
            <w:shd w:val="clear" w:color="auto" w:fill="auto"/>
            <w:vAlign w:val="center"/>
          </w:tcPr>
          <w:p w14:paraId="150BA9E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7B81744E" w14:textId="5186FD1A"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 except by programme orientation</w:t>
            </w:r>
          </w:p>
          <w:p w14:paraId="6A0A549A" w14:textId="04DF6BF9" w:rsidR="00386A0E"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386A0E">
              <w:rPr>
                <w:rStyle w:val="leaf"/>
                <w:rFonts w:ascii="Times New Roman" w:eastAsiaTheme="majorEastAsia" w:hAnsi="Times New Roman" w:cs="Times New Roman"/>
                <w:iCs/>
                <w:sz w:val="20"/>
                <w:szCs w:val="20"/>
                <w:lang w:val="en-GB"/>
              </w:rPr>
              <w:t xml:space="preserve"> (chapter 8)</w:t>
            </w:r>
          </w:p>
          <w:p w14:paraId="31830D5C" w14:textId="1654D9FE" w:rsidR="002E5B46"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pupils in </w:t>
            </w:r>
            <w:r w:rsidRPr="007C5D94">
              <w:rPr>
                <w:rStyle w:val="leaf"/>
                <w:rFonts w:ascii="Times New Roman" w:eastAsiaTheme="majorEastAsia" w:hAnsi="Times New Roman" w:cs="Times New Roman"/>
                <w:i/>
                <w:iCs/>
                <w:sz w:val="20"/>
                <w:szCs w:val="20"/>
                <w:lang w:val="en-GB"/>
              </w:rPr>
              <w:t xml:space="preserve">post-secondary non-tertiary education </w:t>
            </w:r>
            <w:r>
              <w:rPr>
                <w:rStyle w:val="leaf"/>
                <w:rFonts w:ascii="Times New Roman" w:eastAsiaTheme="majorEastAsia" w:hAnsi="Times New Roman" w:cs="Times New Roman"/>
                <w:iCs/>
                <w:sz w:val="20"/>
                <w:szCs w:val="20"/>
                <w:lang w:val="en-GB"/>
              </w:rPr>
              <w:t xml:space="preserve">by </w:t>
            </w:r>
            <w:r>
              <w:rPr>
                <w:rStyle w:val="leaf"/>
                <w:rFonts w:ascii="Times New Roman" w:eastAsiaTheme="majorEastAsia" w:hAnsi="Times New Roman" w:cs="Times New Roman"/>
                <w:i/>
                <w:iCs/>
                <w:sz w:val="20"/>
                <w:szCs w:val="20"/>
                <w:lang w:val="en-GB"/>
              </w:rPr>
              <w:t>age</w:t>
            </w:r>
            <w:r w:rsidRPr="007C5D94">
              <w:rPr>
                <w:rStyle w:val="leaf"/>
                <w:rFonts w:ascii="Times New Roman" w:eastAsiaTheme="majorEastAsia" w:hAnsi="Times New Roman" w:cs="Times New Roman"/>
                <w:i/>
                <w:iCs/>
                <w:sz w:val="20"/>
                <w:szCs w:val="20"/>
                <w:lang w:val="en-GB"/>
              </w:rPr>
              <w:t xml:space="preserve"> </w:t>
            </w:r>
            <w:r>
              <w:rPr>
                <w:rStyle w:val="leaf"/>
                <w:rFonts w:ascii="Times New Roman" w:eastAsiaTheme="majorEastAsia" w:hAnsi="Times New Roman" w:cs="Times New Roman"/>
                <w:iCs/>
                <w:sz w:val="20"/>
                <w:szCs w:val="20"/>
                <w:lang w:val="en-GB"/>
              </w:rPr>
              <w:t>is reported only to UNESCO</w:t>
            </w:r>
            <w:r w:rsidR="008D3373">
              <w:rPr>
                <w:rStyle w:val="leaf"/>
                <w:rFonts w:ascii="Times New Roman" w:eastAsiaTheme="majorEastAsia" w:hAnsi="Times New Roman" w:cs="Times New Roman"/>
                <w:iCs/>
                <w:sz w:val="20"/>
                <w:szCs w:val="20"/>
                <w:lang w:val="en-GB"/>
              </w:rPr>
              <w:t xml:space="preserve"> (</w:t>
            </w:r>
            <w:r w:rsidR="008D3373" w:rsidRPr="007C5D94">
              <w:rPr>
                <w:rStyle w:val="leaf"/>
                <w:rFonts w:ascii="Times New Roman" w:eastAsiaTheme="majorEastAsia" w:hAnsi="Times New Roman" w:cs="Times New Roman"/>
                <w:iCs/>
                <w:sz w:val="20"/>
                <w:szCs w:val="20"/>
                <w:lang w:val="en-GB"/>
              </w:rPr>
              <w:t>UIS database</w:t>
            </w:r>
            <w:r w:rsidR="008D3373">
              <w:rPr>
                <w:rStyle w:val="leaf"/>
                <w:rFonts w:ascii="Times New Roman" w:eastAsiaTheme="majorEastAsia" w:hAnsi="Times New Roman" w:cs="Times New Roman"/>
                <w:iCs/>
                <w:sz w:val="20"/>
                <w:szCs w:val="20"/>
                <w:lang w:val="en-GB"/>
              </w:rPr>
              <w:t>)</w:t>
            </w:r>
            <w:r>
              <w:rPr>
                <w:rStyle w:val="leaf"/>
                <w:rFonts w:ascii="Times New Roman" w:eastAsiaTheme="majorEastAsia" w:hAnsi="Times New Roman" w:cs="Times New Roman"/>
                <w:iCs/>
                <w:sz w:val="20"/>
                <w:szCs w:val="20"/>
                <w:lang w:val="en-GB"/>
              </w:rPr>
              <w:t xml:space="preserve">. </w:t>
            </w:r>
            <w:r w:rsidRPr="007C5D94">
              <w:rPr>
                <w:rStyle w:val="leaf"/>
                <w:rFonts w:ascii="Times New Roman" w:eastAsiaTheme="majorEastAsia" w:hAnsi="Times New Roman" w:cs="Times New Roman"/>
                <w:iCs/>
                <w:sz w:val="20"/>
                <w:szCs w:val="20"/>
                <w:lang w:val="en-GB"/>
              </w:rPr>
              <w:t xml:space="preserve"> </w:t>
            </w:r>
          </w:p>
          <w:p w14:paraId="678619C1" w14:textId="77777777" w:rsidR="002E5B46"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p>
          <w:p w14:paraId="0F700A49" w14:textId="0D725C77" w:rsidR="002E5B46"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 xml:space="preserve">This indicator cannot be calculated by programme </w:t>
            </w:r>
            <w:r>
              <w:rPr>
                <w:rStyle w:val="leaf"/>
                <w:rFonts w:ascii="Times New Roman" w:eastAsiaTheme="majorEastAsia" w:hAnsi="Times New Roman" w:cs="Times New Roman"/>
                <w:iCs/>
                <w:sz w:val="20"/>
                <w:szCs w:val="20"/>
                <w:lang w:val="en-GB"/>
              </w:rPr>
              <w:t>orientation because this level includes only vocational/professional programmes (there is no other type of programme)</w:t>
            </w:r>
            <w:r w:rsidR="004D3F6E">
              <w:rPr>
                <w:rStyle w:val="leaf"/>
                <w:rFonts w:ascii="Times New Roman" w:eastAsiaTheme="majorEastAsia" w:hAnsi="Times New Roman" w:cs="Times New Roman"/>
                <w:iCs/>
                <w:sz w:val="20"/>
                <w:szCs w:val="20"/>
                <w:lang w:val="en-GB"/>
              </w:rPr>
              <w:t>.</w:t>
            </w:r>
          </w:p>
          <w:p w14:paraId="3BD15566" w14:textId="77777777" w:rsidR="002E5B46" w:rsidRPr="007C5D94" w:rsidRDefault="002E5B46" w:rsidP="00C535FD">
            <w:pPr>
              <w:widowControl w:val="0"/>
              <w:spacing w:line="276" w:lineRule="auto"/>
              <w:jc w:val="center"/>
              <w:rPr>
                <w:rStyle w:val="leaf"/>
                <w:rFonts w:ascii="Times New Roman" w:eastAsiaTheme="majorEastAsia" w:hAnsi="Times New Roman" w:cs="Times New Roman"/>
                <w:iCs/>
                <w:sz w:val="20"/>
                <w:szCs w:val="20"/>
                <w:lang w:val="en-GB"/>
              </w:rPr>
            </w:pPr>
          </w:p>
          <w:p w14:paraId="4A8760BC" w14:textId="14A70639" w:rsidR="009249B9" w:rsidRPr="007C5D94" w:rsidRDefault="009249B9" w:rsidP="00C535FD">
            <w:pPr>
              <w:widowControl w:val="0"/>
              <w:spacing w:line="276" w:lineRule="auto"/>
              <w:jc w:val="center"/>
              <w:rPr>
                <w:rFonts w:ascii="Times New Roman" w:hAnsi="Times New Roman" w:cs="Times New Roman"/>
                <w:sz w:val="20"/>
                <w:szCs w:val="20"/>
                <w:lang w:val="en-GB"/>
              </w:rPr>
            </w:pPr>
          </w:p>
        </w:tc>
        <w:tc>
          <w:tcPr>
            <w:tcW w:w="2311" w:type="dxa"/>
            <w:shd w:val="clear" w:color="auto" w:fill="auto"/>
            <w:vAlign w:val="center"/>
          </w:tcPr>
          <w:p w14:paraId="4696D6B3" w14:textId="66A67805" w:rsidR="009249B9" w:rsidRPr="007C5D94" w:rsidRDefault="00800E7C"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iCs/>
                <w:sz w:val="20"/>
                <w:szCs w:val="20"/>
                <w:lang w:val="en-GB"/>
              </w:rPr>
              <w:t>As above</w:t>
            </w:r>
          </w:p>
        </w:tc>
      </w:tr>
      <w:tr w:rsidR="009249B9" w:rsidRPr="007C5D94" w14:paraId="2C53F1E8" w14:textId="77777777" w:rsidTr="00C535FD">
        <w:tc>
          <w:tcPr>
            <w:tcW w:w="2547" w:type="dxa"/>
            <w:vAlign w:val="center"/>
          </w:tcPr>
          <w:p w14:paraId="50AADFE1" w14:textId="43C8908E"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Pupils enrolled in vocational upper secondary and post-secondary non-tertiary education , sex and field of education</w:t>
            </w:r>
          </w:p>
        </w:tc>
        <w:tc>
          <w:tcPr>
            <w:tcW w:w="1984" w:type="dxa"/>
            <w:shd w:val="clear" w:color="auto" w:fill="auto"/>
            <w:vAlign w:val="center"/>
          </w:tcPr>
          <w:p w14:paraId="465B888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5D941F5D" w14:textId="105F4EF2" w:rsidR="002E5B46" w:rsidRDefault="003D521F"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Fonts w:ascii="Times New Roman" w:hAnsi="Times New Roman"/>
                <w:sz w:val="20"/>
                <w:szCs w:val="20"/>
                <w:lang w:val="en-GB"/>
              </w:rPr>
              <w:t xml:space="preserve"> Partly.</w:t>
            </w:r>
            <w:r w:rsidR="00C535FD">
              <w:rPr>
                <w:rFonts w:ascii="Times New Roman" w:hAnsi="Times New Roman"/>
                <w:sz w:val="20"/>
                <w:szCs w:val="20"/>
                <w:lang w:val="en-GB"/>
              </w:rPr>
              <w:t xml:space="preserve"> </w:t>
            </w:r>
            <w:r w:rsidR="002E5B46">
              <w:rPr>
                <w:rStyle w:val="leaf"/>
                <w:rFonts w:ascii="Times New Roman" w:eastAsiaTheme="majorEastAsia" w:hAnsi="Times New Roman" w:cs="Times New Roman"/>
                <w:iCs/>
                <w:sz w:val="20"/>
                <w:szCs w:val="20"/>
                <w:lang w:val="en-GB"/>
              </w:rPr>
              <w:t xml:space="preserve">Data for pupils in </w:t>
            </w:r>
            <w:r w:rsidR="002E5B46" w:rsidRPr="007C5D94">
              <w:rPr>
                <w:rStyle w:val="leaf"/>
                <w:rFonts w:ascii="Times New Roman" w:eastAsiaTheme="majorEastAsia" w:hAnsi="Times New Roman" w:cs="Times New Roman"/>
                <w:i/>
                <w:iCs/>
                <w:sz w:val="20"/>
                <w:szCs w:val="20"/>
              </w:rPr>
              <w:t>vocational upper secondary and post-secondary non-tertiary education</w:t>
            </w:r>
            <w:r w:rsidR="002E5B46" w:rsidRPr="007C5D94">
              <w:rPr>
                <w:rStyle w:val="leaf"/>
                <w:rFonts w:ascii="Times New Roman" w:eastAsiaTheme="majorEastAsia" w:hAnsi="Times New Roman" w:cs="Times New Roman"/>
                <w:i/>
                <w:iCs/>
                <w:sz w:val="20"/>
                <w:szCs w:val="20"/>
                <w:lang w:val="en-GB"/>
              </w:rPr>
              <w:t xml:space="preserve"> </w:t>
            </w:r>
            <w:r w:rsidR="002E5B46">
              <w:rPr>
                <w:rStyle w:val="leaf"/>
                <w:rFonts w:ascii="Times New Roman" w:eastAsiaTheme="majorEastAsia" w:hAnsi="Times New Roman" w:cs="Times New Roman"/>
                <w:iCs/>
                <w:sz w:val="20"/>
                <w:szCs w:val="20"/>
                <w:lang w:val="en-GB"/>
              </w:rPr>
              <w:t xml:space="preserve">by </w:t>
            </w:r>
            <w:r w:rsidR="002E5B46" w:rsidRPr="002E5B46">
              <w:rPr>
                <w:rStyle w:val="leaf"/>
                <w:rFonts w:ascii="Times New Roman" w:eastAsiaTheme="majorEastAsia" w:hAnsi="Times New Roman" w:cs="Times New Roman"/>
                <w:i/>
                <w:iCs/>
                <w:sz w:val="20"/>
                <w:szCs w:val="20"/>
                <w:lang w:val="en-GB"/>
              </w:rPr>
              <w:t>sex</w:t>
            </w:r>
            <w:r w:rsidR="002E5B46">
              <w:rPr>
                <w:rStyle w:val="leaf"/>
                <w:rFonts w:ascii="Times New Roman" w:eastAsiaTheme="majorEastAsia" w:hAnsi="Times New Roman" w:cs="Times New Roman"/>
                <w:iCs/>
                <w:sz w:val="20"/>
                <w:szCs w:val="20"/>
                <w:lang w:val="en-GB"/>
              </w:rPr>
              <w:t xml:space="preserve"> is reported only to UNESCO</w:t>
            </w:r>
            <w:r w:rsidR="008D3373">
              <w:rPr>
                <w:rStyle w:val="leaf"/>
                <w:rFonts w:ascii="Times New Roman" w:eastAsiaTheme="majorEastAsia" w:hAnsi="Times New Roman" w:cs="Times New Roman"/>
                <w:iCs/>
                <w:sz w:val="20"/>
                <w:szCs w:val="20"/>
                <w:lang w:val="en-GB"/>
              </w:rPr>
              <w:t xml:space="preserve"> (</w:t>
            </w:r>
            <w:r w:rsidR="008D3373" w:rsidRPr="007C5D94">
              <w:rPr>
                <w:rStyle w:val="leaf"/>
                <w:rFonts w:ascii="Times New Roman" w:eastAsiaTheme="majorEastAsia" w:hAnsi="Times New Roman" w:cs="Times New Roman"/>
                <w:iCs/>
                <w:sz w:val="20"/>
                <w:szCs w:val="20"/>
                <w:lang w:val="en-GB"/>
              </w:rPr>
              <w:t>UIS database</w:t>
            </w:r>
            <w:r w:rsidR="008D3373">
              <w:rPr>
                <w:rStyle w:val="leaf"/>
                <w:rFonts w:ascii="Times New Roman" w:eastAsiaTheme="majorEastAsia" w:hAnsi="Times New Roman" w:cs="Times New Roman"/>
                <w:iCs/>
                <w:sz w:val="20"/>
                <w:szCs w:val="20"/>
                <w:lang w:val="en-GB"/>
              </w:rPr>
              <w:t>)</w:t>
            </w:r>
            <w:r>
              <w:rPr>
                <w:rStyle w:val="leaf"/>
                <w:rFonts w:ascii="Times New Roman" w:eastAsiaTheme="majorEastAsia" w:hAnsi="Times New Roman" w:cs="Times New Roman"/>
                <w:iCs/>
                <w:sz w:val="20"/>
                <w:szCs w:val="20"/>
                <w:lang w:val="en-GB"/>
              </w:rPr>
              <w:t>, by field of education not required</w:t>
            </w:r>
            <w:r w:rsidR="008D3373">
              <w:rPr>
                <w:rStyle w:val="leaf"/>
                <w:rFonts w:ascii="Times New Roman" w:eastAsiaTheme="majorEastAsia" w:hAnsi="Times New Roman" w:cs="Times New Roman"/>
                <w:iCs/>
                <w:sz w:val="20"/>
                <w:szCs w:val="20"/>
                <w:lang w:val="en-GB"/>
              </w:rPr>
              <w:t>.</w:t>
            </w:r>
          </w:p>
          <w:p w14:paraId="7B38B51D" w14:textId="4526338F" w:rsidR="009249B9" w:rsidRPr="007C5D94" w:rsidRDefault="009249B9" w:rsidP="00C535FD">
            <w:pPr>
              <w:widowControl w:val="0"/>
              <w:spacing w:line="276" w:lineRule="auto"/>
              <w:jc w:val="center"/>
              <w:rPr>
                <w:rFonts w:ascii="Times New Roman" w:hAnsi="Times New Roman" w:cs="Times New Roman"/>
                <w:sz w:val="20"/>
                <w:szCs w:val="20"/>
                <w:lang w:val="en-GB"/>
              </w:rPr>
            </w:pPr>
          </w:p>
        </w:tc>
        <w:tc>
          <w:tcPr>
            <w:tcW w:w="2311" w:type="dxa"/>
            <w:shd w:val="clear" w:color="auto" w:fill="auto"/>
            <w:vAlign w:val="center"/>
          </w:tcPr>
          <w:p w14:paraId="49891E1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224DF9F2" w14:textId="77777777" w:rsidTr="00C535FD">
        <w:tc>
          <w:tcPr>
            <w:tcW w:w="9394" w:type="dxa"/>
            <w:gridSpan w:val="4"/>
            <w:shd w:val="clear" w:color="auto" w:fill="D9E2F3" w:themeFill="accent1" w:themeFillTint="33"/>
            <w:vAlign w:val="center"/>
          </w:tcPr>
          <w:p w14:paraId="2B7428CD" w14:textId="77777777" w:rsidR="009249B9" w:rsidRPr="007C5D94" w:rsidRDefault="009249B9" w:rsidP="00C535FD">
            <w:pPr>
              <w:keepNext/>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b/>
                <w:bCs/>
                <w:sz w:val="20"/>
                <w:szCs w:val="20"/>
                <w:lang w:val="en-GB"/>
              </w:rPr>
              <w:t>Tertiary Education</w:t>
            </w:r>
          </w:p>
        </w:tc>
      </w:tr>
      <w:tr w:rsidR="009249B9" w:rsidRPr="007C5D94" w14:paraId="7A20DC82" w14:textId="77777777" w:rsidTr="00C535FD">
        <w:tc>
          <w:tcPr>
            <w:tcW w:w="2547" w:type="dxa"/>
            <w:vAlign w:val="center"/>
          </w:tcPr>
          <w:p w14:paraId="247A789B"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Students enrolled in tertiary education by education level,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type of institution and intensity of participation (full-time, part-time)</w:t>
            </w:r>
          </w:p>
        </w:tc>
        <w:tc>
          <w:tcPr>
            <w:tcW w:w="1984" w:type="dxa"/>
            <w:shd w:val="clear" w:color="auto" w:fill="auto"/>
            <w:vAlign w:val="center"/>
          </w:tcPr>
          <w:p w14:paraId="097194E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656AE791" w14:textId="71BEE656"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r w:rsidR="008D3373">
              <w:rPr>
                <w:rStyle w:val="leaf"/>
                <w:rFonts w:ascii="Times New Roman" w:eastAsiaTheme="majorEastAsia" w:hAnsi="Times New Roman" w:cs="Times New Roman"/>
                <w:iCs/>
                <w:sz w:val="20"/>
                <w:szCs w:val="20"/>
                <w:lang w:val="en-GB"/>
              </w:rPr>
              <w:t>.</w:t>
            </w:r>
            <w:r w:rsidRPr="007C5D94">
              <w:rPr>
                <w:rStyle w:val="leaf"/>
                <w:rFonts w:ascii="Times New Roman" w:eastAsiaTheme="majorEastAsia" w:hAnsi="Times New Roman" w:cs="Times New Roman"/>
                <w:iCs/>
                <w:sz w:val="20"/>
                <w:szCs w:val="20"/>
                <w:lang w:val="en-GB"/>
              </w:rPr>
              <w:t xml:space="preserve">  </w:t>
            </w:r>
          </w:p>
          <w:p w14:paraId="51428A9A" w14:textId="58F57FD2" w:rsidR="009249B9"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8D3373">
              <w:rPr>
                <w:rStyle w:val="leaf"/>
                <w:rFonts w:ascii="Times New Roman" w:eastAsiaTheme="majorEastAsia" w:hAnsi="Times New Roman" w:cs="Times New Roman"/>
                <w:iCs/>
                <w:sz w:val="20"/>
                <w:szCs w:val="20"/>
                <w:lang w:val="en-GB"/>
              </w:rPr>
              <w:t xml:space="preserve"> (chapter 8)</w:t>
            </w:r>
          </w:p>
          <w:p w14:paraId="2D28595B" w14:textId="046C3BB6" w:rsidR="002331D3" w:rsidRDefault="002331D3"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students enrolled in </w:t>
            </w:r>
            <w:r w:rsidRPr="002331D3">
              <w:rPr>
                <w:rStyle w:val="leaf"/>
                <w:rFonts w:ascii="Times New Roman" w:eastAsiaTheme="majorEastAsia" w:hAnsi="Times New Roman" w:cs="Times New Roman"/>
                <w:i/>
                <w:iCs/>
                <w:sz w:val="20"/>
                <w:szCs w:val="20"/>
                <w:lang w:val="en-GB"/>
              </w:rPr>
              <w:t>tertiary</w:t>
            </w:r>
            <w:r w:rsidRPr="007C5D94">
              <w:rPr>
                <w:rStyle w:val="leaf"/>
                <w:rFonts w:ascii="Times New Roman" w:eastAsiaTheme="majorEastAsia" w:hAnsi="Times New Roman" w:cs="Times New Roman"/>
                <w:i/>
                <w:iCs/>
                <w:sz w:val="20"/>
                <w:szCs w:val="20"/>
                <w:lang w:val="en-GB"/>
              </w:rPr>
              <w:t xml:space="preserve"> education </w:t>
            </w:r>
            <w:r>
              <w:rPr>
                <w:rStyle w:val="leaf"/>
                <w:rFonts w:ascii="Times New Roman" w:eastAsiaTheme="majorEastAsia" w:hAnsi="Times New Roman" w:cs="Times New Roman"/>
                <w:iCs/>
                <w:sz w:val="20"/>
                <w:szCs w:val="20"/>
                <w:lang w:val="en-GB"/>
              </w:rPr>
              <w:t xml:space="preserve">by type of institution </w:t>
            </w:r>
            <w:r w:rsidRPr="007C5D94">
              <w:rPr>
                <w:rStyle w:val="leaf"/>
                <w:rFonts w:ascii="Times New Roman" w:eastAsiaTheme="majorEastAsia" w:hAnsi="Times New Roman" w:cs="Times New Roman"/>
                <w:i/>
                <w:iCs/>
                <w:sz w:val="20"/>
                <w:szCs w:val="20"/>
                <w:lang w:val="en-GB"/>
              </w:rPr>
              <w:t xml:space="preserve">and intensity of participation </w:t>
            </w:r>
            <w:r>
              <w:rPr>
                <w:rStyle w:val="leaf"/>
                <w:rFonts w:ascii="Times New Roman" w:eastAsiaTheme="majorEastAsia" w:hAnsi="Times New Roman" w:cs="Times New Roman"/>
                <w:iCs/>
                <w:sz w:val="20"/>
                <w:szCs w:val="20"/>
                <w:lang w:val="en-GB"/>
              </w:rPr>
              <w:t>is reported only to UNESCO</w:t>
            </w:r>
          </w:p>
          <w:p w14:paraId="12033731" w14:textId="7FF8B220"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2069139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6334D3" w14:paraId="7BF2F3F5" w14:textId="77777777" w:rsidTr="00C535FD">
        <w:tc>
          <w:tcPr>
            <w:tcW w:w="2547" w:type="dxa"/>
            <w:vAlign w:val="center"/>
          </w:tcPr>
          <w:p w14:paraId="59B85136"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 xml:space="preserve">Students enrolled in tertiary education by education level, </w:t>
            </w:r>
            <w:r w:rsidRPr="007C5D94">
              <w:rPr>
                <w:rFonts w:ascii="Times New Roman" w:hAnsi="Times New Roman" w:cs="Times New Roman"/>
                <w:i/>
                <w:iCs/>
                <w:sz w:val="20"/>
                <w:szCs w:val="20"/>
                <w:lang w:val="en-GB"/>
              </w:rPr>
              <w:t>programme</w:t>
            </w:r>
            <w:r w:rsidRPr="007C5D94">
              <w:rPr>
                <w:rStyle w:val="leaf"/>
                <w:rFonts w:ascii="Times New Roman" w:eastAsiaTheme="majorEastAsia" w:hAnsi="Times New Roman" w:cs="Times New Roman"/>
                <w:i/>
                <w:iCs/>
                <w:sz w:val="20"/>
                <w:szCs w:val="20"/>
                <w:lang w:val="en-GB"/>
              </w:rPr>
              <w:t xml:space="preserve"> orientation, sex and age </w:t>
            </w:r>
          </w:p>
        </w:tc>
        <w:tc>
          <w:tcPr>
            <w:tcW w:w="1984" w:type="dxa"/>
            <w:shd w:val="clear" w:color="auto" w:fill="auto"/>
            <w:vAlign w:val="center"/>
          </w:tcPr>
          <w:p w14:paraId="0F106F1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0482A378" w14:textId="43976F92" w:rsidR="009249B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Yes</w:t>
            </w:r>
            <w:r w:rsidR="008D3373">
              <w:rPr>
                <w:rFonts w:ascii="Times New Roman" w:hAnsi="Times New Roman"/>
                <w:sz w:val="20"/>
                <w:szCs w:val="20"/>
                <w:lang w:val="en-GB"/>
              </w:rPr>
              <w:t>.</w:t>
            </w:r>
          </w:p>
          <w:p w14:paraId="22C5EB77" w14:textId="3C8A519A"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4D3F6E">
              <w:rPr>
                <w:rStyle w:val="leaf"/>
                <w:rFonts w:ascii="Times New Roman" w:eastAsiaTheme="majorEastAsia" w:hAnsi="Times New Roman" w:cs="Times New Roman"/>
                <w:iCs/>
                <w:sz w:val="20"/>
                <w:szCs w:val="20"/>
                <w:lang w:val="en-GB"/>
              </w:rPr>
              <w:t xml:space="preserve"> (chapter 8)</w:t>
            </w:r>
          </w:p>
          <w:p w14:paraId="0C37EEDE" w14:textId="7AB77F6E" w:rsidR="002331D3" w:rsidRDefault="002331D3"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students enrolled in </w:t>
            </w:r>
            <w:r w:rsidRPr="002331D3">
              <w:rPr>
                <w:rStyle w:val="leaf"/>
                <w:rFonts w:ascii="Times New Roman" w:eastAsiaTheme="majorEastAsia" w:hAnsi="Times New Roman" w:cs="Times New Roman"/>
                <w:i/>
                <w:iCs/>
                <w:sz w:val="20"/>
                <w:szCs w:val="20"/>
                <w:lang w:val="en-GB"/>
              </w:rPr>
              <w:t>tertiary</w:t>
            </w:r>
            <w:r w:rsidRPr="007C5D94">
              <w:rPr>
                <w:rStyle w:val="leaf"/>
                <w:rFonts w:ascii="Times New Roman" w:eastAsiaTheme="majorEastAsia" w:hAnsi="Times New Roman" w:cs="Times New Roman"/>
                <w:i/>
                <w:iCs/>
                <w:sz w:val="20"/>
                <w:szCs w:val="20"/>
                <w:lang w:val="en-GB"/>
              </w:rPr>
              <w:t xml:space="preserve"> education </w:t>
            </w:r>
            <w:r>
              <w:rPr>
                <w:rStyle w:val="leaf"/>
                <w:rFonts w:ascii="Times New Roman" w:eastAsiaTheme="majorEastAsia" w:hAnsi="Times New Roman" w:cs="Times New Roman"/>
                <w:iCs/>
                <w:sz w:val="20"/>
                <w:szCs w:val="20"/>
                <w:lang w:val="en-GB"/>
              </w:rPr>
              <w:t xml:space="preserve">by </w:t>
            </w:r>
            <w:r>
              <w:rPr>
                <w:rStyle w:val="leaf"/>
                <w:rFonts w:ascii="Times New Roman" w:eastAsiaTheme="majorEastAsia" w:hAnsi="Times New Roman" w:cs="Times New Roman"/>
                <w:i/>
                <w:iCs/>
                <w:sz w:val="20"/>
                <w:szCs w:val="20"/>
                <w:lang w:val="en-GB"/>
              </w:rPr>
              <w:t>sex and age</w:t>
            </w:r>
            <w:r w:rsidRPr="007C5D94">
              <w:rPr>
                <w:rStyle w:val="leaf"/>
                <w:rFonts w:ascii="Times New Roman" w:eastAsiaTheme="majorEastAsia" w:hAnsi="Times New Roman" w:cs="Times New Roman"/>
                <w:i/>
                <w:iCs/>
                <w:sz w:val="20"/>
                <w:szCs w:val="20"/>
                <w:lang w:val="en-GB"/>
              </w:rPr>
              <w:t xml:space="preserve"> </w:t>
            </w:r>
            <w:r>
              <w:rPr>
                <w:rStyle w:val="leaf"/>
                <w:rFonts w:ascii="Times New Roman" w:eastAsiaTheme="majorEastAsia" w:hAnsi="Times New Roman" w:cs="Times New Roman"/>
                <w:iCs/>
                <w:sz w:val="20"/>
                <w:szCs w:val="20"/>
                <w:lang w:val="en-GB"/>
              </w:rPr>
              <w:t>is reported only to UNESCO</w:t>
            </w:r>
          </w:p>
          <w:p w14:paraId="434D4322" w14:textId="6E45FD71" w:rsidR="004D3F6E" w:rsidRPr="004D3F6E" w:rsidRDefault="004D3F6E" w:rsidP="00C535FD">
            <w:pPr>
              <w:widowControl w:val="0"/>
              <w:spacing w:line="276" w:lineRule="auto"/>
              <w:jc w:val="center"/>
              <w:rPr>
                <w:rFonts w:ascii="Times New Roman" w:hAnsi="Times New Roman" w:cs="Times New Roman"/>
                <w:sz w:val="20"/>
                <w:szCs w:val="20"/>
                <w:lang w:val="fr-FR"/>
              </w:rPr>
            </w:pPr>
            <w:r w:rsidRPr="00AF113C">
              <w:rPr>
                <w:rStyle w:val="leaf"/>
                <w:rFonts w:ascii="Times New Roman" w:eastAsiaTheme="majorEastAsia" w:hAnsi="Times New Roman" w:cs="Times New Roman"/>
                <w:iCs/>
                <w:sz w:val="20"/>
                <w:szCs w:val="20"/>
                <w:lang w:val="fr-FR"/>
              </w:rPr>
              <w:t>UIS database</w:t>
            </w:r>
          </w:p>
        </w:tc>
        <w:tc>
          <w:tcPr>
            <w:tcW w:w="2311" w:type="dxa"/>
            <w:shd w:val="clear" w:color="auto" w:fill="auto"/>
            <w:vAlign w:val="center"/>
          </w:tcPr>
          <w:p w14:paraId="0615588E" w14:textId="77777777" w:rsidR="009249B9" w:rsidRPr="00AF113C" w:rsidRDefault="009249B9" w:rsidP="00C535FD">
            <w:pPr>
              <w:widowControl w:val="0"/>
              <w:spacing w:line="276" w:lineRule="auto"/>
              <w:jc w:val="center"/>
              <w:rPr>
                <w:rFonts w:ascii="Times New Roman" w:hAnsi="Times New Roman" w:cs="Times New Roman"/>
                <w:sz w:val="20"/>
                <w:szCs w:val="20"/>
                <w:lang w:val="fr-FR"/>
              </w:rPr>
            </w:pPr>
          </w:p>
        </w:tc>
      </w:tr>
      <w:tr w:rsidR="009249B9" w:rsidRPr="007C5D94" w14:paraId="2B68AE9C" w14:textId="77777777" w:rsidTr="00C535FD">
        <w:tc>
          <w:tcPr>
            <w:tcW w:w="2547" w:type="dxa"/>
            <w:vAlign w:val="center"/>
          </w:tcPr>
          <w:p w14:paraId="3285FCEF"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Students enrolled in tertiary education by education level,</w:t>
            </w:r>
            <w:r w:rsidRPr="007C5D94">
              <w:rPr>
                <w:rFonts w:ascii="Times New Roman" w:hAnsi="Times New Roman" w:cs="Times New Roman"/>
                <w:i/>
                <w:iCs/>
                <w:sz w:val="20"/>
                <w:szCs w:val="20"/>
                <w:lang w:val="en-GB"/>
              </w:rPr>
              <w:t xml:space="preserve"> programme</w:t>
            </w:r>
            <w:r w:rsidRPr="007C5D94">
              <w:rPr>
                <w:rStyle w:val="leaf"/>
                <w:rFonts w:ascii="Times New Roman" w:eastAsiaTheme="majorEastAsia" w:hAnsi="Times New Roman" w:cs="Times New Roman"/>
                <w:i/>
                <w:iCs/>
                <w:sz w:val="20"/>
                <w:szCs w:val="20"/>
                <w:lang w:val="en-GB"/>
              </w:rPr>
              <w:t xml:space="preserve"> orientation, sex and field of education</w:t>
            </w:r>
          </w:p>
        </w:tc>
        <w:tc>
          <w:tcPr>
            <w:tcW w:w="1984" w:type="dxa"/>
            <w:shd w:val="clear" w:color="auto" w:fill="auto"/>
            <w:vAlign w:val="center"/>
          </w:tcPr>
          <w:p w14:paraId="59452B4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D99FD16" w14:textId="23A01779" w:rsidR="009249B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Yes</w:t>
            </w:r>
            <w:r w:rsidR="008D3373">
              <w:rPr>
                <w:rFonts w:ascii="Times New Roman" w:hAnsi="Times New Roman"/>
                <w:sz w:val="20"/>
                <w:szCs w:val="20"/>
                <w:lang w:val="en-GB"/>
              </w:rPr>
              <w:t>.</w:t>
            </w:r>
          </w:p>
          <w:p w14:paraId="278F1AF9" w14:textId="5E232F59" w:rsidR="009249B9"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4D3F6E">
              <w:rPr>
                <w:rStyle w:val="leaf"/>
                <w:rFonts w:ascii="Times New Roman" w:eastAsiaTheme="majorEastAsia" w:hAnsi="Times New Roman" w:cs="Times New Roman"/>
                <w:iCs/>
                <w:sz w:val="20"/>
                <w:szCs w:val="20"/>
                <w:lang w:val="en-GB"/>
              </w:rPr>
              <w:t xml:space="preserve"> (chapter 8)</w:t>
            </w:r>
          </w:p>
          <w:p w14:paraId="4F09129E" w14:textId="04AF2B56" w:rsidR="002331D3" w:rsidRDefault="002331D3"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students enrolled in </w:t>
            </w:r>
            <w:r w:rsidRPr="002331D3">
              <w:rPr>
                <w:rStyle w:val="leaf"/>
                <w:rFonts w:ascii="Times New Roman" w:eastAsiaTheme="majorEastAsia" w:hAnsi="Times New Roman" w:cs="Times New Roman"/>
                <w:i/>
                <w:iCs/>
                <w:sz w:val="20"/>
                <w:szCs w:val="20"/>
                <w:lang w:val="en-GB"/>
              </w:rPr>
              <w:t>tertiary</w:t>
            </w:r>
            <w:r w:rsidRPr="007C5D94">
              <w:rPr>
                <w:rStyle w:val="leaf"/>
                <w:rFonts w:ascii="Times New Roman" w:eastAsiaTheme="majorEastAsia" w:hAnsi="Times New Roman" w:cs="Times New Roman"/>
                <w:i/>
                <w:iCs/>
                <w:sz w:val="20"/>
                <w:szCs w:val="20"/>
                <w:lang w:val="en-GB"/>
              </w:rPr>
              <w:t xml:space="preserve"> education </w:t>
            </w:r>
            <w:r>
              <w:rPr>
                <w:rStyle w:val="leaf"/>
                <w:rFonts w:ascii="Times New Roman" w:eastAsiaTheme="majorEastAsia" w:hAnsi="Times New Roman" w:cs="Times New Roman"/>
                <w:iCs/>
                <w:sz w:val="20"/>
                <w:szCs w:val="20"/>
                <w:lang w:val="en-GB"/>
              </w:rPr>
              <w:t xml:space="preserve">by </w:t>
            </w:r>
            <w:r w:rsidRPr="007C5D94">
              <w:rPr>
                <w:rStyle w:val="leaf"/>
                <w:rFonts w:ascii="Times New Roman" w:eastAsiaTheme="majorEastAsia" w:hAnsi="Times New Roman" w:cs="Times New Roman"/>
                <w:i/>
                <w:iCs/>
                <w:sz w:val="20"/>
                <w:szCs w:val="20"/>
                <w:lang w:val="en-GB"/>
              </w:rPr>
              <w:t>field of education</w:t>
            </w:r>
            <w:r>
              <w:rPr>
                <w:rStyle w:val="leaf"/>
                <w:rFonts w:ascii="Times New Roman" w:eastAsiaTheme="majorEastAsia" w:hAnsi="Times New Roman" w:cs="Times New Roman"/>
                <w:iCs/>
                <w:sz w:val="20"/>
                <w:szCs w:val="20"/>
                <w:lang w:val="en-GB"/>
              </w:rPr>
              <w:t xml:space="preserve"> is reported only to UNESCO</w:t>
            </w:r>
          </w:p>
          <w:p w14:paraId="06DC5DD9" w14:textId="77777777" w:rsidR="002331D3" w:rsidRDefault="002331D3" w:rsidP="00C535FD">
            <w:pPr>
              <w:widowControl w:val="0"/>
              <w:spacing w:line="276" w:lineRule="auto"/>
              <w:jc w:val="center"/>
              <w:rPr>
                <w:rStyle w:val="leaf"/>
                <w:rFonts w:ascii="Times New Roman" w:eastAsiaTheme="majorEastAsia" w:hAnsi="Times New Roman" w:cs="Times New Roman"/>
                <w:iCs/>
                <w:sz w:val="20"/>
                <w:szCs w:val="20"/>
                <w:lang w:val="en-GB"/>
              </w:rPr>
            </w:pPr>
          </w:p>
          <w:p w14:paraId="380A7E1A" w14:textId="77777777" w:rsidR="009249B9" w:rsidRPr="007C5D94" w:rsidRDefault="009249B9" w:rsidP="00C535FD">
            <w:pPr>
              <w:widowControl w:val="0"/>
              <w:spacing w:line="276" w:lineRule="auto"/>
              <w:jc w:val="center"/>
              <w:rPr>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0594756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415AE232" w14:textId="77777777" w:rsidTr="00C535FD">
        <w:tc>
          <w:tcPr>
            <w:tcW w:w="2547" w:type="dxa"/>
            <w:vAlign w:val="center"/>
          </w:tcPr>
          <w:p w14:paraId="69FF675E"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Distribution of students enrolled at tertiary education levels by sex and field of education</w:t>
            </w:r>
          </w:p>
        </w:tc>
        <w:tc>
          <w:tcPr>
            <w:tcW w:w="1984" w:type="dxa"/>
            <w:shd w:val="clear" w:color="auto" w:fill="auto"/>
            <w:vAlign w:val="center"/>
          </w:tcPr>
          <w:p w14:paraId="062D730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18A32412" w14:textId="33645841" w:rsidR="009249B9" w:rsidRPr="007C5D94" w:rsidRDefault="009249B9" w:rsidP="00C535FD">
            <w:pPr>
              <w:widowControl w:val="0"/>
              <w:spacing w:line="276" w:lineRule="auto"/>
              <w:jc w:val="center"/>
              <w:rPr>
                <w:rFonts w:ascii="Arial" w:hAnsi="Arial" w:cs="Arial"/>
                <w:color w:val="444444"/>
                <w:sz w:val="20"/>
                <w:szCs w:val="20"/>
                <w:shd w:val="clear" w:color="auto" w:fill="FFFFFF"/>
                <w:lang w:val="en-GB"/>
              </w:rPr>
            </w:pPr>
            <w:r w:rsidRPr="007C5D94">
              <w:rPr>
                <w:rFonts w:ascii="Times New Roman" w:hAnsi="Times New Roman"/>
                <w:sz w:val="20"/>
                <w:szCs w:val="20"/>
                <w:lang w:val="en-GB"/>
              </w:rPr>
              <w:t>Yes</w:t>
            </w:r>
            <w:r w:rsidR="00C535FD">
              <w:rPr>
                <w:rFonts w:ascii="Times New Roman" w:hAnsi="Times New Roman"/>
                <w:sz w:val="20"/>
                <w:szCs w:val="20"/>
                <w:lang w:val="en-GB"/>
              </w:rPr>
              <w:t>.</w:t>
            </w:r>
          </w:p>
          <w:p w14:paraId="45AB8D6C" w14:textId="4F1E400F" w:rsidR="009249B9"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4D3F6E">
              <w:rPr>
                <w:rStyle w:val="leaf"/>
                <w:rFonts w:ascii="Times New Roman" w:eastAsiaTheme="majorEastAsia" w:hAnsi="Times New Roman" w:cs="Times New Roman"/>
                <w:iCs/>
                <w:sz w:val="20"/>
                <w:szCs w:val="20"/>
                <w:lang w:val="en-GB"/>
              </w:rPr>
              <w:t xml:space="preserve"> (chapter 8)</w:t>
            </w:r>
          </w:p>
          <w:p w14:paraId="454F4AD7" w14:textId="77777777" w:rsidR="002331D3" w:rsidRDefault="002331D3"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 xml:space="preserve">Data for students enrolled in </w:t>
            </w:r>
            <w:r w:rsidRPr="002331D3">
              <w:rPr>
                <w:rStyle w:val="leaf"/>
                <w:rFonts w:ascii="Times New Roman" w:eastAsiaTheme="majorEastAsia" w:hAnsi="Times New Roman" w:cs="Times New Roman"/>
                <w:i/>
                <w:iCs/>
                <w:sz w:val="20"/>
                <w:szCs w:val="20"/>
                <w:lang w:val="en-GB"/>
              </w:rPr>
              <w:t>tertiary</w:t>
            </w:r>
            <w:r w:rsidRPr="007C5D94">
              <w:rPr>
                <w:rStyle w:val="leaf"/>
                <w:rFonts w:ascii="Times New Roman" w:eastAsiaTheme="majorEastAsia" w:hAnsi="Times New Roman" w:cs="Times New Roman"/>
                <w:i/>
                <w:iCs/>
                <w:sz w:val="20"/>
                <w:szCs w:val="20"/>
                <w:lang w:val="en-GB"/>
              </w:rPr>
              <w:t xml:space="preserve"> education </w:t>
            </w:r>
            <w:r>
              <w:rPr>
                <w:rStyle w:val="leaf"/>
                <w:rFonts w:ascii="Times New Roman" w:eastAsiaTheme="majorEastAsia" w:hAnsi="Times New Roman" w:cs="Times New Roman"/>
                <w:iCs/>
                <w:sz w:val="20"/>
                <w:szCs w:val="20"/>
                <w:lang w:val="en-GB"/>
              </w:rPr>
              <w:t xml:space="preserve">by </w:t>
            </w:r>
            <w:r w:rsidRPr="007C5D94">
              <w:rPr>
                <w:rStyle w:val="leaf"/>
                <w:rFonts w:ascii="Times New Roman" w:eastAsiaTheme="majorEastAsia" w:hAnsi="Times New Roman" w:cs="Times New Roman"/>
                <w:i/>
                <w:iCs/>
                <w:sz w:val="20"/>
                <w:szCs w:val="20"/>
                <w:lang w:val="en-GB"/>
              </w:rPr>
              <w:t>field of education</w:t>
            </w:r>
            <w:r>
              <w:rPr>
                <w:rStyle w:val="leaf"/>
                <w:rFonts w:ascii="Times New Roman" w:eastAsiaTheme="majorEastAsia" w:hAnsi="Times New Roman" w:cs="Times New Roman"/>
                <w:iCs/>
                <w:sz w:val="20"/>
                <w:szCs w:val="20"/>
                <w:lang w:val="en-GB"/>
              </w:rPr>
              <w:t xml:space="preserve"> is reported only to UNESCO</w:t>
            </w:r>
          </w:p>
          <w:p w14:paraId="615D3BA1" w14:textId="77777777" w:rsidR="009249B9" w:rsidRPr="007C5D94" w:rsidRDefault="009249B9" w:rsidP="00C535FD">
            <w:pPr>
              <w:widowControl w:val="0"/>
              <w:spacing w:line="276" w:lineRule="auto"/>
              <w:jc w:val="center"/>
              <w:rPr>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50C56FB2"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76A6670B" w14:textId="77777777" w:rsidTr="00C535FD">
        <w:tc>
          <w:tcPr>
            <w:tcW w:w="2547" w:type="dxa"/>
            <w:vAlign w:val="center"/>
          </w:tcPr>
          <w:p w14:paraId="56A46C88"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Students in tertiary education by age groups – as % of corresponding age population</w:t>
            </w:r>
          </w:p>
        </w:tc>
        <w:tc>
          <w:tcPr>
            <w:tcW w:w="1984" w:type="dxa"/>
            <w:shd w:val="clear" w:color="auto" w:fill="auto"/>
            <w:vAlign w:val="center"/>
          </w:tcPr>
          <w:p w14:paraId="7CE48B7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66C79AA3" w14:textId="2B9A9440" w:rsidR="009249B9" w:rsidRPr="007C5D94" w:rsidRDefault="009249B9" w:rsidP="00C535FD">
            <w:pPr>
              <w:widowControl w:val="0"/>
              <w:spacing w:line="276" w:lineRule="auto"/>
              <w:jc w:val="center"/>
              <w:rPr>
                <w:rFonts w:ascii="Times New Roman" w:hAnsi="Times New Roman"/>
                <w:sz w:val="20"/>
                <w:szCs w:val="20"/>
                <w:lang w:val="en-GB"/>
              </w:rPr>
            </w:pPr>
            <w:r w:rsidRPr="007C5D94">
              <w:rPr>
                <w:rFonts w:ascii="Times New Roman" w:hAnsi="Times New Roman"/>
                <w:sz w:val="20"/>
                <w:szCs w:val="20"/>
                <w:lang w:val="en-GB"/>
              </w:rPr>
              <w:t>Yes</w:t>
            </w:r>
            <w:r w:rsidR="00C535FD">
              <w:rPr>
                <w:rFonts w:ascii="Times New Roman" w:hAnsi="Times New Roman"/>
                <w:sz w:val="20"/>
                <w:szCs w:val="20"/>
                <w:lang w:val="en-GB"/>
              </w:rPr>
              <w:t>.</w:t>
            </w:r>
          </w:p>
          <w:p w14:paraId="12845ED2" w14:textId="5A0687C3" w:rsidR="009249B9" w:rsidRPr="007C5D94" w:rsidRDefault="009249B9" w:rsidP="00C535FD">
            <w:pPr>
              <w:widowControl w:val="0"/>
              <w:spacing w:line="276" w:lineRule="auto"/>
              <w:jc w:val="center"/>
              <w:rPr>
                <w:rStyle w:val="leaf"/>
                <w:rFonts w:eastAsiaTheme="majorEastAsia"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r w:rsidR="004D3F6E">
              <w:rPr>
                <w:rStyle w:val="leaf"/>
                <w:rFonts w:ascii="Times New Roman" w:eastAsiaTheme="majorEastAsia" w:hAnsi="Times New Roman" w:cs="Times New Roman"/>
                <w:iCs/>
                <w:sz w:val="20"/>
                <w:szCs w:val="20"/>
                <w:lang w:val="en-GB"/>
              </w:rPr>
              <w:t xml:space="preserve"> (chapter 8)</w:t>
            </w:r>
          </w:p>
          <w:p w14:paraId="6FD727C2" w14:textId="77777777" w:rsidR="009249B9" w:rsidRPr="007C5D94" w:rsidRDefault="009249B9" w:rsidP="00C535FD">
            <w:pPr>
              <w:widowControl w:val="0"/>
              <w:spacing w:line="276" w:lineRule="auto"/>
              <w:jc w:val="center"/>
              <w:rPr>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UIS database</w:t>
            </w:r>
          </w:p>
        </w:tc>
        <w:tc>
          <w:tcPr>
            <w:tcW w:w="2311" w:type="dxa"/>
            <w:shd w:val="clear" w:color="auto" w:fill="auto"/>
            <w:vAlign w:val="center"/>
          </w:tcPr>
          <w:p w14:paraId="2C1D2F2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73F4739" w14:textId="77777777" w:rsidTr="00C535FD">
        <w:tc>
          <w:tcPr>
            <w:tcW w:w="2547" w:type="dxa"/>
            <w:vAlign w:val="center"/>
          </w:tcPr>
          <w:p w14:paraId="68CC1192"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Students in tertiary education – as % of 20–24 years old in the population</w:t>
            </w:r>
          </w:p>
        </w:tc>
        <w:tc>
          <w:tcPr>
            <w:tcW w:w="1984" w:type="dxa"/>
            <w:shd w:val="clear" w:color="auto" w:fill="auto"/>
            <w:vAlign w:val="center"/>
          </w:tcPr>
          <w:p w14:paraId="77CB028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22DC65F" w14:textId="64C671EF" w:rsidR="009249B9" w:rsidRPr="007C5D94" w:rsidRDefault="004D3F6E" w:rsidP="00C535FD">
            <w:pPr>
              <w:widowControl w:val="0"/>
              <w:spacing w:line="276" w:lineRule="auto"/>
              <w:jc w:val="center"/>
              <w:rPr>
                <w:rStyle w:val="leaf"/>
                <w:rFonts w:ascii="Times New Roman" w:eastAsiaTheme="majorEastAsia" w:hAnsi="Times New Roman" w:cs="Times New Roman"/>
                <w:iCs/>
                <w:sz w:val="20"/>
                <w:szCs w:val="20"/>
                <w:lang w:val="en-GB"/>
              </w:rPr>
            </w:pPr>
            <w:r>
              <w:rPr>
                <w:rStyle w:val="leaf"/>
                <w:rFonts w:ascii="Times New Roman" w:eastAsiaTheme="majorEastAsia" w:hAnsi="Times New Roman" w:cs="Times New Roman"/>
                <w:iCs/>
                <w:sz w:val="20"/>
                <w:szCs w:val="20"/>
                <w:lang w:val="en-GB"/>
              </w:rPr>
              <w:t>Not disseminated, but possible to be calculated</w:t>
            </w:r>
            <w:r w:rsidR="009249B9" w:rsidRPr="007C5D94">
              <w:rPr>
                <w:rStyle w:val="leaf"/>
                <w:rFonts w:ascii="Times New Roman" w:eastAsiaTheme="majorEastAsia" w:hAnsi="Times New Roman" w:cs="Times New Roman"/>
                <w:iCs/>
                <w:sz w:val="20"/>
                <w:szCs w:val="20"/>
                <w:lang w:val="en-GB"/>
              </w:rPr>
              <w:t>.</w:t>
            </w:r>
          </w:p>
          <w:p w14:paraId="72E3D2EB" w14:textId="3307B672" w:rsidR="009249B9" w:rsidRPr="007C5D94" w:rsidRDefault="009249B9" w:rsidP="00C535FD">
            <w:pPr>
              <w:widowControl w:val="0"/>
              <w:spacing w:line="276" w:lineRule="auto"/>
              <w:jc w:val="center"/>
              <w:rPr>
                <w:rFonts w:ascii="Times New Roman" w:hAnsi="Times New Roman" w:cs="Times New Roman"/>
                <w:sz w:val="20"/>
                <w:szCs w:val="20"/>
                <w:lang w:val="en-GB"/>
              </w:rPr>
            </w:pPr>
          </w:p>
        </w:tc>
        <w:tc>
          <w:tcPr>
            <w:tcW w:w="2311" w:type="dxa"/>
            <w:shd w:val="clear" w:color="auto" w:fill="auto"/>
            <w:vAlign w:val="center"/>
          </w:tcPr>
          <w:p w14:paraId="291F77AF" w14:textId="0172C8D2"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For Republic of Moldova corresponding age group for tertiary education is 19</w:t>
            </w:r>
            <w:r w:rsidRPr="007C5D94">
              <w:rPr>
                <w:rStyle w:val="leaf"/>
                <w:rFonts w:ascii="Times New Roman" w:eastAsiaTheme="majorEastAsia" w:hAnsi="Times New Roman" w:cs="Times New Roman"/>
                <w:i/>
                <w:iCs/>
                <w:sz w:val="20"/>
                <w:szCs w:val="20"/>
                <w:lang w:val="en-GB"/>
              </w:rPr>
              <w:t>–</w:t>
            </w:r>
            <w:r w:rsidRPr="007C5D94">
              <w:rPr>
                <w:rFonts w:ascii="Times New Roman" w:hAnsi="Times New Roman" w:cs="Times New Roman"/>
                <w:iCs/>
                <w:sz w:val="20"/>
                <w:szCs w:val="20"/>
                <w:lang w:val="en-GB"/>
              </w:rPr>
              <w:t xml:space="preserve">23. </w:t>
            </w:r>
            <w:r w:rsidRPr="007C5D94">
              <w:rPr>
                <w:rFonts w:ascii="Times New Roman" w:hAnsi="Times New Roman" w:cs="Times New Roman"/>
                <w:iCs/>
                <w:sz w:val="20"/>
                <w:szCs w:val="20"/>
                <w:lang w:val="en-GB"/>
              </w:rPr>
              <w:br/>
              <w:t xml:space="preserve">In order to produce the information according to the EU standards, the NBS is asked to examine the possibility to produce </w:t>
            </w:r>
            <w:r w:rsidR="004D3F6E">
              <w:rPr>
                <w:rFonts w:ascii="Times New Roman" w:hAnsi="Times New Roman" w:cs="Times New Roman"/>
                <w:iCs/>
                <w:sz w:val="20"/>
                <w:szCs w:val="20"/>
                <w:lang w:val="en-GB"/>
              </w:rPr>
              <w:t xml:space="preserve">and disseminate </w:t>
            </w:r>
            <w:r w:rsidRPr="007C5D94">
              <w:rPr>
                <w:rFonts w:ascii="Times New Roman" w:hAnsi="Times New Roman" w:cs="Times New Roman"/>
                <w:iCs/>
                <w:sz w:val="20"/>
                <w:szCs w:val="20"/>
                <w:lang w:val="en-GB"/>
              </w:rPr>
              <w:t>the indicator as % of 20</w:t>
            </w:r>
            <w:r w:rsidRPr="007C5D94">
              <w:rPr>
                <w:rStyle w:val="leaf"/>
                <w:rFonts w:ascii="Times New Roman" w:eastAsiaTheme="majorEastAsia" w:hAnsi="Times New Roman" w:cs="Times New Roman"/>
                <w:i/>
                <w:iCs/>
                <w:sz w:val="20"/>
                <w:szCs w:val="20"/>
                <w:lang w:val="en-GB"/>
              </w:rPr>
              <w:t>–</w:t>
            </w:r>
            <w:r w:rsidRPr="007C5D94">
              <w:rPr>
                <w:rFonts w:ascii="Times New Roman" w:hAnsi="Times New Roman" w:cs="Times New Roman"/>
                <w:iCs/>
                <w:sz w:val="20"/>
                <w:szCs w:val="20"/>
                <w:lang w:val="en-GB"/>
              </w:rPr>
              <w:t xml:space="preserve">24 years old. </w:t>
            </w:r>
          </w:p>
        </w:tc>
      </w:tr>
      <w:tr w:rsidR="009249B9" w:rsidRPr="007C5D94" w14:paraId="2C1BAA99" w14:textId="77777777" w:rsidTr="00C535FD">
        <w:tc>
          <w:tcPr>
            <w:tcW w:w="9394" w:type="dxa"/>
            <w:gridSpan w:val="4"/>
            <w:shd w:val="clear" w:color="auto" w:fill="D9E2F3" w:themeFill="accent1" w:themeFillTint="33"/>
            <w:vAlign w:val="center"/>
          </w:tcPr>
          <w:p w14:paraId="119C169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b/>
                <w:bCs/>
                <w:sz w:val="20"/>
                <w:szCs w:val="20"/>
                <w:lang w:val="en-GB"/>
              </w:rPr>
              <w:t>All Education Levels</w:t>
            </w:r>
          </w:p>
        </w:tc>
      </w:tr>
      <w:tr w:rsidR="009249B9" w:rsidRPr="007C5D94" w14:paraId="3EBA9198" w14:textId="77777777" w:rsidTr="00C535FD">
        <w:tc>
          <w:tcPr>
            <w:tcW w:w="2547" w:type="dxa"/>
            <w:vAlign w:val="center"/>
          </w:tcPr>
          <w:p w14:paraId="3C6C8035"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Pupils and students in education by age groups – as % of corresponding age population</w:t>
            </w:r>
          </w:p>
        </w:tc>
        <w:tc>
          <w:tcPr>
            <w:tcW w:w="1984" w:type="dxa"/>
            <w:shd w:val="clear" w:color="auto" w:fill="auto"/>
            <w:vAlign w:val="center"/>
          </w:tcPr>
          <w:p w14:paraId="297F35D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10404E1F"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7473797B" w14:textId="77777777" w:rsidR="009249B9" w:rsidRPr="007C5D94" w:rsidRDefault="009249B9" w:rsidP="00C535FD">
            <w:pPr>
              <w:widowControl w:val="0"/>
              <w:spacing w:line="276" w:lineRule="auto"/>
              <w:jc w:val="center"/>
              <w:rPr>
                <w:rStyle w:val="leaf"/>
                <w:rFonts w:eastAsiaTheme="majorEastAsia" w:cs="Times New Roman"/>
                <w:iCs/>
                <w:sz w:val="20"/>
                <w:szCs w:val="20"/>
                <w:lang w:val="en-GB"/>
              </w:rPr>
            </w:pPr>
            <w:r w:rsidRPr="007C5D94">
              <w:rPr>
                <w:rStyle w:val="leaf"/>
                <w:rFonts w:ascii="Times New Roman" w:eastAsiaTheme="majorEastAsia" w:hAnsi="Times New Roman" w:cs="Times New Roman"/>
                <w:iCs/>
                <w:sz w:val="20"/>
                <w:szCs w:val="20"/>
                <w:lang w:val="en-GB"/>
              </w:rPr>
              <w:t>Education in the Republic of Moldova, 2021</w:t>
            </w:r>
          </w:p>
          <w:p w14:paraId="0D085880" w14:textId="49EF08E8" w:rsidR="009249B9" w:rsidRPr="007C5D94" w:rsidRDefault="009249B9" w:rsidP="00C535FD">
            <w:pPr>
              <w:widowControl w:val="0"/>
              <w:shd w:val="clear" w:color="auto" w:fill="FFFFFF"/>
              <w:spacing w:line="276" w:lineRule="auto"/>
              <w:jc w:val="center"/>
              <w:rPr>
                <w:rFonts w:ascii="Times New Roman" w:eastAsiaTheme="majorEastAsia" w:hAnsi="Times New Roman" w:cs="Times New Roman"/>
                <w:iCs/>
                <w:sz w:val="20"/>
                <w:szCs w:val="20"/>
                <w:lang w:val="en-GB"/>
              </w:rPr>
            </w:pPr>
          </w:p>
        </w:tc>
        <w:tc>
          <w:tcPr>
            <w:tcW w:w="2311" w:type="dxa"/>
            <w:shd w:val="clear" w:color="auto" w:fill="auto"/>
            <w:vAlign w:val="center"/>
          </w:tcPr>
          <w:p w14:paraId="1437E0D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2DB1C3BB" w14:textId="77777777" w:rsidTr="00C535FD">
        <w:tc>
          <w:tcPr>
            <w:tcW w:w="2547" w:type="dxa"/>
            <w:vAlign w:val="center"/>
          </w:tcPr>
          <w:p w14:paraId="1670521B"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Expected school years of pupils and students by education level</w:t>
            </w:r>
          </w:p>
        </w:tc>
        <w:tc>
          <w:tcPr>
            <w:tcW w:w="1984" w:type="dxa"/>
            <w:shd w:val="clear" w:color="auto" w:fill="auto"/>
            <w:vAlign w:val="center"/>
          </w:tcPr>
          <w:p w14:paraId="6E0AA02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8AE3FC0" w14:textId="77777777" w:rsidR="009249B9" w:rsidRPr="007C5D94" w:rsidRDefault="009249B9" w:rsidP="00C535FD">
            <w:pPr>
              <w:widowControl w:val="0"/>
              <w:spacing w:line="276" w:lineRule="auto"/>
              <w:jc w:val="center"/>
              <w:rPr>
                <w:rStyle w:val="leaf"/>
                <w:rFonts w:ascii="Times New Roman" w:eastAsiaTheme="majorEastAsia" w:hAnsi="Times New Roman" w:cs="Times New Roman"/>
                <w:iCs/>
                <w:sz w:val="20"/>
                <w:szCs w:val="20"/>
                <w:lang w:val="en-GB"/>
              </w:rPr>
            </w:pPr>
            <w:r w:rsidRPr="007C5D94">
              <w:rPr>
                <w:rStyle w:val="leaf"/>
                <w:rFonts w:ascii="Times New Roman" w:eastAsiaTheme="majorEastAsia" w:hAnsi="Times New Roman" w:cs="Times New Roman"/>
                <w:iCs/>
                <w:sz w:val="20"/>
                <w:szCs w:val="20"/>
                <w:lang w:val="en-GB"/>
              </w:rPr>
              <w:t>Yes.</w:t>
            </w:r>
          </w:p>
          <w:p w14:paraId="3FD064E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It is possible to calculate this indicator,</w:t>
            </w:r>
            <w:r w:rsidRPr="007C5D94">
              <w:rPr>
                <w:rStyle w:val="leaf"/>
                <w:rFonts w:eastAsiaTheme="majorEastAsia"/>
                <w:iCs/>
                <w:sz w:val="20"/>
                <w:szCs w:val="20"/>
                <w:lang w:val="en-GB"/>
              </w:rPr>
              <w:t xml:space="preserve"> b</w:t>
            </w:r>
            <w:r w:rsidRPr="007C5D94">
              <w:rPr>
                <w:rFonts w:ascii="Times New Roman" w:hAnsi="Times New Roman" w:cs="Times New Roman"/>
                <w:sz w:val="20"/>
                <w:szCs w:val="20"/>
                <w:lang w:val="en-GB"/>
              </w:rPr>
              <w:t>ut not by ISCED levels.</w:t>
            </w:r>
          </w:p>
        </w:tc>
        <w:tc>
          <w:tcPr>
            <w:tcW w:w="2311" w:type="dxa"/>
            <w:shd w:val="clear" w:color="auto" w:fill="auto"/>
            <w:vAlign w:val="center"/>
          </w:tcPr>
          <w:p w14:paraId="38BC5FBE" w14:textId="72358FC9"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NBS should produce this indicator also according to the student’s level of education</w:t>
            </w:r>
            <w:r w:rsidRPr="007C5D94">
              <w:rPr>
                <w:rFonts w:ascii="Times New Roman" w:hAnsi="Times New Roman" w:cs="Times New Roman"/>
                <w:sz w:val="20"/>
                <w:szCs w:val="20"/>
                <w:lang w:val="en-GB"/>
              </w:rPr>
              <w:t xml:space="preserve">. </w:t>
            </w:r>
          </w:p>
        </w:tc>
      </w:tr>
      <w:tr w:rsidR="009249B9" w:rsidRPr="007C5D94" w14:paraId="7E27D572" w14:textId="77777777" w:rsidTr="00C535FD">
        <w:tc>
          <w:tcPr>
            <w:tcW w:w="2547" w:type="dxa"/>
            <w:vAlign w:val="center"/>
          </w:tcPr>
          <w:p w14:paraId="17AEB042"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Students in post-compulsory education – as % of the corresponding age population</w:t>
            </w:r>
          </w:p>
        </w:tc>
        <w:tc>
          <w:tcPr>
            <w:tcW w:w="1984" w:type="dxa"/>
            <w:shd w:val="clear" w:color="auto" w:fill="auto"/>
            <w:vAlign w:val="center"/>
          </w:tcPr>
          <w:p w14:paraId="23AC86D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CBE3FD9" w14:textId="77777777" w:rsidR="009249B9" w:rsidRPr="007C5D94" w:rsidRDefault="009249B9" w:rsidP="00C535FD">
            <w:pPr>
              <w:widowControl w:val="0"/>
              <w:spacing w:line="276" w:lineRule="auto"/>
              <w:jc w:val="center"/>
              <w:rPr>
                <w:rFonts w:ascii="Times New Roman" w:hAnsi="Times New Roman"/>
                <w:sz w:val="20"/>
                <w:szCs w:val="20"/>
                <w:lang w:val="en-GB"/>
              </w:rPr>
            </w:pPr>
            <w:r w:rsidRPr="007C5D94">
              <w:rPr>
                <w:rFonts w:ascii="Times New Roman" w:hAnsi="Times New Roman"/>
                <w:sz w:val="20"/>
                <w:szCs w:val="20"/>
                <w:lang w:val="en-GB"/>
              </w:rPr>
              <w:t>Yes.</w:t>
            </w:r>
          </w:p>
          <w:p w14:paraId="19A43BD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leaf"/>
                <w:rFonts w:ascii="Times New Roman" w:eastAsiaTheme="majorEastAsia" w:hAnsi="Times New Roman" w:cs="Times New Roman"/>
                <w:iCs/>
                <w:sz w:val="20"/>
                <w:szCs w:val="20"/>
                <w:lang w:val="en-GB"/>
              </w:rPr>
              <w:t>It is possible to calculate this indicator.</w:t>
            </w:r>
          </w:p>
        </w:tc>
        <w:tc>
          <w:tcPr>
            <w:tcW w:w="2311" w:type="dxa"/>
            <w:shd w:val="clear" w:color="auto" w:fill="auto"/>
            <w:vAlign w:val="center"/>
          </w:tcPr>
          <w:p w14:paraId="4C97FF3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6F83BBF9" w14:textId="77777777" w:rsidTr="00C535FD">
        <w:tc>
          <w:tcPr>
            <w:tcW w:w="2547" w:type="dxa"/>
            <w:vAlign w:val="center"/>
          </w:tcPr>
          <w:p w14:paraId="59347424" w14:textId="77777777" w:rsidR="009249B9" w:rsidRPr="007C5D94" w:rsidRDefault="009249B9" w:rsidP="00C535FD">
            <w:pPr>
              <w:pStyle w:val="Pa12"/>
              <w:widowControl w:val="0"/>
              <w:autoSpaceDE/>
              <w:autoSpaceDN/>
              <w:adjustRightInd/>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Students’ participation at the end of compulsory education – as % of the corresponding age population</w:t>
            </w:r>
          </w:p>
        </w:tc>
        <w:tc>
          <w:tcPr>
            <w:tcW w:w="1984" w:type="dxa"/>
            <w:shd w:val="clear" w:color="auto" w:fill="auto"/>
            <w:vAlign w:val="center"/>
          </w:tcPr>
          <w:p w14:paraId="4C58817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7A6C6E46" w14:textId="77777777" w:rsidR="009249B9" w:rsidRPr="007C5D94" w:rsidRDefault="009249B9" w:rsidP="00C535FD">
            <w:pPr>
              <w:widowControl w:val="0"/>
              <w:spacing w:line="276" w:lineRule="auto"/>
              <w:jc w:val="center"/>
              <w:rPr>
                <w:rFonts w:ascii="Times New Roman" w:hAnsi="Times New Roman"/>
                <w:sz w:val="20"/>
                <w:szCs w:val="20"/>
                <w:lang w:val="en-GB"/>
              </w:rPr>
            </w:pPr>
            <w:r w:rsidRPr="007C5D94">
              <w:rPr>
                <w:rFonts w:ascii="Times New Roman" w:hAnsi="Times New Roman"/>
                <w:sz w:val="20"/>
                <w:szCs w:val="20"/>
                <w:lang w:val="en-GB"/>
              </w:rPr>
              <w:t>Yes.</w:t>
            </w:r>
          </w:p>
          <w:p w14:paraId="2CCF79C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It is possible to calculate this indicator.</w:t>
            </w:r>
          </w:p>
        </w:tc>
        <w:tc>
          <w:tcPr>
            <w:tcW w:w="2311" w:type="dxa"/>
            <w:shd w:val="clear" w:color="auto" w:fill="auto"/>
            <w:vAlign w:val="center"/>
          </w:tcPr>
          <w:p w14:paraId="2E7F94F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6D74D06" w14:textId="77777777" w:rsidTr="00C535FD">
        <w:tc>
          <w:tcPr>
            <w:tcW w:w="2547" w:type="dxa"/>
            <w:vAlign w:val="center"/>
          </w:tcPr>
          <w:p w14:paraId="2BCF2849"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Pupils aged 3/4/5 years old and the starting age of compulsory education, by sex – as % of the population of the corresponding age group</w:t>
            </w:r>
          </w:p>
        </w:tc>
        <w:tc>
          <w:tcPr>
            <w:tcW w:w="1984" w:type="dxa"/>
            <w:shd w:val="clear" w:color="auto" w:fill="auto"/>
            <w:vAlign w:val="center"/>
          </w:tcPr>
          <w:p w14:paraId="4549307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3D61F8D" w14:textId="77777777" w:rsidR="009249B9" w:rsidRPr="007C5D94" w:rsidRDefault="009249B9" w:rsidP="00C535FD">
            <w:pPr>
              <w:widowControl w:val="0"/>
              <w:spacing w:line="276" w:lineRule="auto"/>
              <w:jc w:val="center"/>
              <w:rPr>
                <w:rFonts w:ascii="Times New Roman" w:hAnsi="Times New Roman"/>
                <w:sz w:val="20"/>
                <w:szCs w:val="20"/>
                <w:lang w:val="en-GB"/>
              </w:rPr>
            </w:pPr>
            <w:r w:rsidRPr="007C5D94">
              <w:rPr>
                <w:rFonts w:ascii="Times New Roman" w:hAnsi="Times New Roman"/>
                <w:sz w:val="20"/>
                <w:szCs w:val="20"/>
                <w:lang w:val="en-GB"/>
              </w:rPr>
              <w:t>Yes.</w:t>
            </w:r>
          </w:p>
          <w:p w14:paraId="68852C8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It is possible to calculate this indicator.</w:t>
            </w:r>
            <w:r w:rsidRPr="007C5D94">
              <w:rPr>
                <w:rFonts w:ascii="Times New Roman" w:hAnsi="Times New Roman" w:cs="Times New Roman"/>
                <w:sz w:val="20"/>
                <w:szCs w:val="20"/>
                <w:lang w:val="en-GB"/>
              </w:rPr>
              <w:t xml:space="preserve"> </w:t>
            </w:r>
          </w:p>
        </w:tc>
        <w:tc>
          <w:tcPr>
            <w:tcW w:w="2311" w:type="dxa"/>
            <w:shd w:val="clear" w:color="auto" w:fill="auto"/>
            <w:vAlign w:val="center"/>
          </w:tcPr>
          <w:p w14:paraId="580A1BB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06B124B7" w14:textId="77777777" w:rsidTr="00C535FD">
        <w:tc>
          <w:tcPr>
            <w:tcW w:w="2547" w:type="dxa"/>
            <w:vAlign w:val="center"/>
          </w:tcPr>
          <w:p w14:paraId="5CB2A277"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 xml:space="preserve">New entrants by education level, </w:t>
            </w:r>
            <w:r w:rsidRPr="007C5D94">
              <w:rPr>
                <w:rFonts w:ascii="Times New Roman" w:hAnsi="Times New Roman" w:cs="Times New Roman"/>
                <w:i/>
                <w:iCs/>
                <w:sz w:val="20"/>
                <w:szCs w:val="20"/>
              </w:rPr>
              <w:t>programme</w:t>
            </w:r>
            <w:r w:rsidRPr="007C5D94">
              <w:rPr>
                <w:rStyle w:val="leaf"/>
                <w:rFonts w:ascii="Times New Roman" w:eastAsiaTheme="majorEastAsia" w:hAnsi="Times New Roman" w:cs="Times New Roman"/>
                <w:i/>
                <w:iCs/>
                <w:sz w:val="20"/>
                <w:szCs w:val="20"/>
              </w:rPr>
              <w:t xml:space="preserve"> orientation, sex and age</w:t>
            </w:r>
          </w:p>
        </w:tc>
        <w:tc>
          <w:tcPr>
            <w:tcW w:w="1984" w:type="dxa"/>
            <w:shd w:val="clear" w:color="auto" w:fill="auto"/>
            <w:vAlign w:val="center"/>
          </w:tcPr>
          <w:p w14:paraId="4C0F8D6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0BB101B7" w14:textId="6B169918" w:rsidR="009249B9" w:rsidRPr="007C5D94" w:rsidRDefault="009249B9" w:rsidP="00C535FD">
            <w:pPr>
              <w:widowControl w:val="0"/>
              <w:spacing w:line="276" w:lineRule="auto"/>
              <w:jc w:val="center"/>
              <w:rPr>
                <w:rFonts w:ascii="Times New Roman" w:hAnsi="Times New Roman" w:cs="Times New Roman"/>
                <w:sz w:val="20"/>
                <w:szCs w:val="20"/>
                <w:lang w:val="en-GB"/>
              </w:rPr>
            </w:pPr>
            <w:r>
              <w:rPr>
                <w:rFonts w:ascii="Times New Roman" w:hAnsi="Times New Roman"/>
                <w:sz w:val="20"/>
                <w:szCs w:val="20"/>
                <w:lang w:val="en-GB"/>
              </w:rPr>
              <w:t>Partly</w:t>
            </w:r>
            <w:r w:rsidRPr="007C5D94">
              <w:rPr>
                <w:rFonts w:ascii="Times New Roman" w:hAnsi="Times New Roman"/>
                <w:sz w:val="20"/>
                <w:szCs w:val="20"/>
                <w:lang w:val="en-GB"/>
              </w:rPr>
              <w:t>. For vocational and higher education, it is difficult to collect this indicator.</w:t>
            </w:r>
          </w:p>
        </w:tc>
        <w:tc>
          <w:tcPr>
            <w:tcW w:w="2311" w:type="dxa"/>
            <w:shd w:val="clear" w:color="auto" w:fill="auto"/>
            <w:vAlign w:val="center"/>
          </w:tcPr>
          <w:p w14:paraId="209B73A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New entrants are a frequently used indicator. The NBS is invited to seek means to produce this indicator according to these variables</w:t>
            </w:r>
            <w:r w:rsidRPr="007C5D94">
              <w:rPr>
                <w:rFonts w:ascii="Times New Roman" w:hAnsi="Times New Roman" w:cs="Times New Roman"/>
                <w:sz w:val="20"/>
                <w:szCs w:val="20"/>
                <w:lang w:val="en-GB"/>
              </w:rPr>
              <w:t>.</w:t>
            </w:r>
          </w:p>
        </w:tc>
      </w:tr>
      <w:tr w:rsidR="009249B9" w:rsidRPr="007C5D94" w14:paraId="39C53905" w14:textId="77777777" w:rsidTr="00C535FD">
        <w:tc>
          <w:tcPr>
            <w:tcW w:w="2547" w:type="dxa"/>
            <w:vAlign w:val="center"/>
          </w:tcPr>
          <w:p w14:paraId="54DA3FCB"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 xml:space="preserve">New entrants by education level, </w:t>
            </w:r>
            <w:r w:rsidRPr="007C5D94">
              <w:rPr>
                <w:rFonts w:ascii="Times New Roman" w:hAnsi="Times New Roman" w:cs="Times New Roman"/>
                <w:i/>
                <w:iCs/>
                <w:sz w:val="20"/>
                <w:szCs w:val="20"/>
              </w:rPr>
              <w:t>programme</w:t>
            </w:r>
            <w:r w:rsidRPr="007C5D94">
              <w:rPr>
                <w:rStyle w:val="leaf"/>
                <w:rFonts w:ascii="Times New Roman" w:eastAsiaTheme="majorEastAsia" w:hAnsi="Times New Roman" w:cs="Times New Roman"/>
                <w:i/>
                <w:iCs/>
                <w:sz w:val="20"/>
                <w:szCs w:val="20"/>
              </w:rPr>
              <w:t xml:space="preserve"> orientation by sex and field of education</w:t>
            </w:r>
          </w:p>
        </w:tc>
        <w:tc>
          <w:tcPr>
            <w:tcW w:w="1984" w:type="dxa"/>
            <w:shd w:val="clear" w:color="auto" w:fill="auto"/>
            <w:vAlign w:val="center"/>
          </w:tcPr>
          <w:p w14:paraId="53CE3B3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9C393F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No</w:t>
            </w:r>
          </w:p>
        </w:tc>
        <w:tc>
          <w:tcPr>
            <w:tcW w:w="2311" w:type="dxa"/>
            <w:shd w:val="clear" w:color="auto" w:fill="auto"/>
            <w:vAlign w:val="center"/>
          </w:tcPr>
          <w:p w14:paraId="4F10276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New entrants are a frequently used indicator. The NBS is invited to seek means to produce this indicator according to these variables</w:t>
            </w:r>
            <w:r w:rsidRPr="007C5D94">
              <w:rPr>
                <w:rFonts w:ascii="Times New Roman" w:hAnsi="Times New Roman" w:cs="Times New Roman"/>
                <w:sz w:val="20"/>
                <w:szCs w:val="20"/>
                <w:lang w:val="en-GB"/>
              </w:rPr>
              <w:t>.</w:t>
            </w:r>
          </w:p>
        </w:tc>
      </w:tr>
      <w:tr w:rsidR="009249B9" w:rsidRPr="007C5D94" w14:paraId="0D781E2A" w14:textId="77777777" w:rsidTr="00C535FD">
        <w:tc>
          <w:tcPr>
            <w:tcW w:w="2547" w:type="dxa"/>
            <w:vAlign w:val="center"/>
          </w:tcPr>
          <w:p w14:paraId="5E29460A"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 xml:space="preserve">Distribution of new entrants at education level and </w:t>
            </w:r>
            <w:r w:rsidRPr="007C5D94">
              <w:rPr>
                <w:rFonts w:ascii="Times New Roman" w:hAnsi="Times New Roman" w:cs="Times New Roman"/>
                <w:i/>
                <w:iCs/>
                <w:sz w:val="20"/>
                <w:szCs w:val="20"/>
              </w:rPr>
              <w:t>programme</w:t>
            </w:r>
            <w:r w:rsidRPr="007C5D94">
              <w:rPr>
                <w:rStyle w:val="leaf"/>
                <w:rFonts w:ascii="Times New Roman" w:eastAsiaTheme="majorEastAsia" w:hAnsi="Times New Roman" w:cs="Times New Roman"/>
                <w:i/>
                <w:iCs/>
                <w:sz w:val="20"/>
                <w:szCs w:val="20"/>
              </w:rPr>
              <w:t xml:space="preserve"> orientation by sex and field of education </w:t>
            </w:r>
          </w:p>
        </w:tc>
        <w:tc>
          <w:tcPr>
            <w:tcW w:w="1984" w:type="dxa"/>
            <w:shd w:val="clear" w:color="auto" w:fill="auto"/>
            <w:vAlign w:val="center"/>
          </w:tcPr>
          <w:p w14:paraId="7070C39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310BC55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sz w:val="20"/>
                <w:szCs w:val="20"/>
                <w:lang w:val="en-GB"/>
              </w:rPr>
              <w:t>No</w:t>
            </w:r>
          </w:p>
        </w:tc>
        <w:tc>
          <w:tcPr>
            <w:tcW w:w="2311" w:type="dxa"/>
            <w:shd w:val="clear" w:color="auto" w:fill="auto"/>
            <w:vAlign w:val="center"/>
          </w:tcPr>
          <w:p w14:paraId="2B9EFDB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New entrants are a frequently used indicator. The NBS is invited to seek means to produce this indicator according to these variables</w:t>
            </w:r>
            <w:r w:rsidRPr="007C5D94">
              <w:rPr>
                <w:rFonts w:ascii="Times New Roman" w:hAnsi="Times New Roman" w:cs="Times New Roman"/>
                <w:sz w:val="20"/>
                <w:szCs w:val="20"/>
                <w:lang w:val="en-GB"/>
              </w:rPr>
              <w:t>.</w:t>
            </w:r>
          </w:p>
        </w:tc>
      </w:tr>
      <w:tr w:rsidR="009249B9" w:rsidRPr="007C5D94" w14:paraId="6752854B" w14:textId="77777777" w:rsidTr="00C535FD">
        <w:tc>
          <w:tcPr>
            <w:tcW w:w="9394" w:type="dxa"/>
            <w:gridSpan w:val="4"/>
            <w:shd w:val="clear" w:color="auto" w:fill="D9E2F3" w:themeFill="accent1" w:themeFillTint="33"/>
            <w:vAlign w:val="center"/>
          </w:tcPr>
          <w:p w14:paraId="5429EC13" w14:textId="77777777" w:rsidR="009249B9" w:rsidRPr="007C5D94" w:rsidRDefault="009249B9" w:rsidP="00C535FD">
            <w:pPr>
              <w:keepNext/>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Early Leavers from Education and Training</w:t>
            </w:r>
          </w:p>
        </w:tc>
      </w:tr>
      <w:tr w:rsidR="009249B9" w:rsidRPr="007C5D94" w14:paraId="525116B7" w14:textId="77777777" w:rsidTr="00C535FD">
        <w:tc>
          <w:tcPr>
            <w:tcW w:w="2547" w:type="dxa"/>
            <w:vAlign w:val="center"/>
          </w:tcPr>
          <w:p w14:paraId="63D079C4"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Early leavers from education and training by sex and labour status </w:t>
            </w:r>
          </w:p>
        </w:tc>
        <w:tc>
          <w:tcPr>
            <w:tcW w:w="1984" w:type="dxa"/>
            <w:shd w:val="clear" w:color="auto" w:fill="auto"/>
            <w:vAlign w:val="center"/>
          </w:tcPr>
          <w:p w14:paraId="4FDC472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hAnsi="Times New Roman" w:cs="Times New Roman"/>
                <w:iCs/>
                <w:color w:val="auto"/>
                <w:sz w:val="20"/>
                <w:szCs w:val="20"/>
                <w:u w:val="none"/>
                <w:lang w:val="en-GB" w:eastAsia="de-DE"/>
              </w:rPr>
              <w:t xml:space="preserve"> Household statistics – LFS series </w:t>
            </w:r>
          </w:p>
        </w:tc>
        <w:tc>
          <w:tcPr>
            <w:tcW w:w="2552" w:type="dxa"/>
            <w:vAlign w:val="center"/>
          </w:tcPr>
          <w:p w14:paraId="50A22258" w14:textId="77777777"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 xml:space="preserve">Yes: </w:t>
            </w:r>
            <w:r w:rsidRPr="007C5D94">
              <w:rPr>
                <w:rFonts w:ascii="Times New Roman" w:hAnsi="Times New Roman"/>
                <w:b/>
                <w:bCs/>
                <w:iCs/>
                <w:sz w:val="20"/>
                <w:szCs w:val="20"/>
                <w:lang w:val="en-GB"/>
              </w:rPr>
              <w:t>Early school leavers</w:t>
            </w:r>
            <w:r w:rsidRPr="007C5D94">
              <w:rPr>
                <w:rFonts w:ascii="Times New Roman" w:hAnsi="Times New Roman"/>
                <w:iCs/>
                <w:sz w:val="20"/>
                <w:szCs w:val="20"/>
                <w:lang w:val="en-GB"/>
              </w:rPr>
              <w:t xml:space="preserve"> (Source: LFS).</w:t>
            </w:r>
          </w:p>
          <w:p w14:paraId="770C63E1" w14:textId="77777777" w:rsidR="009249B9" w:rsidRPr="007C5D94" w:rsidRDefault="009249B9" w:rsidP="00C535FD">
            <w:pPr>
              <w:widowControl w:val="0"/>
              <w:spacing w:line="276" w:lineRule="auto"/>
              <w:jc w:val="center"/>
              <w:rPr>
                <w:rFonts w:ascii="Times New Roman" w:hAnsi="Times New Roman" w:cs="Times New Roman"/>
                <w:bCs/>
                <w:iCs/>
                <w:sz w:val="20"/>
                <w:szCs w:val="20"/>
                <w:lang w:val="en-GB"/>
              </w:rPr>
            </w:pPr>
            <w:r w:rsidRPr="007C5D94">
              <w:rPr>
                <w:rFonts w:ascii="Times New Roman" w:hAnsi="Times New Roman" w:cs="Times New Roman"/>
                <w:iCs/>
                <w:sz w:val="20"/>
                <w:szCs w:val="20"/>
                <w:lang w:val="en-GB"/>
              </w:rPr>
              <w:t>The i</w:t>
            </w:r>
            <w:r w:rsidRPr="007C5D94">
              <w:rPr>
                <w:rFonts w:ascii="Times New Roman" w:hAnsi="Times New Roman" w:cs="Times New Roman"/>
                <w:bCs/>
                <w:iCs/>
                <w:sz w:val="20"/>
                <w:szCs w:val="20"/>
                <w:lang w:val="en-GB"/>
              </w:rPr>
              <w:t>ndicator can be calculated by labour status</w:t>
            </w:r>
            <w:r>
              <w:rPr>
                <w:rFonts w:ascii="Times New Roman" w:hAnsi="Times New Roman" w:cs="Times New Roman"/>
                <w:bCs/>
                <w:iCs/>
                <w:sz w:val="20"/>
                <w:szCs w:val="20"/>
                <w:lang w:val="en-GB"/>
              </w:rPr>
              <w:t>.</w:t>
            </w:r>
          </w:p>
          <w:p w14:paraId="3160ADB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Cs/>
                <w:iCs/>
                <w:sz w:val="20"/>
                <w:szCs w:val="20"/>
                <w:lang w:val="en-GB"/>
              </w:rPr>
              <w:t>Yes, the measurement is in line with the methodology internationally applied.</w:t>
            </w:r>
          </w:p>
        </w:tc>
        <w:tc>
          <w:tcPr>
            <w:tcW w:w="2311" w:type="dxa"/>
            <w:shd w:val="clear" w:color="auto" w:fill="auto"/>
            <w:vAlign w:val="center"/>
          </w:tcPr>
          <w:p w14:paraId="64F6275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557E7226" w14:textId="77777777" w:rsidTr="00C535FD">
        <w:tc>
          <w:tcPr>
            <w:tcW w:w="2547" w:type="dxa"/>
            <w:vAlign w:val="center"/>
          </w:tcPr>
          <w:p w14:paraId="0BE154F5"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Early leavers from education and training by sex and citizenship</w:t>
            </w:r>
          </w:p>
        </w:tc>
        <w:tc>
          <w:tcPr>
            <w:tcW w:w="1984" w:type="dxa"/>
            <w:shd w:val="clear" w:color="auto" w:fill="auto"/>
            <w:vAlign w:val="center"/>
          </w:tcPr>
          <w:p w14:paraId="5E84F2C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hAnsi="Times New Roman" w:cs="Times New Roman"/>
                <w:iCs/>
                <w:color w:val="auto"/>
                <w:sz w:val="20"/>
                <w:szCs w:val="20"/>
                <w:u w:val="none"/>
                <w:lang w:val="en-GB" w:eastAsia="de-DE"/>
              </w:rPr>
              <w:t xml:space="preserve"> Household statistics – LFS series </w:t>
            </w:r>
          </w:p>
        </w:tc>
        <w:tc>
          <w:tcPr>
            <w:tcW w:w="2552" w:type="dxa"/>
            <w:vAlign w:val="center"/>
          </w:tcPr>
          <w:p w14:paraId="2D618EFC" w14:textId="0BD9F441"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 xml:space="preserve">Yes, the indicator can be </w:t>
            </w:r>
            <w:r w:rsidR="00C47482">
              <w:rPr>
                <w:rFonts w:ascii="Times New Roman" w:hAnsi="Times New Roman"/>
                <w:iCs/>
                <w:sz w:val="20"/>
                <w:szCs w:val="20"/>
                <w:lang w:val="en-GB"/>
              </w:rPr>
              <w:t>estimated</w:t>
            </w:r>
          </w:p>
          <w:p w14:paraId="52CC8907"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by citizenship</w:t>
            </w:r>
            <w:r w:rsidR="00C47482">
              <w:rPr>
                <w:rFonts w:ascii="Times New Roman" w:hAnsi="Times New Roman" w:cs="Times New Roman"/>
                <w:iCs/>
                <w:sz w:val="20"/>
                <w:szCs w:val="20"/>
                <w:lang w:val="en-GB"/>
              </w:rPr>
              <w:t>, but it is not relevant because 99.9% of respondents are citizens of the Republic of Moldova</w:t>
            </w:r>
            <w:r w:rsidR="00ED11FB">
              <w:rPr>
                <w:rFonts w:ascii="Times New Roman" w:hAnsi="Times New Roman" w:cs="Times New Roman"/>
                <w:iCs/>
                <w:sz w:val="20"/>
                <w:szCs w:val="20"/>
                <w:lang w:val="en-GB"/>
              </w:rPr>
              <w:t>.</w:t>
            </w:r>
          </w:p>
          <w:p w14:paraId="12B72E38" w14:textId="25A55577" w:rsidR="00ED11FB" w:rsidRPr="007C5D94" w:rsidRDefault="00ED11FB" w:rsidP="00C535FD">
            <w:pPr>
              <w:widowControl w:val="0"/>
              <w:spacing w:line="276" w:lineRule="auto"/>
              <w:jc w:val="center"/>
              <w:rPr>
                <w:rFonts w:ascii="Times New Roman" w:hAnsi="Times New Roman" w:cs="Times New Roman"/>
                <w:sz w:val="20"/>
                <w:szCs w:val="20"/>
                <w:lang w:val="en-GB"/>
              </w:rPr>
            </w:pPr>
          </w:p>
        </w:tc>
        <w:tc>
          <w:tcPr>
            <w:tcW w:w="2311" w:type="dxa"/>
            <w:shd w:val="clear" w:color="auto" w:fill="auto"/>
            <w:vAlign w:val="center"/>
          </w:tcPr>
          <w:p w14:paraId="1874D79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6974E0B" w14:textId="77777777" w:rsidTr="00C535FD">
        <w:tc>
          <w:tcPr>
            <w:tcW w:w="2547" w:type="dxa"/>
            <w:vAlign w:val="center"/>
          </w:tcPr>
          <w:p w14:paraId="6EEDF68A"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Early leavers from education and training by sex and country of birth</w:t>
            </w:r>
          </w:p>
        </w:tc>
        <w:tc>
          <w:tcPr>
            <w:tcW w:w="1984" w:type="dxa"/>
            <w:shd w:val="clear" w:color="auto" w:fill="auto"/>
            <w:vAlign w:val="center"/>
          </w:tcPr>
          <w:p w14:paraId="3A180B1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hAnsi="Times New Roman" w:cs="Times New Roman"/>
                <w:iCs/>
                <w:color w:val="auto"/>
                <w:sz w:val="20"/>
                <w:szCs w:val="20"/>
                <w:u w:val="none"/>
                <w:lang w:val="en-GB" w:eastAsia="de-DE"/>
              </w:rPr>
              <w:t xml:space="preserve"> Household statistics – LFS series </w:t>
            </w:r>
          </w:p>
        </w:tc>
        <w:tc>
          <w:tcPr>
            <w:tcW w:w="2552" w:type="dxa"/>
            <w:vAlign w:val="center"/>
          </w:tcPr>
          <w:p w14:paraId="476D3343"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 the indicator cannot be calculated by country of birth.</w:t>
            </w:r>
          </w:p>
          <w:p w14:paraId="0C8905E2" w14:textId="437C1A2F" w:rsidR="009249B9"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In </w:t>
            </w:r>
            <w:r w:rsidR="00D72A1D">
              <w:rPr>
                <w:rFonts w:ascii="Times New Roman" w:hAnsi="Times New Roman" w:cs="Times New Roman"/>
                <w:iCs/>
                <w:sz w:val="20"/>
                <w:szCs w:val="20"/>
                <w:lang w:val="en-GB"/>
              </w:rPr>
              <w:t xml:space="preserve">near </w:t>
            </w:r>
            <w:r w:rsidRPr="007C5D94">
              <w:rPr>
                <w:rFonts w:ascii="Times New Roman" w:hAnsi="Times New Roman" w:cs="Times New Roman"/>
                <w:iCs/>
                <w:sz w:val="20"/>
                <w:szCs w:val="20"/>
                <w:lang w:val="en-GB"/>
              </w:rPr>
              <w:t>future, no modification of the LFS questionnaires is planned</w:t>
            </w:r>
          </w:p>
          <w:p w14:paraId="435471FF" w14:textId="25830720" w:rsidR="00D72A1D" w:rsidRPr="007C5D94" w:rsidRDefault="00D72A1D" w:rsidP="00C535FD">
            <w:pPr>
              <w:widowControl w:val="0"/>
              <w:spacing w:line="276" w:lineRule="auto"/>
              <w:jc w:val="center"/>
              <w:rPr>
                <w:rFonts w:ascii="Times New Roman" w:hAnsi="Times New Roman" w:cs="Times New Roman"/>
                <w:iCs/>
                <w:sz w:val="20"/>
                <w:szCs w:val="20"/>
                <w:lang w:val="en-GB"/>
              </w:rPr>
            </w:pPr>
          </w:p>
        </w:tc>
        <w:tc>
          <w:tcPr>
            <w:tcW w:w="2311" w:type="dxa"/>
            <w:shd w:val="clear" w:color="auto" w:fill="auto"/>
            <w:vAlign w:val="center"/>
          </w:tcPr>
          <w:p w14:paraId="3C58FC5B" w14:textId="64361E89" w:rsidR="00D72A1D"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D72A1D">
              <w:rPr>
                <w:rFonts w:ascii="Times New Roman" w:hAnsi="Times New Roman" w:cs="Times New Roman"/>
                <w:iCs/>
                <w:sz w:val="20"/>
                <w:szCs w:val="20"/>
                <w:lang w:val="en-GB"/>
              </w:rPr>
              <w:t>when LFS</w:t>
            </w:r>
            <w:r w:rsidRPr="007C5D94">
              <w:rPr>
                <w:rFonts w:ascii="Times New Roman" w:hAnsi="Times New Roman" w:cs="Times New Roman"/>
                <w:iCs/>
                <w:sz w:val="20"/>
                <w:szCs w:val="20"/>
                <w:lang w:val="en-GB"/>
              </w:rPr>
              <w:t xml:space="preserve"> questionnaire</w:t>
            </w:r>
            <w:r w:rsidR="00D72A1D">
              <w:rPr>
                <w:rFonts w:ascii="Times New Roman" w:hAnsi="Times New Roman" w:cs="Times New Roman"/>
                <w:iCs/>
                <w:sz w:val="20"/>
                <w:szCs w:val="20"/>
                <w:lang w:val="en-GB"/>
              </w:rPr>
              <w:t>s will be revised</w:t>
            </w:r>
            <w:r w:rsidR="002466E1">
              <w:rPr>
                <w:rFonts w:ascii="Times New Roman" w:hAnsi="Times New Roman" w:cs="Times New Roman"/>
                <w:iCs/>
                <w:sz w:val="20"/>
                <w:szCs w:val="20"/>
                <w:lang w:val="en-GB"/>
              </w:rPr>
              <w:t xml:space="preserve"> (acc.to Regulation EU 1700/2019)</w:t>
            </w:r>
            <w:r w:rsidRPr="007C5D94">
              <w:rPr>
                <w:rFonts w:ascii="Times New Roman" w:hAnsi="Times New Roman" w:cs="Times New Roman"/>
                <w:iCs/>
                <w:sz w:val="20"/>
                <w:szCs w:val="20"/>
                <w:lang w:val="en-GB"/>
              </w:rPr>
              <w:t>.</w:t>
            </w:r>
          </w:p>
          <w:p w14:paraId="19A6299E" w14:textId="2350903F"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This is highly recommended because this variable also belongs to the standardised variables regulated by EU IESS framework ((EU) 2019/1700, (EU) 2019/2181).  </w:t>
            </w:r>
          </w:p>
        </w:tc>
      </w:tr>
      <w:tr w:rsidR="009249B9" w:rsidRPr="007C5D94" w14:paraId="1082A22F" w14:textId="77777777" w:rsidTr="00C535FD">
        <w:tc>
          <w:tcPr>
            <w:tcW w:w="2547" w:type="dxa"/>
            <w:vAlign w:val="center"/>
          </w:tcPr>
          <w:p w14:paraId="4599C5F3"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Early leavers from formal education by sex and labour status</w:t>
            </w:r>
          </w:p>
        </w:tc>
        <w:tc>
          <w:tcPr>
            <w:tcW w:w="1984" w:type="dxa"/>
            <w:shd w:val="clear" w:color="auto" w:fill="auto"/>
            <w:vAlign w:val="center"/>
          </w:tcPr>
          <w:p w14:paraId="374BDFD5"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hAnsi="Times New Roman" w:cs="Times New Roman"/>
                <w:iCs/>
                <w:color w:val="auto"/>
                <w:sz w:val="20"/>
                <w:szCs w:val="20"/>
                <w:u w:val="none"/>
                <w:lang w:val="en-GB" w:eastAsia="de-DE"/>
              </w:rPr>
              <w:t xml:space="preserve"> Household statistics – LFS series </w:t>
            </w:r>
          </w:p>
        </w:tc>
        <w:tc>
          <w:tcPr>
            <w:tcW w:w="2552" w:type="dxa"/>
            <w:vAlign w:val="center"/>
          </w:tcPr>
          <w:p w14:paraId="74D6BF13"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iCs/>
                <w:sz w:val="20"/>
                <w:szCs w:val="20"/>
                <w:lang w:val="en-GB"/>
              </w:rPr>
              <w:t>Yes</w:t>
            </w:r>
          </w:p>
        </w:tc>
        <w:tc>
          <w:tcPr>
            <w:tcW w:w="2311" w:type="dxa"/>
            <w:shd w:val="clear" w:color="auto" w:fill="auto"/>
            <w:vAlign w:val="center"/>
          </w:tcPr>
          <w:p w14:paraId="6D6D2DC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8450F5D" w14:textId="77777777" w:rsidTr="00C535FD">
        <w:tc>
          <w:tcPr>
            <w:tcW w:w="2547" w:type="dxa"/>
            <w:vAlign w:val="center"/>
          </w:tcPr>
          <w:p w14:paraId="7E94AC07"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Early leavers from education and training by sex and degree of urbanisation</w:t>
            </w:r>
          </w:p>
        </w:tc>
        <w:tc>
          <w:tcPr>
            <w:tcW w:w="1984" w:type="dxa"/>
            <w:shd w:val="clear" w:color="auto" w:fill="auto"/>
            <w:vAlign w:val="center"/>
          </w:tcPr>
          <w:p w14:paraId="2898894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hAnsi="Times New Roman" w:cs="Times New Roman"/>
                <w:iCs/>
                <w:color w:val="auto"/>
                <w:sz w:val="20"/>
                <w:szCs w:val="20"/>
                <w:u w:val="none"/>
                <w:lang w:val="en-GB" w:eastAsia="de-DE"/>
              </w:rPr>
              <w:t xml:space="preserve"> Household statistics – LFS series </w:t>
            </w:r>
          </w:p>
        </w:tc>
        <w:tc>
          <w:tcPr>
            <w:tcW w:w="2552" w:type="dxa"/>
            <w:vAlign w:val="center"/>
          </w:tcPr>
          <w:p w14:paraId="7ED6F84D"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137C8092"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In </w:t>
            </w:r>
            <w:r w:rsidR="00D72A1D">
              <w:rPr>
                <w:rFonts w:ascii="Times New Roman" w:hAnsi="Times New Roman" w:cs="Times New Roman"/>
                <w:iCs/>
                <w:sz w:val="20"/>
                <w:szCs w:val="20"/>
                <w:lang w:val="en-GB"/>
              </w:rPr>
              <w:t xml:space="preserve">near </w:t>
            </w:r>
            <w:r w:rsidRPr="007C5D94">
              <w:rPr>
                <w:rFonts w:ascii="Times New Roman" w:hAnsi="Times New Roman" w:cs="Times New Roman"/>
                <w:iCs/>
                <w:sz w:val="20"/>
                <w:szCs w:val="20"/>
                <w:lang w:val="en-GB"/>
              </w:rPr>
              <w:t xml:space="preserve">future, no modification of the LFS questionnaires is planned. </w:t>
            </w:r>
          </w:p>
          <w:p w14:paraId="180092D1" w14:textId="14213630" w:rsidR="009F7D6C" w:rsidRPr="007C5D94" w:rsidRDefault="009F7D6C"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Moreover, the NBS does not produce data by degree of urbanisation</w:t>
            </w:r>
          </w:p>
        </w:tc>
        <w:tc>
          <w:tcPr>
            <w:tcW w:w="2311" w:type="dxa"/>
            <w:shd w:val="clear" w:color="auto" w:fill="auto"/>
            <w:vAlign w:val="center"/>
          </w:tcPr>
          <w:p w14:paraId="690D24AE" w14:textId="0B3E4BF5"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C14F87">
              <w:rPr>
                <w:rFonts w:ascii="Times New Roman" w:hAnsi="Times New Roman" w:cs="Times New Roman"/>
                <w:iCs/>
                <w:sz w:val="20"/>
                <w:szCs w:val="20"/>
                <w:lang w:val="en-GB"/>
              </w:rPr>
              <w:t xml:space="preserve">when the LFS </w:t>
            </w:r>
            <w:r w:rsidRPr="007C5D94">
              <w:rPr>
                <w:rFonts w:ascii="Times New Roman" w:hAnsi="Times New Roman" w:cs="Times New Roman"/>
                <w:iCs/>
                <w:sz w:val="20"/>
                <w:szCs w:val="20"/>
                <w:lang w:val="en-GB"/>
              </w:rPr>
              <w:t>questionnaire</w:t>
            </w:r>
            <w:r w:rsidR="00C14F87">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also belongs to the standardised variables regulated by EU IESS framework ((EU) 2019/1700, (EU) 2019/2181).  </w:t>
            </w:r>
          </w:p>
        </w:tc>
      </w:tr>
      <w:tr w:rsidR="009249B9" w:rsidRPr="007C5D94" w14:paraId="4604FA33" w14:textId="77777777" w:rsidTr="00C535FD">
        <w:tc>
          <w:tcPr>
            <w:tcW w:w="9394" w:type="dxa"/>
            <w:gridSpan w:val="4"/>
            <w:shd w:val="clear" w:color="auto" w:fill="D9E2F3" w:themeFill="accent1" w:themeFillTint="33"/>
            <w:vAlign w:val="center"/>
          </w:tcPr>
          <w:p w14:paraId="4C6B28B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Tertiary Educational Attainment</w:t>
            </w:r>
          </w:p>
        </w:tc>
      </w:tr>
      <w:tr w:rsidR="009249B9" w:rsidRPr="007C5D94" w14:paraId="5F1E4AC9" w14:textId="77777777" w:rsidTr="00C535FD">
        <w:tc>
          <w:tcPr>
            <w:tcW w:w="2547" w:type="dxa"/>
            <w:vAlign w:val="center"/>
          </w:tcPr>
          <w:p w14:paraId="38621349" w14:textId="77777777" w:rsidR="009249B9" w:rsidRDefault="009249B9" w:rsidP="00C535FD">
            <w:pPr>
              <w:pStyle w:val="Pa12"/>
              <w:widowControl w:val="0"/>
              <w:spacing w:line="276" w:lineRule="auto"/>
              <w:jc w:val="center"/>
              <w:rPr>
                <w:rFonts w:ascii="Times New Roman" w:hAnsi="Times New Roman"/>
                <w:i/>
                <w:sz w:val="20"/>
                <w:szCs w:val="20"/>
              </w:rPr>
            </w:pPr>
            <w:r w:rsidRPr="007C5D94">
              <w:rPr>
                <w:rFonts w:ascii="Times New Roman" w:hAnsi="Times New Roman"/>
                <w:i/>
                <w:sz w:val="20"/>
                <w:szCs w:val="20"/>
              </w:rPr>
              <w:t>Graduates in tertiary education by age groups – per 1000 of population aged 20–29</w:t>
            </w:r>
          </w:p>
          <w:p w14:paraId="47FF3F95" w14:textId="0BB1A05F" w:rsidR="00ED11FB" w:rsidRPr="00ED11FB" w:rsidRDefault="00ED11FB" w:rsidP="00ED11FB">
            <w:pPr>
              <w:rPr>
                <w:lang w:val="en-GB" w:eastAsia="ja-JP"/>
              </w:rPr>
            </w:pPr>
          </w:p>
        </w:tc>
        <w:tc>
          <w:tcPr>
            <w:tcW w:w="1984" w:type="dxa"/>
            <w:shd w:val="clear" w:color="auto" w:fill="auto"/>
            <w:vAlign w:val="center"/>
          </w:tcPr>
          <w:p w14:paraId="263714C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 – OECD – EUROSTAT; UOE.</w:t>
            </w:r>
          </w:p>
        </w:tc>
        <w:tc>
          <w:tcPr>
            <w:tcW w:w="2552" w:type="dxa"/>
          </w:tcPr>
          <w:p w14:paraId="2A25652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iCs/>
                <w:sz w:val="20"/>
                <w:szCs w:val="20"/>
                <w:lang w:val="en-GB"/>
              </w:rPr>
              <w:t xml:space="preserve">Yes, the indicator can be calculated. </w:t>
            </w:r>
          </w:p>
        </w:tc>
        <w:tc>
          <w:tcPr>
            <w:tcW w:w="2311" w:type="dxa"/>
            <w:shd w:val="clear" w:color="auto" w:fill="auto"/>
            <w:vAlign w:val="center"/>
          </w:tcPr>
          <w:p w14:paraId="77A7100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C584F74" w14:textId="77777777" w:rsidTr="00C535FD">
        <w:tc>
          <w:tcPr>
            <w:tcW w:w="2547" w:type="dxa"/>
            <w:vAlign w:val="center"/>
          </w:tcPr>
          <w:p w14:paraId="2827D910"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Graduates at doctoral level by sex and age groups – per 1000 population aged 25–34 </w:t>
            </w:r>
          </w:p>
        </w:tc>
        <w:tc>
          <w:tcPr>
            <w:tcW w:w="1984" w:type="dxa"/>
            <w:shd w:val="clear" w:color="auto" w:fill="auto"/>
            <w:vAlign w:val="center"/>
          </w:tcPr>
          <w:p w14:paraId="1BBEFEB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 – OECD – EUROSTAT; UOE.</w:t>
            </w:r>
          </w:p>
        </w:tc>
        <w:tc>
          <w:tcPr>
            <w:tcW w:w="2552" w:type="dxa"/>
          </w:tcPr>
          <w:p w14:paraId="093DE23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iCs/>
                <w:sz w:val="20"/>
                <w:szCs w:val="20"/>
                <w:lang w:val="en-GB"/>
              </w:rPr>
              <w:t>Yes, the indicator can be calculated.</w:t>
            </w:r>
          </w:p>
        </w:tc>
        <w:tc>
          <w:tcPr>
            <w:tcW w:w="2311" w:type="dxa"/>
            <w:shd w:val="clear" w:color="auto" w:fill="auto"/>
            <w:vAlign w:val="center"/>
          </w:tcPr>
          <w:p w14:paraId="261CDD0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F5FA6B1" w14:textId="77777777" w:rsidTr="00C535FD">
        <w:tc>
          <w:tcPr>
            <w:tcW w:w="2547" w:type="dxa"/>
            <w:vAlign w:val="center"/>
          </w:tcPr>
          <w:p w14:paraId="22ECDCED" w14:textId="77777777" w:rsidR="009249B9" w:rsidRPr="007C5D94" w:rsidRDefault="009249B9" w:rsidP="00C535FD">
            <w:pPr>
              <w:pStyle w:val="Pa12"/>
              <w:widowControl w:val="0"/>
              <w:spacing w:line="276" w:lineRule="auto"/>
              <w:jc w:val="center"/>
              <w:rPr>
                <w:rFonts w:ascii="Times New Roman" w:hAnsi="Times New Roman" w:cs="Times New Roman"/>
                <w:i/>
                <w:color w:val="0D0D0D" w:themeColor="text1" w:themeTint="F2"/>
                <w:sz w:val="20"/>
                <w:szCs w:val="20"/>
              </w:rPr>
            </w:pPr>
            <w:r w:rsidRPr="007C5D94">
              <w:rPr>
                <w:rFonts w:ascii="Times New Roman" w:hAnsi="Times New Roman"/>
                <w:i/>
                <w:color w:val="0D0D0D" w:themeColor="text1" w:themeTint="F2"/>
                <w:sz w:val="20"/>
                <w:szCs w:val="20"/>
              </w:rPr>
              <w:t>The share of 30</w:t>
            </w:r>
            <w:r w:rsidRPr="007C5D94">
              <w:rPr>
                <w:rFonts w:ascii="Times New Roman" w:hAnsi="Times New Roman"/>
                <w:i/>
                <w:sz w:val="20"/>
                <w:szCs w:val="20"/>
              </w:rPr>
              <w:t>–</w:t>
            </w:r>
            <w:r w:rsidRPr="007C5D94">
              <w:rPr>
                <w:rFonts w:ascii="Times New Roman" w:hAnsi="Times New Roman"/>
                <w:i/>
                <w:color w:val="0D0D0D" w:themeColor="text1" w:themeTint="F2"/>
                <w:sz w:val="20"/>
                <w:szCs w:val="20"/>
              </w:rPr>
              <w:t>34-year-olds having successfully completed ISCED level 5</w:t>
            </w:r>
            <w:r w:rsidRPr="007C5D94">
              <w:rPr>
                <w:rFonts w:ascii="Times New Roman" w:hAnsi="Times New Roman"/>
                <w:i/>
                <w:sz w:val="20"/>
                <w:szCs w:val="20"/>
              </w:rPr>
              <w:t>–</w:t>
            </w:r>
            <w:r w:rsidRPr="007C5D94">
              <w:rPr>
                <w:rFonts w:ascii="Times New Roman" w:hAnsi="Times New Roman"/>
                <w:i/>
                <w:color w:val="0D0D0D" w:themeColor="text1" w:themeTint="F2"/>
                <w:sz w:val="20"/>
                <w:szCs w:val="20"/>
              </w:rPr>
              <w:t xml:space="preserve">8) </w:t>
            </w:r>
          </w:p>
        </w:tc>
        <w:tc>
          <w:tcPr>
            <w:tcW w:w="1984" w:type="dxa"/>
            <w:shd w:val="clear" w:color="auto" w:fill="auto"/>
            <w:vAlign w:val="center"/>
          </w:tcPr>
          <w:p w14:paraId="73E42405" w14:textId="77777777" w:rsidR="009249B9" w:rsidRPr="007C5D94" w:rsidRDefault="009249B9" w:rsidP="00C535FD">
            <w:pPr>
              <w:widowControl w:val="0"/>
              <w:spacing w:line="276" w:lineRule="auto"/>
              <w:jc w:val="center"/>
              <w:rPr>
                <w:rFonts w:ascii="Times New Roman" w:hAnsi="Times New Roman" w:cs="Times New Roman"/>
                <w:color w:val="0D0D0D" w:themeColor="text1" w:themeTint="F2"/>
                <w:sz w:val="20"/>
                <w:szCs w:val="20"/>
                <w:lang w:val="en-GB"/>
              </w:rPr>
            </w:pPr>
            <w:r w:rsidRPr="007C5D94">
              <w:rPr>
                <w:rFonts w:ascii="Times New Roman" w:hAnsi="Times New Roman" w:cs="Times New Roman"/>
                <w:sz w:val="20"/>
                <w:szCs w:val="20"/>
                <w:lang w:val="en-GB"/>
              </w:rPr>
              <w:t>UNESCO – OECD – EUROSTAT; UOE.</w:t>
            </w:r>
          </w:p>
        </w:tc>
        <w:tc>
          <w:tcPr>
            <w:tcW w:w="2552" w:type="dxa"/>
          </w:tcPr>
          <w:p w14:paraId="1246CF4D" w14:textId="77777777" w:rsidR="009249B9" w:rsidRPr="007C5D94" w:rsidRDefault="009249B9" w:rsidP="00C535FD">
            <w:pPr>
              <w:widowControl w:val="0"/>
              <w:spacing w:line="276" w:lineRule="auto"/>
              <w:jc w:val="center"/>
              <w:rPr>
                <w:rFonts w:ascii="Times New Roman" w:hAnsi="Times New Roman" w:cs="Times New Roman"/>
                <w:color w:val="0D0D0D" w:themeColor="text1" w:themeTint="F2"/>
                <w:sz w:val="20"/>
                <w:szCs w:val="20"/>
                <w:lang w:val="en-GB"/>
              </w:rPr>
            </w:pPr>
            <w:r w:rsidRPr="007C5D94">
              <w:rPr>
                <w:rFonts w:ascii="Times New Roman" w:hAnsi="Times New Roman"/>
                <w:iCs/>
                <w:sz w:val="20"/>
                <w:szCs w:val="20"/>
                <w:lang w:val="en-GB"/>
              </w:rPr>
              <w:t xml:space="preserve">Yes, the indicator can be calculated. </w:t>
            </w:r>
          </w:p>
        </w:tc>
        <w:tc>
          <w:tcPr>
            <w:tcW w:w="2311" w:type="dxa"/>
            <w:shd w:val="clear" w:color="auto" w:fill="auto"/>
            <w:vAlign w:val="center"/>
          </w:tcPr>
          <w:p w14:paraId="418B7DA3" w14:textId="77777777" w:rsidR="009249B9" w:rsidRPr="007C5D94" w:rsidRDefault="009249B9" w:rsidP="00C535FD">
            <w:pPr>
              <w:widowControl w:val="0"/>
              <w:spacing w:line="276" w:lineRule="auto"/>
              <w:jc w:val="center"/>
              <w:rPr>
                <w:rFonts w:ascii="Times New Roman" w:hAnsi="Times New Roman" w:cs="Times New Roman"/>
                <w:color w:val="0D0D0D" w:themeColor="text1" w:themeTint="F2"/>
                <w:sz w:val="20"/>
                <w:szCs w:val="20"/>
                <w:lang w:val="en-GB"/>
              </w:rPr>
            </w:pPr>
          </w:p>
        </w:tc>
      </w:tr>
      <w:tr w:rsidR="009249B9" w:rsidRPr="007C5D94" w14:paraId="0BD18EAA" w14:textId="77777777" w:rsidTr="00C535FD">
        <w:tc>
          <w:tcPr>
            <w:tcW w:w="2547" w:type="dxa"/>
            <w:vAlign w:val="center"/>
          </w:tcPr>
          <w:p w14:paraId="338A8AED"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Average age of graduation from higher education</w:t>
            </w:r>
          </w:p>
        </w:tc>
        <w:tc>
          <w:tcPr>
            <w:tcW w:w="1984" w:type="dxa"/>
            <w:shd w:val="clear" w:color="auto" w:fill="auto"/>
            <w:vAlign w:val="center"/>
          </w:tcPr>
          <w:p w14:paraId="6500698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 – OECD – EUROSTAT; UOE.</w:t>
            </w:r>
          </w:p>
        </w:tc>
        <w:tc>
          <w:tcPr>
            <w:tcW w:w="2552" w:type="dxa"/>
          </w:tcPr>
          <w:p w14:paraId="5BDD728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iCs/>
                <w:sz w:val="20"/>
                <w:szCs w:val="20"/>
                <w:lang w:val="en-GB"/>
              </w:rPr>
              <w:t xml:space="preserve">Yes, the indicator can be calculated. </w:t>
            </w:r>
          </w:p>
        </w:tc>
        <w:tc>
          <w:tcPr>
            <w:tcW w:w="2311" w:type="dxa"/>
            <w:shd w:val="clear" w:color="auto" w:fill="auto"/>
            <w:vAlign w:val="center"/>
          </w:tcPr>
          <w:p w14:paraId="597F830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76F690FE" w14:textId="77777777" w:rsidTr="00C535FD">
        <w:tc>
          <w:tcPr>
            <w:tcW w:w="2547" w:type="dxa"/>
            <w:vAlign w:val="center"/>
          </w:tcPr>
          <w:p w14:paraId="015AC64F"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Change of average age of graduation from higher education (ISCED 5–8)</w:t>
            </w:r>
          </w:p>
        </w:tc>
        <w:tc>
          <w:tcPr>
            <w:tcW w:w="1984" w:type="dxa"/>
            <w:shd w:val="clear" w:color="auto" w:fill="auto"/>
            <w:vAlign w:val="center"/>
          </w:tcPr>
          <w:p w14:paraId="1276812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 – OECD – EUROSTAT; UOE.</w:t>
            </w:r>
          </w:p>
        </w:tc>
        <w:tc>
          <w:tcPr>
            <w:tcW w:w="2552" w:type="dxa"/>
            <w:vAlign w:val="center"/>
          </w:tcPr>
          <w:p w14:paraId="67461880" w14:textId="4F2E2F29"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r w:rsidR="00A94BA2">
              <w:rPr>
                <w:rFonts w:ascii="Times New Roman" w:hAnsi="Times New Roman" w:cs="Times New Roman"/>
                <w:iCs/>
                <w:sz w:val="20"/>
                <w:szCs w:val="20"/>
                <w:lang w:val="en-GB"/>
              </w:rPr>
              <w:t>.</w:t>
            </w:r>
          </w:p>
        </w:tc>
        <w:tc>
          <w:tcPr>
            <w:tcW w:w="2311" w:type="dxa"/>
            <w:shd w:val="clear" w:color="auto" w:fill="auto"/>
            <w:vAlign w:val="center"/>
          </w:tcPr>
          <w:p w14:paraId="0726CF9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7234EB94" w14:textId="77777777" w:rsidTr="00C535FD">
        <w:tc>
          <w:tcPr>
            <w:tcW w:w="9394" w:type="dxa"/>
            <w:gridSpan w:val="4"/>
            <w:shd w:val="clear" w:color="auto" w:fill="D9E2F3" w:themeFill="accent1" w:themeFillTint="33"/>
            <w:vAlign w:val="center"/>
          </w:tcPr>
          <w:p w14:paraId="6C2568D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Underachievement in Reading, Mathematics and Science</w:t>
            </w:r>
          </w:p>
        </w:tc>
      </w:tr>
      <w:tr w:rsidR="009249B9" w:rsidRPr="007C5D94" w14:paraId="0AEC79D5" w14:textId="77777777" w:rsidTr="00C535FD">
        <w:tc>
          <w:tcPr>
            <w:tcW w:w="2547" w:type="dxa"/>
            <w:vAlign w:val="center"/>
          </w:tcPr>
          <w:p w14:paraId="733E925C" w14:textId="77777777" w:rsidR="009249B9" w:rsidRPr="007C5D94" w:rsidRDefault="009249B9" w:rsidP="00C535FD">
            <w:pPr>
              <w:pStyle w:val="Pa12"/>
              <w:widowControl w:val="0"/>
              <w:autoSpaceDE/>
              <w:autoSpaceDN/>
              <w:adjustRightInd/>
              <w:spacing w:line="276" w:lineRule="auto"/>
              <w:jc w:val="center"/>
              <w:rPr>
                <w:rFonts w:ascii="Times New Roman" w:hAnsi="Times New Roman" w:cs="Times New Roman"/>
                <w:i/>
                <w:sz w:val="20"/>
                <w:szCs w:val="20"/>
              </w:rPr>
            </w:pPr>
            <w:r w:rsidRPr="007C5D94">
              <w:rPr>
                <w:rFonts w:ascii="Times New Roman" w:hAnsi="Times New Roman"/>
                <w:i/>
                <w:sz w:val="20"/>
                <w:szCs w:val="20"/>
              </w:rPr>
              <w:t>Underachieving 15-year-old students by sex and field – PISA survey (source: OECD)</w:t>
            </w:r>
          </w:p>
        </w:tc>
        <w:tc>
          <w:tcPr>
            <w:tcW w:w="1984" w:type="dxa"/>
            <w:shd w:val="clear" w:color="auto" w:fill="auto"/>
            <w:vAlign w:val="center"/>
          </w:tcPr>
          <w:p w14:paraId="4281CE8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EUROSTAT.</w:t>
            </w:r>
            <w:r w:rsidRPr="007C5D94">
              <w:rPr>
                <w:rFonts w:ascii="Times New Roman" w:hAnsi="Times New Roman" w:cs="Times New Roman"/>
                <w:iCs/>
                <w:sz w:val="20"/>
                <w:szCs w:val="20"/>
                <w:lang w:val="en-GB" w:eastAsia="de-DE"/>
              </w:rPr>
              <w:t xml:space="preserve"> Underachieving 15–year–old students by sex and field – PISA survey (source: OECD)</w:t>
            </w:r>
          </w:p>
        </w:tc>
        <w:tc>
          <w:tcPr>
            <w:tcW w:w="2552" w:type="dxa"/>
            <w:vAlign w:val="center"/>
          </w:tcPr>
          <w:p w14:paraId="08DCFBA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Yes. PISA 2015. </w:t>
            </w:r>
          </w:p>
        </w:tc>
        <w:tc>
          <w:tcPr>
            <w:tcW w:w="2311" w:type="dxa"/>
            <w:shd w:val="clear" w:color="auto" w:fill="auto"/>
            <w:vAlign w:val="center"/>
          </w:tcPr>
          <w:p w14:paraId="20AF94C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092D71DD" w14:textId="77777777" w:rsidTr="00C535FD">
        <w:tc>
          <w:tcPr>
            <w:tcW w:w="9394" w:type="dxa"/>
            <w:gridSpan w:val="4"/>
            <w:shd w:val="clear" w:color="auto" w:fill="D9E2F3" w:themeFill="accent1" w:themeFillTint="33"/>
            <w:vAlign w:val="center"/>
          </w:tcPr>
          <w:p w14:paraId="2D0A8F6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Transition from Education to Labour Market</w:t>
            </w:r>
          </w:p>
        </w:tc>
      </w:tr>
      <w:tr w:rsidR="009249B9" w:rsidRPr="007C5D94" w14:paraId="035208E9" w14:textId="77777777" w:rsidTr="00C535FD">
        <w:tc>
          <w:tcPr>
            <w:tcW w:w="2547" w:type="dxa"/>
            <w:vAlign w:val="center"/>
          </w:tcPr>
          <w:p w14:paraId="2F75EB46"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Participation rate of young people in education and training by sex, age and labour status</w:t>
            </w:r>
          </w:p>
        </w:tc>
        <w:tc>
          <w:tcPr>
            <w:tcW w:w="1984" w:type="dxa"/>
            <w:shd w:val="clear" w:color="auto" w:fill="auto"/>
            <w:vAlign w:val="center"/>
          </w:tcPr>
          <w:p w14:paraId="59CFBAE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11427EB9"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 the indicator can be calculated.</w:t>
            </w:r>
          </w:p>
          <w:p w14:paraId="3F043F45" w14:textId="469059F4"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Source </w:t>
            </w:r>
            <w:r w:rsidR="00A94BA2">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t xml:space="preserve"> LFS</w:t>
            </w:r>
            <w:r w:rsidR="00A94BA2">
              <w:rPr>
                <w:rFonts w:ascii="Times New Roman" w:hAnsi="Times New Roman" w:cs="Times New Roman"/>
                <w:iCs/>
                <w:sz w:val="20"/>
                <w:szCs w:val="20"/>
                <w:lang w:val="en-GB"/>
              </w:rPr>
              <w:t>.</w:t>
            </w:r>
          </w:p>
        </w:tc>
        <w:tc>
          <w:tcPr>
            <w:tcW w:w="2311" w:type="dxa"/>
            <w:shd w:val="clear" w:color="auto" w:fill="auto"/>
            <w:vAlign w:val="center"/>
          </w:tcPr>
          <w:p w14:paraId="20FC1F8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5BC448C4" w14:textId="77777777" w:rsidTr="00C535FD">
        <w:tc>
          <w:tcPr>
            <w:tcW w:w="2547" w:type="dxa"/>
            <w:vAlign w:val="center"/>
          </w:tcPr>
          <w:p w14:paraId="7D2C9314"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Participation rate of young people in formal education by sex, age and labour status</w:t>
            </w:r>
          </w:p>
        </w:tc>
        <w:tc>
          <w:tcPr>
            <w:tcW w:w="1984" w:type="dxa"/>
            <w:shd w:val="clear" w:color="auto" w:fill="auto"/>
            <w:vAlign w:val="center"/>
          </w:tcPr>
          <w:p w14:paraId="32136E9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2E85644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 the indicator can be calculated.</w:t>
            </w:r>
          </w:p>
          <w:p w14:paraId="4E65BD95" w14:textId="2AD7CA59"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Source </w:t>
            </w:r>
            <w:r w:rsidR="00A94BA2">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t xml:space="preserve"> LFS</w:t>
            </w:r>
            <w:r w:rsidR="00A94BA2">
              <w:rPr>
                <w:rFonts w:ascii="Times New Roman" w:hAnsi="Times New Roman" w:cs="Times New Roman"/>
                <w:iCs/>
                <w:sz w:val="20"/>
                <w:szCs w:val="20"/>
                <w:lang w:val="en-GB"/>
              </w:rPr>
              <w:t>.</w:t>
            </w:r>
          </w:p>
        </w:tc>
        <w:tc>
          <w:tcPr>
            <w:tcW w:w="2311" w:type="dxa"/>
            <w:shd w:val="clear" w:color="auto" w:fill="auto"/>
            <w:vAlign w:val="center"/>
          </w:tcPr>
          <w:p w14:paraId="3026CE4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66B9BDD" w14:textId="77777777" w:rsidTr="00C535FD">
        <w:tc>
          <w:tcPr>
            <w:tcW w:w="2547" w:type="dxa"/>
            <w:vAlign w:val="center"/>
          </w:tcPr>
          <w:p w14:paraId="14287247"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and labour status (NEET rates)</w:t>
            </w:r>
          </w:p>
        </w:tc>
        <w:tc>
          <w:tcPr>
            <w:tcW w:w="1984" w:type="dxa"/>
            <w:shd w:val="clear" w:color="auto" w:fill="auto"/>
            <w:vAlign w:val="center"/>
          </w:tcPr>
          <w:p w14:paraId="6EB4D6E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rFonts w:ascii="Times New Roman" w:hAnsi="Times New Roman" w:cs="Times New Roman"/>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2AA6005D" w14:textId="77777777"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 xml:space="preserve">Yes: NEET (15–24 years) </w:t>
            </w:r>
          </w:p>
          <w:p w14:paraId="3D68C787" w14:textId="77777777"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Source – LFS.</w:t>
            </w:r>
          </w:p>
          <w:p w14:paraId="77BB546A" w14:textId="77777777" w:rsidR="009249B9" w:rsidRPr="007C5D94" w:rsidRDefault="009249B9" w:rsidP="00C535FD">
            <w:pPr>
              <w:widowControl w:val="0"/>
              <w:spacing w:line="276" w:lineRule="auto"/>
              <w:jc w:val="center"/>
              <w:rPr>
                <w:rFonts w:ascii="Times New Roman" w:hAnsi="Times New Roman" w:cs="Times New Roman"/>
                <w:bCs/>
                <w:iCs/>
                <w:sz w:val="20"/>
                <w:szCs w:val="20"/>
                <w:lang w:val="en-GB"/>
              </w:rPr>
            </w:pPr>
            <w:r w:rsidRPr="007C5D94">
              <w:rPr>
                <w:rFonts w:ascii="Times New Roman" w:hAnsi="Times New Roman" w:cs="Times New Roman"/>
                <w:bCs/>
                <w:iCs/>
                <w:sz w:val="20"/>
                <w:szCs w:val="20"/>
                <w:lang w:val="en-GB"/>
              </w:rPr>
              <w:t>The indicator can be calculated by labour status.</w:t>
            </w:r>
          </w:p>
          <w:p w14:paraId="68A2668F"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bCs/>
                <w:iCs/>
                <w:sz w:val="20"/>
                <w:szCs w:val="20"/>
                <w:lang w:val="en-GB"/>
              </w:rPr>
              <w:t>Yes, the measurement is in line with the methodology internationally applied.</w:t>
            </w:r>
          </w:p>
        </w:tc>
        <w:tc>
          <w:tcPr>
            <w:tcW w:w="2311" w:type="dxa"/>
            <w:shd w:val="clear" w:color="auto" w:fill="auto"/>
            <w:vAlign w:val="center"/>
          </w:tcPr>
          <w:p w14:paraId="3945662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C72CE37" w14:textId="77777777" w:rsidTr="00C535FD">
        <w:tc>
          <w:tcPr>
            <w:tcW w:w="2547" w:type="dxa"/>
            <w:vAlign w:val="center"/>
          </w:tcPr>
          <w:p w14:paraId="594736A4"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and citizenship (NEET rates)</w:t>
            </w:r>
          </w:p>
        </w:tc>
        <w:tc>
          <w:tcPr>
            <w:tcW w:w="1984" w:type="dxa"/>
            <w:shd w:val="clear" w:color="auto" w:fill="auto"/>
            <w:vAlign w:val="center"/>
          </w:tcPr>
          <w:p w14:paraId="1C0804C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7AAB050D" w14:textId="77777777"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 xml:space="preserve">Yes, the indicator can be calculated </w:t>
            </w:r>
          </w:p>
          <w:p w14:paraId="2441575E" w14:textId="77777777" w:rsidR="009249B9" w:rsidRDefault="009249B9" w:rsidP="00C535FD">
            <w:pPr>
              <w:widowControl w:val="0"/>
              <w:spacing w:line="276" w:lineRule="auto"/>
              <w:jc w:val="center"/>
              <w:rPr>
                <w:rFonts w:ascii="Times New Roman" w:hAnsi="Times New Roman" w:cs="Times New Roman"/>
                <w:iCs/>
                <w:sz w:val="20"/>
                <w:szCs w:val="20"/>
                <w:lang w:val="en-GB"/>
              </w:rPr>
            </w:pPr>
            <w:r w:rsidRPr="00165DC3">
              <w:rPr>
                <w:rFonts w:ascii="Times New Roman" w:hAnsi="Times New Roman" w:cs="Times New Roman"/>
                <w:iCs/>
                <w:sz w:val="20"/>
                <w:szCs w:val="20"/>
                <w:lang w:val="en-GB"/>
              </w:rPr>
              <w:t xml:space="preserve">by </w:t>
            </w:r>
            <w:r w:rsidR="00A94BA2" w:rsidRPr="00165DC3">
              <w:rPr>
                <w:rStyle w:val="leaf"/>
                <w:rFonts w:ascii="Times New Roman" w:eastAsiaTheme="majorEastAsia" w:hAnsi="Times New Roman" w:cs="Times New Roman"/>
                <w:iCs/>
                <w:sz w:val="20"/>
                <w:szCs w:val="20"/>
                <w:lang w:val="en-GB"/>
              </w:rPr>
              <w:t>sex, age</w:t>
            </w:r>
            <w:r w:rsidR="002466E1" w:rsidRPr="00165DC3">
              <w:rPr>
                <w:rStyle w:val="leaf"/>
                <w:rFonts w:ascii="Times New Roman" w:eastAsiaTheme="majorEastAsia" w:hAnsi="Times New Roman" w:cs="Times New Roman"/>
                <w:iCs/>
                <w:sz w:val="20"/>
                <w:szCs w:val="20"/>
                <w:lang w:val="en-GB"/>
              </w:rPr>
              <w:t xml:space="preserve">, </w:t>
            </w:r>
            <w:r w:rsidRPr="00165DC3">
              <w:rPr>
                <w:rFonts w:ascii="Times New Roman" w:hAnsi="Times New Roman" w:cs="Times New Roman"/>
                <w:iCs/>
                <w:sz w:val="20"/>
                <w:szCs w:val="20"/>
                <w:lang w:val="en-GB"/>
              </w:rPr>
              <w:t>c</w:t>
            </w:r>
            <w:r w:rsidRPr="007C5D94">
              <w:rPr>
                <w:rFonts w:ascii="Times New Roman" w:hAnsi="Times New Roman" w:cs="Times New Roman"/>
                <w:iCs/>
                <w:sz w:val="20"/>
                <w:szCs w:val="20"/>
                <w:lang w:val="en-GB"/>
              </w:rPr>
              <w:t>itizenship.</w:t>
            </w:r>
          </w:p>
          <w:p w14:paraId="7861AA0C" w14:textId="6D679273" w:rsidR="009F7D6C" w:rsidRPr="007C5D94" w:rsidRDefault="009F7D6C" w:rsidP="00C535FD">
            <w:pPr>
              <w:widowControl w:val="0"/>
              <w:spacing w:line="276" w:lineRule="auto"/>
              <w:jc w:val="center"/>
              <w:rPr>
                <w:rFonts w:ascii="Times New Roman" w:hAnsi="Times New Roman"/>
                <w:iCs/>
                <w:sz w:val="20"/>
                <w:szCs w:val="20"/>
                <w:lang w:val="en-GB"/>
              </w:rPr>
            </w:pPr>
            <w:r>
              <w:rPr>
                <w:rFonts w:ascii="Times New Roman" w:hAnsi="Times New Roman"/>
                <w:iCs/>
                <w:sz w:val="20"/>
                <w:szCs w:val="20"/>
                <w:lang w:val="en-GB"/>
              </w:rPr>
              <w:t>T</w:t>
            </w:r>
            <w:r w:rsidRPr="007C5D94">
              <w:rPr>
                <w:rFonts w:ascii="Times New Roman" w:hAnsi="Times New Roman"/>
                <w:iCs/>
                <w:sz w:val="20"/>
                <w:szCs w:val="20"/>
                <w:lang w:val="en-GB"/>
              </w:rPr>
              <w:t xml:space="preserve">he indicator can be </w:t>
            </w:r>
            <w:r>
              <w:rPr>
                <w:rFonts w:ascii="Times New Roman" w:hAnsi="Times New Roman"/>
                <w:iCs/>
                <w:sz w:val="20"/>
                <w:szCs w:val="20"/>
                <w:lang w:val="en-GB"/>
              </w:rPr>
              <w:t>estimated</w:t>
            </w:r>
          </w:p>
          <w:p w14:paraId="0DEDB29F" w14:textId="55C5935B" w:rsidR="009F7D6C" w:rsidRPr="007C5D94" w:rsidRDefault="009F7D6C"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by citizenship</w:t>
            </w:r>
            <w:r>
              <w:rPr>
                <w:rFonts w:ascii="Times New Roman" w:hAnsi="Times New Roman" w:cs="Times New Roman"/>
                <w:iCs/>
                <w:sz w:val="20"/>
                <w:szCs w:val="20"/>
                <w:lang w:val="en-GB"/>
              </w:rPr>
              <w:t>, but it is not relevant because 99.9% of respondents are citizens of the Republic of Moldova</w:t>
            </w:r>
            <w:r w:rsidRPr="007C5D94">
              <w:rPr>
                <w:rFonts w:ascii="Times New Roman" w:hAnsi="Times New Roman" w:cs="Times New Roman"/>
                <w:iCs/>
                <w:sz w:val="20"/>
                <w:szCs w:val="20"/>
                <w:lang w:val="en-GB"/>
              </w:rPr>
              <w:t>.</w:t>
            </w:r>
          </w:p>
        </w:tc>
        <w:tc>
          <w:tcPr>
            <w:tcW w:w="2311" w:type="dxa"/>
            <w:shd w:val="clear" w:color="auto" w:fill="auto"/>
            <w:vAlign w:val="center"/>
          </w:tcPr>
          <w:p w14:paraId="72EA2AA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9D9BF65" w14:textId="77777777" w:rsidTr="00C535FD">
        <w:tc>
          <w:tcPr>
            <w:tcW w:w="2547" w:type="dxa"/>
            <w:vAlign w:val="center"/>
          </w:tcPr>
          <w:p w14:paraId="7B5DD889"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and country of birth (NEET rates)</w:t>
            </w:r>
          </w:p>
        </w:tc>
        <w:tc>
          <w:tcPr>
            <w:tcW w:w="1984" w:type="dxa"/>
            <w:shd w:val="clear" w:color="auto" w:fill="auto"/>
            <w:vAlign w:val="center"/>
          </w:tcPr>
          <w:p w14:paraId="5A4907B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3EB8D7F5"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 the indicator cannot be calculated by country of birth.</w:t>
            </w:r>
          </w:p>
          <w:p w14:paraId="5441B6DB" w14:textId="38F737A2"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In </w:t>
            </w:r>
            <w:r w:rsidR="00CE42A9">
              <w:rPr>
                <w:rFonts w:ascii="Times New Roman" w:hAnsi="Times New Roman" w:cs="Times New Roman"/>
                <w:iCs/>
                <w:sz w:val="20"/>
                <w:szCs w:val="20"/>
                <w:lang w:val="en-GB"/>
              </w:rPr>
              <w:t xml:space="preserve">near </w:t>
            </w:r>
            <w:r w:rsidRPr="007C5D94">
              <w:rPr>
                <w:rFonts w:ascii="Times New Roman" w:hAnsi="Times New Roman" w:cs="Times New Roman"/>
                <w:iCs/>
                <w:sz w:val="20"/>
                <w:szCs w:val="20"/>
                <w:lang w:val="en-GB"/>
              </w:rPr>
              <w:t>future, no modification of the LFS questionnaires is planned.</w:t>
            </w:r>
          </w:p>
        </w:tc>
        <w:tc>
          <w:tcPr>
            <w:tcW w:w="2311" w:type="dxa"/>
            <w:shd w:val="clear" w:color="auto" w:fill="auto"/>
            <w:vAlign w:val="center"/>
          </w:tcPr>
          <w:p w14:paraId="7810DC20" w14:textId="2E967E68"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CE42A9">
              <w:rPr>
                <w:rFonts w:ascii="Times New Roman" w:hAnsi="Times New Roman" w:cs="Times New Roman"/>
                <w:iCs/>
                <w:sz w:val="20"/>
                <w:szCs w:val="20"/>
                <w:lang w:val="en-GB"/>
              </w:rPr>
              <w:t xml:space="preserve">when the LFS </w:t>
            </w:r>
            <w:r w:rsidRPr="007C5D94">
              <w:rPr>
                <w:rFonts w:ascii="Times New Roman" w:hAnsi="Times New Roman" w:cs="Times New Roman"/>
                <w:iCs/>
                <w:sz w:val="20"/>
                <w:szCs w:val="20"/>
                <w:lang w:val="en-GB"/>
              </w:rPr>
              <w:t>the questionnaire</w:t>
            </w:r>
            <w:r w:rsidR="00CE42A9">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also belongs to the standardised variables regulated by EU IESS framework ((EU) 2019/1700, (EU) 2019/2181).  </w:t>
            </w:r>
          </w:p>
        </w:tc>
      </w:tr>
      <w:tr w:rsidR="009249B9" w:rsidRPr="007C5D94" w14:paraId="3E5EABF4" w14:textId="77777777" w:rsidTr="00C535FD">
        <w:tc>
          <w:tcPr>
            <w:tcW w:w="2547" w:type="dxa"/>
            <w:vAlign w:val="center"/>
          </w:tcPr>
          <w:p w14:paraId="7190649F"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and educational attainment level (NEET rates)</w:t>
            </w:r>
          </w:p>
        </w:tc>
        <w:tc>
          <w:tcPr>
            <w:tcW w:w="1984" w:type="dxa"/>
            <w:shd w:val="clear" w:color="auto" w:fill="auto"/>
            <w:vAlign w:val="center"/>
          </w:tcPr>
          <w:p w14:paraId="4B712D4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4FE3175F" w14:textId="77777777" w:rsidR="009249B9" w:rsidRPr="007C5D94" w:rsidRDefault="009249B9" w:rsidP="00C535FD">
            <w:pPr>
              <w:widowControl w:val="0"/>
              <w:spacing w:line="276" w:lineRule="auto"/>
              <w:jc w:val="center"/>
              <w:rPr>
                <w:rFonts w:ascii="Times New Roman" w:hAnsi="Times New Roman"/>
                <w:iCs/>
                <w:sz w:val="20"/>
                <w:szCs w:val="20"/>
                <w:lang w:val="en-GB"/>
              </w:rPr>
            </w:pPr>
            <w:r w:rsidRPr="007C5D94">
              <w:rPr>
                <w:rFonts w:ascii="Times New Roman" w:hAnsi="Times New Roman"/>
                <w:iCs/>
                <w:sz w:val="20"/>
                <w:szCs w:val="20"/>
                <w:lang w:val="en-GB"/>
              </w:rPr>
              <w:t xml:space="preserve">Yes, the indicator can be calculated </w:t>
            </w:r>
          </w:p>
          <w:p w14:paraId="560466C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by educational attainment.</w:t>
            </w:r>
          </w:p>
        </w:tc>
        <w:tc>
          <w:tcPr>
            <w:tcW w:w="2311" w:type="dxa"/>
            <w:shd w:val="clear" w:color="auto" w:fill="auto"/>
            <w:vAlign w:val="center"/>
          </w:tcPr>
          <w:p w14:paraId="01E80D9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C7BB2D1" w14:textId="77777777" w:rsidTr="00C535FD">
        <w:tc>
          <w:tcPr>
            <w:tcW w:w="2547" w:type="dxa"/>
            <w:vAlign w:val="center"/>
          </w:tcPr>
          <w:p w14:paraId="50F795C5"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and degree of urbanisation (NEET rates)</w:t>
            </w:r>
          </w:p>
        </w:tc>
        <w:tc>
          <w:tcPr>
            <w:tcW w:w="1984" w:type="dxa"/>
            <w:shd w:val="clear" w:color="auto" w:fill="auto"/>
            <w:vAlign w:val="center"/>
          </w:tcPr>
          <w:p w14:paraId="4539872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4B029BD0"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3E2060B1" w14:textId="5924E91D" w:rsidR="009249B9" w:rsidRPr="007C5D94" w:rsidRDefault="00ED11FB"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 xml:space="preserve">In the </w:t>
            </w:r>
            <w:r w:rsidR="009249B9" w:rsidRPr="007C5D94">
              <w:rPr>
                <w:rFonts w:ascii="Times New Roman" w:hAnsi="Times New Roman" w:cs="Times New Roman"/>
                <w:iCs/>
                <w:sz w:val="20"/>
                <w:szCs w:val="20"/>
                <w:lang w:val="en-GB"/>
              </w:rPr>
              <w:t xml:space="preserve"> </w:t>
            </w:r>
            <w:r w:rsidR="00CE42A9">
              <w:rPr>
                <w:rFonts w:ascii="Times New Roman" w:hAnsi="Times New Roman" w:cs="Times New Roman"/>
                <w:iCs/>
                <w:sz w:val="20"/>
                <w:szCs w:val="20"/>
                <w:lang w:val="en-GB"/>
              </w:rPr>
              <w:t xml:space="preserve">near </w:t>
            </w:r>
            <w:r w:rsidR="009249B9" w:rsidRPr="007C5D94">
              <w:rPr>
                <w:rFonts w:ascii="Times New Roman" w:hAnsi="Times New Roman" w:cs="Times New Roman"/>
                <w:iCs/>
                <w:sz w:val="20"/>
                <w:szCs w:val="20"/>
                <w:lang w:val="en-GB"/>
              </w:rPr>
              <w:t>future, no modification of the LFS questionnaires is planned.</w:t>
            </w:r>
          </w:p>
        </w:tc>
        <w:tc>
          <w:tcPr>
            <w:tcW w:w="2311" w:type="dxa"/>
            <w:shd w:val="clear" w:color="auto" w:fill="auto"/>
            <w:vAlign w:val="center"/>
          </w:tcPr>
          <w:p w14:paraId="7B2A2FE1" w14:textId="4452111C"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br/>
              <w:t xml:space="preserve">This is highly recommended because this variable also belongs to the standardised variables regulated by EU IESS framework ((EU) 2019/1700, (EU) 2019/2181).  </w:t>
            </w:r>
          </w:p>
        </w:tc>
      </w:tr>
      <w:tr w:rsidR="009249B9" w:rsidRPr="007C5D94" w14:paraId="7FC4931E" w14:textId="77777777" w:rsidTr="00C535FD">
        <w:tc>
          <w:tcPr>
            <w:tcW w:w="2547" w:type="dxa"/>
            <w:vAlign w:val="center"/>
          </w:tcPr>
          <w:p w14:paraId="5087BAF1" w14:textId="77777777" w:rsidR="009249B9" w:rsidRPr="007C5D94" w:rsidRDefault="009249B9" w:rsidP="00C535FD">
            <w:pPr>
              <w:widowControl w:val="0"/>
              <w:autoSpaceDE w:val="0"/>
              <w:autoSpaceDN w:val="0"/>
              <w:adjustRightInd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country of birth and degree of urbanisation (NEET rates)</w:t>
            </w:r>
          </w:p>
        </w:tc>
        <w:tc>
          <w:tcPr>
            <w:tcW w:w="1984" w:type="dxa"/>
            <w:shd w:val="clear" w:color="auto" w:fill="auto"/>
            <w:vAlign w:val="center"/>
          </w:tcPr>
          <w:p w14:paraId="021B802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741102E7"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4BA95FD7" w14:textId="0C3093D9"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In </w:t>
            </w:r>
            <w:r w:rsidR="00ED11FB">
              <w:rPr>
                <w:rFonts w:ascii="Times New Roman" w:hAnsi="Times New Roman" w:cs="Times New Roman"/>
                <w:iCs/>
                <w:sz w:val="20"/>
                <w:szCs w:val="20"/>
                <w:lang w:val="en-GB"/>
              </w:rPr>
              <w:t xml:space="preserve">the </w:t>
            </w:r>
            <w:r w:rsidR="00CE42A9">
              <w:rPr>
                <w:rFonts w:ascii="Times New Roman" w:hAnsi="Times New Roman" w:cs="Times New Roman"/>
                <w:iCs/>
                <w:sz w:val="20"/>
                <w:szCs w:val="20"/>
                <w:lang w:val="en-GB"/>
              </w:rPr>
              <w:t xml:space="preserve">near </w:t>
            </w:r>
            <w:r w:rsidRPr="007C5D94">
              <w:rPr>
                <w:rFonts w:ascii="Times New Roman" w:hAnsi="Times New Roman" w:cs="Times New Roman"/>
                <w:iCs/>
                <w:sz w:val="20"/>
                <w:szCs w:val="20"/>
                <w:lang w:val="en-GB"/>
              </w:rPr>
              <w:t xml:space="preserve">future, no modification of the LFS questionnaires is planned. </w:t>
            </w:r>
          </w:p>
        </w:tc>
        <w:tc>
          <w:tcPr>
            <w:tcW w:w="2311" w:type="dxa"/>
            <w:shd w:val="clear" w:color="auto" w:fill="auto"/>
            <w:vAlign w:val="center"/>
          </w:tcPr>
          <w:p w14:paraId="3BCE98B1" w14:textId="6BB7872C"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CE42A9">
              <w:rPr>
                <w:rFonts w:ascii="Times New Roman" w:hAnsi="Times New Roman" w:cs="Times New Roman"/>
                <w:iCs/>
                <w:sz w:val="20"/>
                <w:szCs w:val="20"/>
                <w:lang w:val="en-GB"/>
              </w:rPr>
              <w:t>when</w:t>
            </w:r>
            <w:r w:rsidRPr="007C5D94">
              <w:rPr>
                <w:rFonts w:ascii="Times New Roman" w:hAnsi="Times New Roman" w:cs="Times New Roman"/>
                <w:iCs/>
                <w:sz w:val="20"/>
                <w:szCs w:val="20"/>
                <w:lang w:val="en-GB"/>
              </w:rPr>
              <w:t xml:space="preserve"> the </w:t>
            </w:r>
            <w:r w:rsidR="00CE42A9">
              <w:rPr>
                <w:rFonts w:ascii="Times New Roman" w:hAnsi="Times New Roman" w:cs="Times New Roman"/>
                <w:iCs/>
                <w:sz w:val="20"/>
                <w:szCs w:val="20"/>
                <w:lang w:val="en-GB"/>
              </w:rPr>
              <w:t xml:space="preserve">LFS </w:t>
            </w:r>
            <w:r w:rsidRPr="007C5D94">
              <w:rPr>
                <w:rFonts w:ascii="Times New Roman" w:hAnsi="Times New Roman" w:cs="Times New Roman"/>
                <w:iCs/>
                <w:sz w:val="20"/>
                <w:szCs w:val="20"/>
                <w:lang w:val="en-GB"/>
              </w:rPr>
              <w:t>questionnaire</w:t>
            </w:r>
            <w:r w:rsidR="00CE42A9">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belongs also to the standardised variables regulated by EU IESS framework ((EU) 2019/1700, (EU) 2019/2181).  </w:t>
            </w:r>
          </w:p>
        </w:tc>
      </w:tr>
      <w:tr w:rsidR="009249B9" w:rsidRPr="007C5D94" w14:paraId="794FC56A" w14:textId="77777777" w:rsidTr="00C535FD">
        <w:tc>
          <w:tcPr>
            <w:tcW w:w="2547" w:type="dxa"/>
            <w:vAlign w:val="center"/>
          </w:tcPr>
          <w:p w14:paraId="334CD76A"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Young people neither in employment nor in education and training by sex, age, citizenship and degree of urbanisation (NEET rates)</w:t>
            </w:r>
          </w:p>
        </w:tc>
        <w:tc>
          <w:tcPr>
            <w:tcW w:w="1984" w:type="dxa"/>
            <w:shd w:val="clear" w:color="auto" w:fill="auto"/>
            <w:vAlign w:val="center"/>
          </w:tcPr>
          <w:p w14:paraId="25F0DE8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24963697"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31B90C42" w14:textId="5FAD9D92" w:rsidR="009249B9" w:rsidRPr="007C5D94" w:rsidRDefault="00685FD3"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 xml:space="preserve">In </w:t>
            </w:r>
            <w:r w:rsidR="00ED11FB">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near future, n</w:t>
            </w:r>
            <w:r w:rsidR="009249B9" w:rsidRPr="007C5D94">
              <w:rPr>
                <w:rFonts w:ascii="Times New Roman" w:hAnsi="Times New Roman" w:cs="Times New Roman"/>
                <w:iCs/>
                <w:sz w:val="20"/>
                <w:szCs w:val="20"/>
                <w:lang w:val="en-GB"/>
              </w:rPr>
              <w:t xml:space="preserve">o modification of the LFS questionnaires is planned. </w:t>
            </w:r>
          </w:p>
          <w:p w14:paraId="23180BC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p>
        </w:tc>
        <w:tc>
          <w:tcPr>
            <w:tcW w:w="2311" w:type="dxa"/>
            <w:shd w:val="clear" w:color="auto" w:fill="auto"/>
            <w:vAlign w:val="center"/>
          </w:tcPr>
          <w:p w14:paraId="6C89B0C7" w14:textId="7FA10B63"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685FD3">
              <w:rPr>
                <w:rFonts w:ascii="Times New Roman" w:hAnsi="Times New Roman" w:cs="Times New Roman"/>
                <w:iCs/>
                <w:sz w:val="20"/>
                <w:szCs w:val="20"/>
                <w:lang w:val="en-GB"/>
              </w:rPr>
              <w:t>when</w:t>
            </w:r>
            <w:r w:rsidRPr="007C5D94">
              <w:rPr>
                <w:rFonts w:ascii="Times New Roman" w:hAnsi="Times New Roman" w:cs="Times New Roman"/>
                <w:iCs/>
                <w:sz w:val="20"/>
                <w:szCs w:val="20"/>
                <w:lang w:val="en-GB"/>
              </w:rPr>
              <w:t xml:space="preserve"> the </w:t>
            </w:r>
            <w:r w:rsidR="00685FD3">
              <w:rPr>
                <w:rFonts w:ascii="Times New Roman" w:hAnsi="Times New Roman" w:cs="Times New Roman"/>
                <w:iCs/>
                <w:sz w:val="20"/>
                <w:szCs w:val="20"/>
                <w:lang w:val="en-GB"/>
              </w:rPr>
              <w:t xml:space="preserve">LFS </w:t>
            </w:r>
            <w:r w:rsidRPr="007C5D94">
              <w:rPr>
                <w:rFonts w:ascii="Times New Roman" w:hAnsi="Times New Roman" w:cs="Times New Roman"/>
                <w:iCs/>
                <w:sz w:val="20"/>
                <w:szCs w:val="20"/>
                <w:lang w:val="en-GB"/>
              </w:rPr>
              <w:t>questionnaire</w:t>
            </w:r>
            <w:r w:rsidR="00685FD3">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belongs also to the standardised variables regulated by EU IESS framework ((EU) 2019/1700, (EU) 2019/2181).  </w:t>
            </w:r>
          </w:p>
        </w:tc>
      </w:tr>
      <w:tr w:rsidR="009249B9" w:rsidRPr="007C5D94" w14:paraId="487C78DF" w14:textId="77777777" w:rsidTr="00C535FD">
        <w:tc>
          <w:tcPr>
            <w:tcW w:w="2547" w:type="dxa"/>
            <w:vAlign w:val="center"/>
          </w:tcPr>
          <w:p w14:paraId="04556EEB"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Young people aged 15–24 neither in employment nor in education and training (NEET), by sex – quarterly data</w:t>
            </w:r>
          </w:p>
        </w:tc>
        <w:tc>
          <w:tcPr>
            <w:tcW w:w="1984" w:type="dxa"/>
            <w:shd w:val="clear" w:color="auto" w:fill="auto"/>
            <w:vAlign w:val="center"/>
          </w:tcPr>
          <w:p w14:paraId="5C8CE72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248C2BA4" w14:textId="6FF4B5D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30730B12"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659B0E91" w14:textId="77777777" w:rsidTr="00C535FD">
        <w:tc>
          <w:tcPr>
            <w:tcW w:w="2547" w:type="dxa"/>
            <w:vAlign w:val="center"/>
          </w:tcPr>
          <w:p w14:paraId="6A35D9DA"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Employment rates of young people not in education and training by sex, educational attainment level and years since completion of highest level of education</w:t>
            </w:r>
          </w:p>
        </w:tc>
        <w:tc>
          <w:tcPr>
            <w:tcW w:w="1984" w:type="dxa"/>
            <w:shd w:val="clear" w:color="auto" w:fill="auto"/>
            <w:vAlign w:val="center"/>
          </w:tcPr>
          <w:p w14:paraId="2EF36E0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4BD15A69"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398653BF" w14:textId="76972B7B" w:rsidR="009249B9" w:rsidRPr="007C5D94" w:rsidRDefault="00685FD3"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 xml:space="preserve">In </w:t>
            </w:r>
            <w:r w:rsidR="00ED11FB">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near future, n</w:t>
            </w:r>
            <w:r w:rsidR="009249B9" w:rsidRPr="007C5D94">
              <w:rPr>
                <w:rFonts w:ascii="Times New Roman" w:hAnsi="Times New Roman" w:cs="Times New Roman"/>
                <w:iCs/>
                <w:sz w:val="20"/>
                <w:szCs w:val="20"/>
                <w:lang w:val="en-GB"/>
              </w:rPr>
              <w:t>o modification of the LFS questionnaires is planned.</w:t>
            </w:r>
          </w:p>
        </w:tc>
        <w:tc>
          <w:tcPr>
            <w:tcW w:w="2311" w:type="dxa"/>
            <w:shd w:val="clear" w:color="auto" w:fill="auto"/>
            <w:vAlign w:val="center"/>
          </w:tcPr>
          <w:p w14:paraId="7147ABE9" w14:textId="7AACB036"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685FD3">
              <w:rPr>
                <w:rFonts w:ascii="Times New Roman" w:hAnsi="Times New Roman" w:cs="Times New Roman"/>
                <w:iCs/>
                <w:sz w:val="20"/>
                <w:szCs w:val="20"/>
                <w:lang w:val="en-GB"/>
              </w:rPr>
              <w:t>when</w:t>
            </w:r>
            <w:r w:rsidRPr="007C5D94">
              <w:rPr>
                <w:rFonts w:ascii="Times New Roman" w:hAnsi="Times New Roman" w:cs="Times New Roman"/>
                <w:iCs/>
                <w:sz w:val="20"/>
                <w:szCs w:val="20"/>
                <w:lang w:val="en-GB"/>
              </w:rPr>
              <w:t xml:space="preserve"> the </w:t>
            </w:r>
            <w:r w:rsidR="00685FD3">
              <w:rPr>
                <w:rFonts w:ascii="Times New Roman" w:hAnsi="Times New Roman" w:cs="Times New Roman"/>
                <w:iCs/>
                <w:sz w:val="20"/>
                <w:szCs w:val="20"/>
                <w:lang w:val="en-GB"/>
              </w:rPr>
              <w:t xml:space="preserve">LFS </w:t>
            </w:r>
            <w:r w:rsidRPr="007C5D94">
              <w:rPr>
                <w:rFonts w:ascii="Times New Roman" w:hAnsi="Times New Roman" w:cs="Times New Roman"/>
                <w:iCs/>
                <w:sz w:val="20"/>
                <w:szCs w:val="20"/>
                <w:lang w:val="en-GB"/>
              </w:rPr>
              <w:t>questionnaire</w:t>
            </w:r>
            <w:r w:rsidR="00685FD3">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belongs also to the standardised variables regulated by EU IESS framework ((EU) 2019/1700, (EU) 2019/2181).  </w:t>
            </w:r>
          </w:p>
        </w:tc>
      </w:tr>
      <w:tr w:rsidR="009249B9" w:rsidRPr="007C5D94" w14:paraId="749C1DFA" w14:textId="77777777" w:rsidTr="00C535FD">
        <w:tc>
          <w:tcPr>
            <w:tcW w:w="2547" w:type="dxa"/>
            <w:vAlign w:val="center"/>
          </w:tcPr>
          <w:p w14:paraId="088AB383"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Style w:val="leaf"/>
                <w:rFonts w:ascii="Times New Roman" w:eastAsiaTheme="majorEastAsia" w:hAnsi="Times New Roman" w:cs="Times New Roman"/>
                <w:i/>
                <w:iCs/>
                <w:sz w:val="20"/>
                <w:szCs w:val="20"/>
              </w:rPr>
              <w:t>Unemployment rates of young people not in education and training by sex, educational attainment level and years since completion of highest level of education</w:t>
            </w:r>
          </w:p>
        </w:tc>
        <w:tc>
          <w:tcPr>
            <w:tcW w:w="1984" w:type="dxa"/>
            <w:shd w:val="clear" w:color="auto" w:fill="auto"/>
            <w:vAlign w:val="center"/>
          </w:tcPr>
          <w:p w14:paraId="4C154C1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eastAsia="Times New Roman" w:hAnsi="Times New Roman" w:cs="Times New Roman"/>
                <w:iCs/>
                <w:sz w:val="20"/>
                <w:szCs w:val="20"/>
                <w:lang w:val="en-GB" w:eastAsia="de-DE"/>
              </w:rPr>
              <w:t>EUROSTAT</w:t>
            </w:r>
            <w:r w:rsidRPr="007C5D94">
              <w:rPr>
                <w:rStyle w:val="Hyperlink"/>
                <w:iCs/>
                <w:color w:val="auto"/>
                <w:sz w:val="20"/>
                <w:szCs w:val="20"/>
                <w:u w:val="none"/>
                <w:lang w:val="en-GB"/>
              </w:rPr>
              <w: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Population by educational attainment level</w:t>
            </w:r>
          </w:p>
        </w:tc>
        <w:tc>
          <w:tcPr>
            <w:tcW w:w="2552" w:type="dxa"/>
            <w:vAlign w:val="center"/>
          </w:tcPr>
          <w:p w14:paraId="68158564"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1CAB4883" w14:textId="4DF10BF1" w:rsidR="009249B9" w:rsidRPr="007C5D94" w:rsidRDefault="00685FD3"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In near future, n</w:t>
            </w:r>
            <w:r w:rsidR="009249B9" w:rsidRPr="007C5D94">
              <w:rPr>
                <w:rFonts w:ascii="Times New Roman" w:hAnsi="Times New Roman" w:cs="Times New Roman"/>
                <w:iCs/>
                <w:sz w:val="20"/>
                <w:szCs w:val="20"/>
                <w:lang w:val="en-GB"/>
              </w:rPr>
              <w:t>o modification of the LFS questionnaires is planned.</w:t>
            </w:r>
          </w:p>
        </w:tc>
        <w:tc>
          <w:tcPr>
            <w:tcW w:w="2311" w:type="dxa"/>
            <w:shd w:val="clear" w:color="auto" w:fill="auto"/>
            <w:vAlign w:val="center"/>
          </w:tcPr>
          <w:p w14:paraId="720994BD" w14:textId="060681A4"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During the visit, the NBS LFS experts expressed that they plan to include this variable </w:t>
            </w:r>
            <w:r w:rsidR="00685FD3">
              <w:rPr>
                <w:rFonts w:ascii="Times New Roman" w:hAnsi="Times New Roman" w:cs="Times New Roman"/>
                <w:iCs/>
                <w:sz w:val="20"/>
                <w:szCs w:val="20"/>
                <w:lang w:val="en-GB"/>
              </w:rPr>
              <w:t>when</w:t>
            </w:r>
            <w:r w:rsidRPr="007C5D94">
              <w:rPr>
                <w:rFonts w:ascii="Times New Roman" w:hAnsi="Times New Roman" w:cs="Times New Roman"/>
                <w:iCs/>
                <w:sz w:val="20"/>
                <w:szCs w:val="20"/>
                <w:lang w:val="en-GB"/>
              </w:rPr>
              <w:t xml:space="preserve"> the </w:t>
            </w:r>
            <w:r w:rsidR="00685FD3">
              <w:rPr>
                <w:rFonts w:ascii="Times New Roman" w:hAnsi="Times New Roman" w:cs="Times New Roman"/>
                <w:iCs/>
                <w:sz w:val="20"/>
                <w:szCs w:val="20"/>
                <w:lang w:val="en-GB"/>
              </w:rPr>
              <w:t xml:space="preserve">LFS </w:t>
            </w:r>
            <w:r w:rsidRPr="007C5D94">
              <w:rPr>
                <w:rFonts w:ascii="Times New Roman" w:hAnsi="Times New Roman" w:cs="Times New Roman"/>
                <w:iCs/>
                <w:sz w:val="20"/>
                <w:szCs w:val="20"/>
                <w:lang w:val="en-GB"/>
              </w:rPr>
              <w:t>questionnaire</w:t>
            </w:r>
            <w:r w:rsidR="00685FD3">
              <w:rPr>
                <w:rFonts w:ascii="Times New Roman" w:hAnsi="Times New Roman" w:cs="Times New Roman"/>
                <w:iCs/>
                <w:sz w:val="20"/>
                <w:szCs w:val="20"/>
                <w:lang w:val="en-GB"/>
              </w:rPr>
              <w:t>s will be revised</w:t>
            </w:r>
            <w:r w:rsidRPr="007C5D94">
              <w:rPr>
                <w:rFonts w:ascii="Times New Roman" w:hAnsi="Times New Roman" w:cs="Times New Roman"/>
                <w:iCs/>
                <w:sz w:val="20"/>
                <w:szCs w:val="20"/>
                <w:lang w:val="en-GB"/>
              </w:rPr>
              <w:t>.</w:t>
            </w:r>
            <w:r w:rsidRPr="007C5D94">
              <w:rPr>
                <w:rFonts w:ascii="Times New Roman" w:hAnsi="Times New Roman" w:cs="Times New Roman"/>
                <w:iCs/>
                <w:sz w:val="20"/>
                <w:szCs w:val="20"/>
                <w:lang w:val="en-GB"/>
              </w:rPr>
              <w:br/>
              <w:t xml:space="preserve">This is highly recommended because this variable belongs also to the standardised variables regulated by EU IESS framework ((EU) 2019/1700, (EU) 2019/2181).  </w:t>
            </w:r>
          </w:p>
        </w:tc>
      </w:tr>
      <w:tr w:rsidR="009249B9" w:rsidRPr="007C5D94" w14:paraId="6D4DB4D2" w14:textId="77777777" w:rsidTr="00C535FD">
        <w:tc>
          <w:tcPr>
            <w:tcW w:w="9394" w:type="dxa"/>
            <w:gridSpan w:val="4"/>
            <w:shd w:val="clear" w:color="auto" w:fill="D9E2F3" w:themeFill="accent1" w:themeFillTint="33"/>
            <w:vAlign w:val="center"/>
          </w:tcPr>
          <w:p w14:paraId="243701D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Adult Learning</w:t>
            </w:r>
          </w:p>
        </w:tc>
      </w:tr>
      <w:tr w:rsidR="009249B9" w:rsidRPr="007C5D94" w14:paraId="7D4E9614" w14:textId="77777777" w:rsidTr="00C535FD">
        <w:tc>
          <w:tcPr>
            <w:tcW w:w="2547" w:type="dxa"/>
            <w:vAlign w:val="center"/>
          </w:tcPr>
          <w:p w14:paraId="591ECCD5"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Adults’ participation in formal and non-formal education and training during the last 4 weeks by age, sex, level of education and labour market status</w:t>
            </w:r>
          </w:p>
        </w:tc>
        <w:tc>
          <w:tcPr>
            <w:tcW w:w="1984" w:type="dxa"/>
            <w:shd w:val="clear" w:color="auto" w:fill="auto"/>
            <w:vAlign w:val="center"/>
          </w:tcPr>
          <w:p w14:paraId="31345F30" w14:textId="77777777" w:rsidR="009249B9" w:rsidRDefault="009249B9" w:rsidP="00C535FD">
            <w:pPr>
              <w:widowControl w:val="0"/>
              <w:spacing w:line="276" w:lineRule="auto"/>
              <w:jc w:val="center"/>
              <w:rPr>
                <w:rStyle w:val="Hyperlink"/>
                <w:rFonts w:ascii="Times New Roman" w:eastAsia="Times New Roman" w:hAnsi="Times New Roman" w:cs="Times New Roman"/>
                <w:iCs/>
                <w:color w:val="auto"/>
                <w:sz w:val="20"/>
                <w:szCs w:val="20"/>
                <w:u w:val="none"/>
                <w:lang w:val="en-GB" w:eastAsia="de-DE"/>
              </w:rPr>
            </w:pPr>
            <w:r w:rsidRPr="007C5D94">
              <w:rPr>
                <w:rStyle w:val="Hyperlink"/>
                <w:rFonts w:ascii="Times New Roman" w:eastAsia="Times New Roman" w:hAnsi="Times New Roman" w:cs="Times New Roman"/>
                <w:iCs/>
                <w:color w:val="auto"/>
                <w:sz w:val="20"/>
                <w:szCs w:val="20"/>
                <w:u w:val="none"/>
                <w:lang w:val="en-GB" w:eastAsia="de-DE"/>
              </w:rPr>
              <w:t>EUROSTAT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Main indicators on adult participation in learning – LFS data from 1992 onwards</w:t>
            </w:r>
            <w:r w:rsidRPr="007C5D94">
              <w:rPr>
                <w:rStyle w:val="Hyperlink"/>
                <w:iCs/>
                <w:color w:val="auto"/>
                <w:sz w:val="20"/>
                <w:szCs w:val="20"/>
                <w:u w:val="none"/>
                <w:lang w:val="en-GB" w:eastAsia="de-DE"/>
              </w:rPr>
              <w:t>.</w:t>
            </w:r>
          </w:p>
          <w:p w14:paraId="176B752B" w14:textId="77777777" w:rsidR="00165DC3" w:rsidRPr="00165DC3" w:rsidRDefault="00165DC3" w:rsidP="00165DC3">
            <w:pPr>
              <w:rPr>
                <w:rFonts w:ascii="Times New Roman" w:hAnsi="Times New Roman" w:cs="Times New Roman"/>
                <w:sz w:val="20"/>
                <w:szCs w:val="20"/>
                <w:lang w:val="en-GB"/>
              </w:rPr>
            </w:pPr>
          </w:p>
          <w:p w14:paraId="4C84FBC7" w14:textId="77777777" w:rsidR="00165DC3" w:rsidRPr="00165DC3" w:rsidRDefault="00165DC3" w:rsidP="00165DC3">
            <w:pPr>
              <w:rPr>
                <w:rFonts w:ascii="Times New Roman" w:hAnsi="Times New Roman" w:cs="Times New Roman"/>
                <w:sz w:val="20"/>
                <w:szCs w:val="20"/>
                <w:lang w:val="en-GB"/>
              </w:rPr>
            </w:pPr>
          </w:p>
          <w:p w14:paraId="58CC36C0" w14:textId="77777777" w:rsidR="00165DC3" w:rsidRPr="00165DC3" w:rsidRDefault="00165DC3" w:rsidP="00165DC3">
            <w:pPr>
              <w:rPr>
                <w:rFonts w:ascii="Times New Roman" w:hAnsi="Times New Roman" w:cs="Times New Roman"/>
                <w:sz w:val="20"/>
                <w:szCs w:val="20"/>
                <w:lang w:val="en-GB"/>
              </w:rPr>
            </w:pPr>
          </w:p>
          <w:p w14:paraId="701018FF" w14:textId="77777777" w:rsidR="00165DC3" w:rsidRPr="00165DC3" w:rsidRDefault="00165DC3" w:rsidP="00165DC3">
            <w:pPr>
              <w:rPr>
                <w:rFonts w:ascii="Times New Roman" w:hAnsi="Times New Roman" w:cs="Times New Roman"/>
                <w:sz w:val="20"/>
                <w:szCs w:val="20"/>
                <w:lang w:val="en-GB"/>
              </w:rPr>
            </w:pPr>
          </w:p>
          <w:p w14:paraId="592A0DB0" w14:textId="77777777" w:rsidR="00165DC3" w:rsidRPr="00165DC3" w:rsidRDefault="00165DC3" w:rsidP="00165DC3">
            <w:pPr>
              <w:rPr>
                <w:rFonts w:ascii="Times New Roman" w:hAnsi="Times New Roman" w:cs="Times New Roman"/>
                <w:sz w:val="20"/>
                <w:szCs w:val="20"/>
                <w:lang w:val="en-GB"/>
              </w:rPr>
            </w:pPr>
          </w:p>
          <w:p w14:paraId="0C32A5D2" w14:textId="77777777" w:rsidR="00165DC3" w:rsidRPr="00165DC3" w:rsidRDefault="00165DC3" w:rsidP="00165DC3">
            <w:pPr>
              <w:rPr>
                <w:rFonts w:ascii="Times New Roman" w:hAnsi="Times New Roman" w:cs="Times New Roman"/>
                <w:sz w:val="20"/>
                <w:szCs w:val="20"/>
                <w:lang w:val="en-GB"/>
              </w:rPr>
            </w:pPr>
          </w:p>
          <w:p w14:paraId="1C712E43" w14:textId="77777777" w:rsidR="00165DC3" w:rsidRPr="00165DC3" w:rsidRDefault="00165DC3" w:rsidP="00165DC3">
            <w:pPr>
              <w:rPr>
                <w:rFonts w:ascii="Times New Roman" w:hAnsi="Times New Roman" w:cs="Times New Roman"/>
                <w:sz w:val="20"/>
                <w:szCs w:val="20"/>
                <w:lang w:val="en-GB"/>
              </w:rPr>
            </w:pPr>
          </w:p>
          <w:p w14:paraId="0D325258" w14:textId="77777777" w:rsidR="00165DC3" w:rsidRPr="00165DC3" w:rsidRDefault="00165DC3" w:rsidP="00165DC3">
            <w:pPr>
              <w:rPr>
                <w:rFonts w:ascii="Times New Roman" w:hAnsi="Times New Roman" w:cs="Times New Roman"/>
                <w:sz w:val="20"/>
                <w:szCs w:val="20"/>
                <w:lang w:val="en-GB"/>
              </w:rPr>
            </w:pPr>
          </w:p>
          <w:p w14:paraId="7DC20EE2" w14:textId="77777777" w:rsidR="00165DC3" w:rsidRPr="00165DC3" w:rsidRDefault="00165DC3" w:rsidP="00165DC3">
            <w:pPr>
              <w:rPr>
                <w:rFonts w:ascii="Times New Roman" w:hAnsi="Times New Roman" w:cs="Times New Roman"/>
                <w:sz w:val="20"/>
                <w:szCs w:val="20"/>
                <w:lang w:val="en-GB"/>
              </w:rPr>
            </w:pPr>
          </w:p>
          <w:p w14:paraId="620E59F1" w14:textId="77777777" w:rsidR="00165DC3" w:rsidRPr="00165DC3" w:rsidRDefault="00165DC3" w:rsidP="00165DC3">
            <w:pPr>
              <w:rPr>
                <w:rFonts w:ascii="Times New Roman" w:hAnsi="Times New Roman" w:cs="Times New Roman"/>
                <w:sz w:val="20"/>
                <w:szCs w:val="20"/>
                <w:lang w:val="en-GB"/>
              </w:rPr>
            </w:pPr>
          </w:p>
          <w:p w14:paraId="410ED5E2" w14:textId="77777777" w:rsidR="00165DC3" w:rsidRDefault="00165DC3" w:rsidP="00165DC3">
            <w:pPr>
              <w:rPr>
                <w:rStyle w:val="Hyperlink"/>
                <w:rFonts w:ascii="Times New Roman" w:eastAsia="Times New Roman" w:hAnsi="Times New Roman" w:cs="Times New Roman"/>
                <w:iCs/>
                <w:color w:val="auto"/>
                <w:sz w:val="20"/>
                <w:szCs w:val="20"/>
                <w:u w:val="none"/>
                <w:lang w:val="en-GB" w:eastAsia="de-DE"/>
              </w:rPr>
            </w:pPr>
          </w:p>
          <w:p w14:paraId="0DA4DAA1" w14:textId="5B9D6A96" w:rsidR="00165DC3" w:rsidRPr="00165DC3" w:rsidRDefault="00165DC3" w:rsidP="00165DC3">
            <w:pPr>
              <w:rPr>
                <w:rFonts w:ascii="Times New Roman" w:hAnsi="Times New Roman" w:cs="Times New Roman"/>
                <w:sz w:val="20"/>
                <w:szCs w:val="20"/>
                <w:lang w:val="en-GB"/>
              </w:rPr>
            </w:pPr>
          </w:p>
        </w:tc>
        <w:tc>
          <w:tcPr>
            <w:tcW w:w="2552" w:type="dxa"/>
            <w:vAlign w:val="center"/>
          </w:tcPr>
          <w:p w14:paraId="0863FE66"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7F235376"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is requested to explore, in cooperation with the relevant national stakeholders, the possibility of conducting the Adult Education Survey AES on participation in adult education and training.</w:t>
            </w:r>
          </w:p>
          <w:p w14:paraId="0945CFD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Start possible negotiations well in advance after this data collection wave (2022/23) to be ready for the next data collection in year 2028/29. </w:t>
            </w:r>
          </w:p>
          <w:p w14:paraId="5643ACF2"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preparatory work should be done taking into account the EU-regulations (EU) 2019/1700, (EU) 2021/859, (EU) 2021/861.</w:t>
            </w:r>
          </w:p>
        </w:tc>
      </w:tr>
      <w:tr w:rsidR="009249B9" w:rsidRPr="007C5D94" w14:paraId="41F18A78" w14:textId="77777777" w:rsidTr="00C535FD">
        <w:tc>
          <w:tcPr>
            <w:tcW w:w="2547" w:type="dxa"/>
            <w:vAlign w:val="center"/>
          </w:tcPr>
          <w:p w14:paraId="4AE0791F"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Adults’ participation in non-formal education and training by age, sex, level of educational, citizenship, country of birth</w:t>
            </w:r>
          </w:p>
        </w:tc>
        <w:tc>
          <w:tcPr>
            <w:tcW w:w="1984" w:type="dxa"/>
            <w:shd w:val="clear" w:color="auto" w:fill="auto"/>
            <w:vAlign w:val="center"/>
          </w:tcPr>
          <w:p w14:paraId="20937DD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eastAsia="Times New Roman" w:hAnsi="Times New Roman" w:cs="Times New Roman"/>
                <w:iCs/>
                <w:color w:val="auto"/>
                <w:sz w:val="20"/>
                <w:szCs w:val="20"/>
                <w:u w:val="none"/>
                <w:lang w:val="en-GB" w:eastAsia="de-DE"/>
              </w:rPr>
              <w:t>EUROSTAT</w:t>
            </w:r>
            <w:r w:rsidRPr="007C5D94">
              <w:rPr>
                <w:rStyle w:val="Hyperlink"/>
                <w:rFonts w:ascii="Times New Roman" w:eastAsia="Times New Roman" w:hAnsi="Times New Roman" w:cs="Times New Roman"/>
                <w:color w:val="auto"/>
                <w:sz w:val="20"/>
                <w:szCs w:val="20"/>
                <w:u w:val="none"/>
                <w:lang w:val="en-GB" w:eastAsia="de-DE"/>
              </w:rPr>
              <w:t xml:space="preserve">. </w:t>
            </w:r>
            <w:r w:rsidRPr="007C5D94">
              <w:rPr>
                <w:rStyle w:val="Hyperlink"/>
                <w:rFonts w:ascii="Times New Roman" w:eastAsia="Times New Roman" w:hAnsi="Times New Roman" w:cs="Times New Roman"/>
                <w:iCs/>
                <w:color w:val="auto"/>
                <w:sz w:val="20"/>
                <w:szCs w:val="20"/>
                <w:u w:val="none"/>
                <w:lang w:val="en-GB" w:eastAsia="de-DE"/>
              </w:rPr>
              <w:t>Main indicators on adult participation in learning – LFS data from 1992 onwards</w:t>
            </w:r>
            <w:r w:rsidRPr="007C5D94">
              <w:rPr>
                <w:rStyle w:val="Hyperlink"/>
                <w:iCs/>
                <w:color w:val="auto"/>
                <w:sz w:val="20"/>
                <w:szCs w:val="20"/>
                <w:u w:val="none"/>
                <w:lang w:val="en-GB" w:eastAsia="de-DE"/>
              </w:rPr>
              <w:t>.</w:t>
            </w:r>
          </w:p>
        </w:tc>
        <w:tc>
          <w:tcPr>
            <w:tcW w:w="2552" w:type="dxa"/>
            <w:vAlign w:val="center"/>
          </w:tcPr>
          <w:p w14:paraId="554F8A4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6779AD12"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As above</w:t>
            </w:r>
          </w:p>
        </w:tc>
      </w:tr>
      <w:tr w:rsidR="009249B9" w:rsidRPr="007C5D94" w14:paraId="36F36A7F" w14:textId="77777777" w:rsidTr="00C535FD">
        <w:tc>
          <w:tcPr>
            <w:tcW w:w="2547" w:type="dxa"/>
            <w:vAlign w:val="center"/>
          </w:tcPr>
          <w:p w14:paraId="6A59EBE4"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Adults’ participation in formal and non-formal education and training during the last 12 months by age, sex, level of education and labour market status</w:t>
            </w:r>
          </w:p>
        </w:tc>
        <w:tc>
          <w:tcPr>
            <w:tcW w:w="1984" w:type="dxa"/>
            <w:shd w:val="clear" w:color="auto" w:fill="auto"/>
            <w:vAlign w:val="center"/>
          </w:tcPr>
          <w:p w14:paraId="16BB82E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Adult Education Survey.</w:t>
            </w:r>
          </w:p>
        </w:tc>
        <w:tc>
          <w:tcPr>
            <w:tcW w:w="2552" w:type="dxa"/>
            <w:vAlign w:val="center"/>
          </w:tcPr>
          <w:p w14:paraId="329A12DD"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5BD2898A"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As above</w:t>
            </w:r>
          </w:p>
        </w:tc>
      </w:tr>
      <w:tr w:rsidR="009249B9" w:rsidRPr="007C5D94" w14:paraId="60C20CA9" w14:textId="77777777" w:rsidTr="00C535FD">
        <w:tc>
          <w:tcPr>
            <w:tcW w:w="2547" w:type="dxa"/>
            <w:vAlign w:val="center"/>
          </w:tcPr>
          <w:p w14:paraId="33494B2D"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cs="Times New Roman"/>
                <w:i/>
                <w:sz w:val="20"/>
                <w:szCs w:val="20"/>
              </w:rPr>
              <w:t>Adults’ participation in job-related non-formal education and training</w:t>
            </w:r>
            <w:r w:rsidRPr="007C5D94">
              <w:rPr>
                <w:rFonts w:ascii="Times New Roman" w:hAnsi="Times New Roman"/>
                <w:i/>
                <w:sz w:val="20"/>
                <w:szCs w:val="20"/>
              </w:rPr>
              <w:t xml:space="preserve"> by type, sex, age, educational attainment level and labour status</w:t>
            </w:r>
          </w:p>
        </w:tc>
        <w:tc>
          <w:tcPr>
            <w:tcW w:w="1984" w:type="dxa"/>
            <w:shd w:val="clear" w:color="auto" w:fill="auto"/>
            <w:vAlign w:val="center"/>
          </w:tcPr>
          <w:p w14:paraId="1DD5CA4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Adult Education Survey.</w:t>
            </w:r>
          </w:p>
        </w:tc>
        <w:tc>
          <w:tcPr>
            <w:tcW w:w="2552" w:type="dxa"/>
            <w:vAlign w:val="center"/>
          </w:tcPr>
          <w:p w14:paraId="2DBEB45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0819CC5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As above</w:t>
            </w:r>
          </w:p>
        </w:tc>
      </w:tr>
      <w:tr w:rsidR="009249B9" w:rsidRPr="007C5D94" w14:paraId="605D3462" w14:textId="77777777" w:rsidTr="00C535FD">
        <w:tc>
          <w:tcPr>
            <w:tcW w:w="2547" w:type="dxa"/>
            <w:vAlign w:val="center"/>
          </w:tcPr>
          <w:p w14:paraId="0F6C996C"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Adults’ participation in informal learning by learning form, sex, age, educational attainment level and labour status</w:t>
            </w:r>
          </w:p>
        </w:tc>
        <w:tc>
          <w:tcPr>
            <w:tcW w:w="1984" w:type="dxa"/>
            <w:shd w:val="clear" w:color="auto" w:fill="auto"/>
            <w:vAlign w:val="center"/>
          </w:tcPr>
          <w:p w14:paraId="5446788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Adult Education Survey.</w:t>
            </w:r>
          </w:p>
        </w:tc>
        <w:tc>
          <w:tcPr>
            <w:tcW w:w="2552" w:type="dxa"/>
            <w:vAlign w:val="center"/>
          </w:tcPr>
          <w:p w14:paraId="2E8AF15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235A7592"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As above</w:t>
            </w:r>
          </w:p>
        </w:tc>
      </w:tr>
      <w:tr w:rsidR="009249B9" w:rsidRPr="007C5D94" w14:paraId="05E7E78E" w14:textId="77777777" w:rsidTr="00C535FD">
        <w:tc>
          <w:tcPr>
            <w:tcW w:w="2547" w:type="dxa"/>
            <w:vAlign w:val="center"/>
          </w:tcPr>
          <w:p w14:paraId="72AF8557"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Mean instruction hours spent by participant in education and training by sex, age, educational attainment and labour status</w:t>
            </w:r>
          </w:p>
        </w:tc>
        <w:tc>
          <w:tcPr>
            <w:tcW w:w="1984" w:type="dxa"/>
            <w:shd w:val="clear" w:color="auto" w:fill="auto"/>
            <w:vAlign w:val="center"/>
          </w:tcPr>
          <w:p w14:paraId="529B507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Adult Education Survey.</w:t>
            </w:r>
          </w:p>
        </w:tc>
        <w:tc>
          <w:tcPr>
            <w:tcW w:w="2552" w:type="dxa"/>
            <w:vAlign w:val="center"/>
          </w:tcPr>
          <w:p w14:paraId="2B6ADAC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tc>
        <w:tc>
          <w:tcPr>
            <w:tcW w:w="2311" w:type="dxa"/>
            <w:shd w:val="clear" w:color="auto" w:fill="auto"/>
            <w:vAlign w:val="center"/>
          </w:tcPr>
          <w:p w14:paraId="3D58775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As above</w:t>
            </w:r>
          </w:p>
        </w:tc>
      </w:tr>
      <w:tr w:rsidR="009249B9" w:rsidRPr="007C5D94" w14:paraId="4250556E" w14:textId="77777777" w:rsidTr="00C535FD">
        <w:tc>
          <w:tcPr>
            <w:tcW w:w="2547" w:type="dxa"/>
            <w:vAlign w:val="center"/>
          </w:tcPr>
          <w:p w14:paraId="2CAAF1FA"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Enterprises providing training by type of training and size class – % of all enterprises</w:t>
            </w:r>
          </w:p>
        </w:tc>
        <w:tc>
          <w:tcPr>
            <w:tcW w:w="1984" w:type="dxa"/>
            <w:shd w:val="clear" w:color="auto" w:fill="auto"/>
            <w:vAlign w:val="center"/>
          </w:tcPr>
          <w:p w14:paraId="3511D0E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0788C40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24D60A2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A5E2A3B" w14:textId="77777777" w:rsidTr="00C535FD">
        <w:tc>
          <w:tcPr>
            <w:tcW w:w="2547" w:type="dxa"/>
            <w:vAlign w:val="center"/>
          </w:tcPr>
          <w:p w14:paraId="1EEA3FF2"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Enterprises providing training by type of training and NACE – % of all enterprises</w:t>
            </w:r>
          </w:p>
        </w:tc>
        <w:tc>
          <w:tcPr>
            <w:tcW w:w="1984" w:type="dxa"/>
            <w:shd w:val="clear" w:color="auto" w:fill="auto"/>
            <w:vAlign w:val="center"/>
          </w:tcPr>
          <w:p w14:paraId="1BA3D85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77B0637D"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44E5AE5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181FC697" w14:textId="77777777" w:rsidTr="00C535FD">
        <w:tc>
          <w:tcPr>
            <w:tcW w:w="2547" w:type="dxa"/>
            <w:vAlign w:val="center"/>
          </w:tcPr>
          <w:p w14:paraId="4986DF1E"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Enterprises providing training by participation intensity, type of training and size class – % of training enterprises</w:t>
            </w:r>
          </w:p>
        </w:tc>
        <w:tc>
          <w:tcPr>
            <w:tcW w:w="1984" w:type="dxa"/>
            <w:shd w:val="clear" w:color="auto" w:fill="auto"/>
            <w:vAlign w:val="center"/>
          </w:tcPr>
          <w:p w14:paraId="562A58E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31A0F83F"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0760656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0600D1FA" w14:textId="77777777" w:rsidTr="00C535FD">
        <w:tc>
          <w:tcPr>
            <w:tcW w:w="2547" w:type="dxa"/>
            <w:vAlign w:val="center"/>
          </w:tcPr>
          <w:p w14:paraId="161246FB"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Participants in CVT courses by sex and size class – % of persons employed in all enterprises</w:t>
            </w:r>
          </w:p>
        </w:tc>
        <w:tc>
          <w:tcPr>
            <w:tcW w:w="1984" w:type="dxa"/>
            <w:shd w:val="clear" w:color="auto" w:fill="auto"/>
            <w:vAlign w:val="center"/>
          </w:tcPr>
          <w:p w14:paraId="5639C08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009C07D6"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7CE55BD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05701BDA" w14:textId="77777777" w:rsidTr="00C535FD">
        <w:tc>
          <w:tcPr>
            <w:tcW w:w="2547" w:type="dxa"/>
            <w:vAlign w:val="center"/>
          </w:tcPr>
          <w:p w14:paraId="68840982"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Participants in CVT courses by sex and NACE – % of persons employed in all enterprises</w:t>
            </w:r>
          </w:p>
        </w:tc>
        <w:tc>
          <w:tcPr>
            <w:tcW w:w="1984" w:type="dxa"/>
            <w:shd w:val="clear" w:color="auto" w:fill="auto"/>
            <w:vAlign w:val="center"/>
          </w:tcPr>
          <w:p w14:paraId="2C6DA814"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05D5D7AB"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tc>
        <w:tc>
          <w:tcPr>
            <w:tcW w:w="2311" w:type="dxa"/>
            <w:shd w:val="clear" w:color="auto" w:fill="auto"/>
            <w:vAlign w:val="center"/>
          </w:tcPr>
          <w:p w14:paraId="77BF6AC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618C46C8" w14:textId="77777777" w:rsidTr="00C535FD">
        <w:tc>
          <w:tcPr>
            <w:tcW w:w="2547" w:type="dxa"/>
            <w:vAlign w:val="center"/>
          </w:tcPr>
          <w:p w14:paraId="38E93FA8"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Hours spent in CVT courses by size class – hours per 1000 hours worked in all enterprises</w:t>
            </w:r>
          </w:p>
        </w:tc>
        <w:tc>
          <w:tcPr>
            <w:tcW w:w="1984" w:type="dxa"/>
            <w:shd w:val="clear" w:color="auto" w:fill="auto"/>
            <w:vAlign w:val="center"/>
          </w:tcPr>
          <w:p w14:paraId="673BD21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7CF8AAAD" w14:textId="7943F5A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Only hours spen</w:t>
            </w:r>
            <w:r w:rsidR="00453A9E">
              <w:rPr>
                <w:rFonts w:ascii="Times New Roman" w:hAnsi="Times New Roman" w:cs="Times New Roman"/>
                <w:iCs/>
                <w:sz w:val="20"/>
                <w:szCs w:val="20"/>
                <w:lang w:val="en-GB"/>
              </w:rPr>
              <w:t>t</w:t>
            </w:r>
            <w:r w:rsidRPr="007C5D94">
              <w:rPr>
                <w:rFonts w:ascii="Times New Roman" w:hAnsi="Times New Roman" w:cs="Times New Roman"/>
                <w:iCs/>
                <w:sz w:val="20"/>
                <w:szCs w:val="20"/>
                <w:lang w:val="en-GB"/>
              </w:rPr>
              <w:t xml:space="preserve"> in CVT, not per 1000 hours worked.</w:t>
            </w:r>
          </w:p>
          <w:p w14:paraId="6AB8B09F"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It could be calculated only for enterprises with 20 and more employees (the survey includes enterprises with 10 and more employees) </w:t>
            </w:r>
          </w:p>
        </w:tc>
        <w:tc>
          <w:tcPr>
            <w:tcW w:w="2311" w:type="dxa"/>
            <w:shd w:val="clear" w:color="auto" w:fill="auto"/>
            <w:vAlign w:val="center"/>
          </w:tcPr>
          <w:p w14:paraId="4A5CB4AE"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NBS should examine thoroughly what procedures can be implemented in order to produce this indicator to be in line with the EU CVTS (Continuing Vocational Training Survey) legislation (EC) No 1552/2005, (EU) No 1153/2014.</w:t>
            </w:r>
          </w:p>
        </w:tc>
      </w:tr>
      <w:tr w:rsidR="009249B9" w:rsidRPr="007C5D94" w14:paraId="4E07C459" w14:textId="77777777" w:rsidTr="00C535FD">
        <w:tc>
          <w:tcPr>
            <w:tcW w:w="2547" w:type="dxa"/>
            <w:vAlign w:val="center"/>
          </w:tcPr>
          <w:p w14:paraId="5D84631C"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Cost of CVT courses by type and size class – % of total labour cost of all enterprises</w:t>
            </w:r>
          </w:p>
        </w:tc>
        <w:tc>
          <w:tcPr>
            <w:tcW w:w="1984" w:type="dxa"/>
            <w:shd w:val="clear" w:color="auto" w:fill="auto"/>
            <w:vAlign w:val="center"/>
          </w:tcPr>
          <w:p w14:paraId="3ADB1E1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031D0D14"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Only cost of CVT courses, not % of total labour cost.</w:t>
            </w:r>
          </w:p>
          <w:p w14:paraId="0C8B73C3"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It could be calculated only for enterprises with 20 or more employees (the survey includes enterprises with 10 or more employees)</w:t>
            </w:r>
          </w:p>
        </w:tc>
        <w:tc>
          <w:tcPr>
            <w:tcW w:w="2311" w:type="dxa"/>
            <w:shd w:val="clear" w:color="auto" w:fill="auto"/>
            <w:vAlign w:val="center"/>
          </w:tcPr>
          <w:p w14:paraId="5CE4BBD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NBS should examine thoroughly what procedures can be implemented in order to produce this indicator to be in line with the EU CVTS (Continuing Vocational Training Survey) legislation (EC) No 1552/2005, (EU) No 1153/2014.</w:t>
            </w:r>
          </w:p>
        </w:tc>
      </w:tr>
      <w:tr w:rsidR="009249B9" w:rsidRPr="007C5D94" w14:paraId="69DD6197" w14:textId="77777777" w:rsidTr="00C535FD">
        <w:tc>
          <w:tcPr>
            <w:tcW w:w="2547" w:type="dxa"/>
            <w:vAlign w:val="center"/>
          </w:tcPr>
          <w:p w14:paraId="1B04684B"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Cost of CVT courses by type and NACE - % of total labour cost of all enterprises</w:t>
            </w:r>
          </w:p>
        </w:tc>
        <w:tc>
          <w:tcPr>
            <w:tcW w:w="1984" w:type="dxa"/>
            <w:shd w:val="clear" w:color="auto" w:fill="auto"/>
            <w:vAlign w:val="center"/>
          </w:tcPr>
          <w:p w14:paraId="1321D68C"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Style w:val="Hyperlink"/>
                <w:rFonts w:ascii="Times New Roman" w:hAnsi="Times New Roman" w:cs="Times New Roman"/>
                <w:iCs/>
                <w:color w:val="auto"/>
                <w:sz w:val="20"/>
                <w:szCs w:val="20"/>
                <w:u w:val="none"/>
                <w:lang w:val="en-GB" w:eastAsia="de-DE"/>
              </w:rPr>
              <w:t>EUROSTAT. Continuing vocational training in enterprises</w:t>
            </w:r>
          </w:p>
        </w:tc>
        <w:tc>
          <w:tcPr>
            <w:tcW w:w="2552" w:type="dxa"/>
            <w:vAlign w:val="center"/>
          </w:tcPr>
          <w:p w14:paraId="14306F69"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Only cost of CVT courses, not % of total labour cost,</w:t>
            </w:r>
          </w:p>
          <w:p w14:paraId="212ECB9D"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It could be calculated only for enterprises with 20 or more employees (the survey includes</w:t>
            </w:r>
            <w:r w:rsidRPr="007C5D94">
              <w:rPr>
                <w:rFonts w:ascii="Times New Roman" w:hAnsi="Times New Roman" w:cs="Times New Roman"/>
                <w:sz w:val="20"/>
                <w:szCs w:val="20"/>
                <w:lang w:val="en-GB"/>
              </w:rPr>
              <w:t xml:space="preserve"> </w:t>
            </w:r>
            <w:r w:rsidRPr="007C5D94">
              <w:rPr>
                <w:rFonts w:ascii="Times New Roman" w:hAnsi="Times New Roman" w:cs="Times New Roman"/>
                <w:iCs/>
                <w:sz w:val="20"/>
                <w:szCs w:val="20"/>
                <w:lang w:val="en-GB"/>
              </w:rPr>
              <w:t>enterprises with 10 or more employees).</w:t>
            </w:r>
          </w:p>
        </w:tc>
        <w:tc>
          <w:tcPr>
            <w:tcW w:w="2311" w:type="dxa"/>
            <w:shd w:val="clear" w:color="auto" w:fill="auto"/>
            <w:vAlign w:val="center"/>
          </w:tcPr>
          <w:p w14:paraId="1B460FE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NBS should examine thoroughly what procedures can be implemented in order to produce this indicator to be in line with the EU CVTS (Continuing Vocational Training Survey) legislation (EC) No 1552/2005, (EU) No 1153/2014.</w:t>
            </w:r>
          </w:p>
        </w:tc>
      </w:tr>
      <w:tr w:rsidR="009249B9" w:rsidRPr="007C5D94" w14:paraId="2E941FCA" w14:textId="77777777" w:rsidTr="00C535FD">
        <w:tc>
          <w:tcPr>
            <w:tcW w:w="9394" w:type="dxa"/>
            <w:gridSpan w:val="4"/>
            <w:shd w:val="clear" w:color="auto" w:fill="D9E2F3" w:themeFill="accent1" w:themeFillTint="33"/>
            <w:vAlign w:val="center"/>
          </w:tcPr>
          <w:p w14:paraId="6CF5D909"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Learning Mobility</w:t>
            </w:r>
          </w:p>
        </w:tc>
      </w:tr>
      <w:tr w:rsidR="009249B9" w:rsidRPr="007C5D94" w14:paraId="3B6E06B2" w14:textId="77777777" w:rsidTr="00C535FD">
        <w:tc>
          <w:tcPr>
            <w:tcW w:w="2547" w:type="dxa"/>
            <w:vAlign w:val="center"/>
          </w:tcPr>
          <w:p w14:paraId="0394430E"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Mobile students from abroad enrolled by education level, sex and field of education</w:t>
            </w:r>
          </w:p>
        </w:tc>
        <w:tc>
          <w:tcPr>
            <w:tcW w:w="1984" w:type="dxa"/>
            <w:shd w:val="clear" w:color="auto" w:fill="auto"/>
            <w:vAlign w:val="center"/>
          </w:tcPr>
          <w:p w14:paraId="69DD2C2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3A0CB067" w14:textId="77777777" w:rsidR="001F2E7D" w:rsidRDefault="001F2E7D" w:rsidP="00C535FD">
            <w:pPr>
              <w:widowControl w:val="0"/>
              <w:spacing w:line="276" w:lineRule="auto"/>
              <w:jc w:val="center"/>
              <w:rPr>
                <w:rFonts w:ascii="Times New Roman" w:hAnsi="Times New Roman" w:cs="Times New Roman"/>
                <w:iCs/>
                <w:sz w:val="20"/>
                <w:szCs w:val="20"/>
                <w:lang w:val="en-GB"/>
              </w:rPr>
            </w:pPr>
          </w:p>
          <w:p w14:paraId="1B07BC2F" w14:textId="31685CC3" w:rsidR="0091144C" w:rsidRDefault="000A7529"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iCs/>
                <w:sz w:val="20"/>
                <w:szCs w:val="20"/>
                <w:lang w:val="en-GB"/>
              </w:rPr>
              <w:t>No</w:t>
            </w:r>
            <w:r w:rsidR="0084217E">
              <w:rPr>
                <w:rFonts w:ascii="Times New Roman" w:hAnsi="Times New Roman" w:cs="Times New Roman"/>
                <w:iCs/>
                <w:sz w:val="20"/>
                <w:szCs w:val="20"/>
                <w:lang w:val="en-GB"/>
              </w:rPr>
              <w:t xml:space="preserve"> - for mobile students (acc.to UIS definition)</w:t>
            </w:r>
            <w:r w:rsidR="0091144C">
              <w:rPr>
                <w:rFonts w:ascii="Times New Roman" w:hAnsi="Times New Roman" w:cs="Times New Roman"/>
                <w:iCs/>
                <w:sz w:val="20"/>
                <w:szCs w:val="20"/>
                <w:lang w:val="en-GB"/>
              </w:rPr>
              <w:t>.</w:t>
            </w:r>
            <w:r w:rsidR="00165DC3">
              <w:rPr>
                <w:rFonts w:ascii="Times New Roman" w:hAnsi="Times New Roman" w:cs="Times New Roman"/>
                <w:iCs/>
                <w:sz w:val="20"/>
                <w:szCs w:val="20"/>
                <w:lang w:val="en-GB"/>
              </w:rPr>
              <w:t xml:space="preserve"> The</w:t>
            </w:r>
            <w:r w:rsidR="009249B9" w:rsidRPr="007C5D94">
              <w:rPr>
                <w:rFonts w:ascii="Times New Roman" w:hAnsi="Times New Roman" w:cs="Times New Roman"/>
                <w:iCs/>
                <w:sz w:val="20"/>
                <w:szCs w:val="20"/>
                <w:lang w:val="en-GB"/>
              </w:rPr>
              <w:t xml:space="preserve"> indicator c</w:t>
            </w:r>
            <w:r w:rsidR="009249B9" w:rsidRPr="007C5D94">
              <w:rPr>
                <w:rFonts w:ascii="Times New Roman" w:hAnsi="Times New Roman" w:cs="Times New Roman"/>
                <w:sz w:val="20"/>
                <w:szCs w:val="20"/>
                <w:lang w:val="en-GB"/>
              </w:rPr>
              <w:t>an</w:t>
            </w:r>
            <w:r w:rsidR="0091144C">
              <w:rPr>
                <w:rFonts w:ascii="Times New Roman" w:hAnsi="Times New Roman" w:cs="Times New Roman"/>
                <w:sz w:val="20"/>
                <w:szCs w:val="20"/>
                <w:lang w:val="en-GB"/>
              </w:rPr>
              <w:t>not</w:t>
            </w:r>
            <w:r w:rsidR="009249B9" w:rsidRPr="007C5D94">
              <w:rPr>
                <w:rFonts w:ascii="Times New Roman" w:hAnsi="Times New Roman" w:cs="Times New Roman"/>
                <w:sz w:val="20"/>
                <w:szCs w:val="20"/>
                <w:lang w:val="en-GB"/>
              </w:rPr>
              <w:t xml:space="preserve"> be calculated</w:t>
            </w:r>
            <w:r w:rsidR="0091144C">
              <w:rPr>
                <w:rFonts w:ascii="Times New Roman" w:hAnsi="Times New Roman" w:cs="Times New Roman"/>
                <w:sz w:val="20"/>
                <w:szCs w:val="20"/>
                <w:lang w:val="en-GB"/>
              </w:rPr>
              <w:t xml:space="preserve"> because data </w:t>
            </w:r>
            <w:r w:rsidR="00021C77">
              <w:rPr>
                <w:rFonts w:ascii="Times New Roman" w:hAnsi="Times New Roman" w:cs="Times New Roman"/>
                <w:sz w:val="20"/>
                <w:szCs w:val="20"/>
                <w:lang w:val="en-GB"/>
              </w:rPr>
              <w:t xml:space="preserve">are </w:t>
            </w:r>
            <w:r w:rsidR="0091144C">
              <w:rPr>
                <w:rFonts w:ascii="Times New Roman" w:hAnsi="Times New Roman" w:cs="Times New Roman"/>
                <w:sz w:val="20"/>
                <w:szCs w:val="20"/>
                <w:lang w:val="en-GB"/>
              </w:rPr>
              <w:t>not collected</w:t>
            </w:r>
            <w:r w:rsidR="009249B9" w:rsidRPr="007C5D94">
              <w:rPr>
                <w:rFonts w:ascii="Times New Roman" w:hAnsi="Times New Roman" w:cs="Times New Roman"/>
                <w:sz w:val="20"/>
                <w:szCs w:val="20"/>
                <w:lang w:val="en-GB"/>
              </w:rPr>
              <w:t>.</w:t>
            </w:r>
          </w:p>
          <w:p w14:paraId="6B230E6C" w14:textId="399E4D99" w:rsidR="00021C77" w:rsidRPr="00DA188E" w:rsidRDefault="00021C77" w:rsidP="00C535FD">
            <w:pPr>
              <w:widowControl w:val="0"/>
              <w:spacing w:line="276" w:lineRule="auto"/>
              <w:jc w:val="center"/>
              <w:rPr>
                <w:rFonts w:ascii="Times New Roman" w:hAnsi="Times New Roman" w:cs="Times New Roman"/>
                <w:sz w:val="18"/>
                <w:szCs w:val="18"/>
                <w:lang w:val="en-GB"/>
              </w:rPr>
            </w:pPr>
            <w:bookmarkStart w:id="44" w:name="_Hlk106034350"/>
            <w:r>
              <w:rPr>
                <w:rFonts w:ascii="Times New Roman" w:hAnsi="Times New Roman" w:cs="Times New Roman"/>
                <w:sz w:val="18"/>
                <w:szCs w:val="18"/>
              </w:rPr>
              <w:t xml:space="preserve">The </w:t>
            </w:r>
            <w:r w:rsidRPr="00DA188E">
              <w:rPr>
                <w:rFonts w:ascii="Times New Roman" w:hAnsi="Times New Roman" w:cs="Times New Roman"/>
                <w:sz w:val="18"/>
                <w:szCs w:val="18"/>
              </w:rPr>
              <w:t>NBS collects data on foreign students by citizenship on all levels except general secondary education.</w:t>
            </w:r>
            <w:bookmarkEnd w:id="44"/>
          </w:p>
          <w:p w14:paraId="19C85A5E" w14:textId="0E27D2D0" w:rsidR="0091144C" w:rsidRPr="007C5D94" w:rsidRDefault="0091144C" w:rsidP="00C535FD">
            <w:pPr>
              <w:widowControl w:val="0"/>
              <w:spacing w:line="276" w:lineRule="auto"/>
              <w:jc w:val="center"/>
              <w:rPr>
                <w:rFonts w:ascii="Times New Roman" w:hAnsi="Times New Roman" w:cs="Times New Roman"/>
                <w:sz w:val="20"/>
                <w:szCs w:val="20"/>
                <w:lang w:val="en-GB"/>
              </w:rPr>
            </w:pPr>
          </w:p>
        </w:tc>
        <w:tc>
          <w:tcPr>
            <w:tcW w:w="2311" w:type="dxa"/>
            <w:shd w:val="clear" w:color="auto" w:fill="auto"/>
            <w:vAlign w:val="center"/>
          </w:tcPr>
          <w:p w14:paraId="363F74BB" w14:textId="6A700FEF" w:rsidR="009249B9" w:rsidRPr="007C5D94" w:rsidRDefault="0091144C"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The NBS is requested to explore the possibility of </w:t>
            </w:r>
            <w:r>
              <w:rPr>
                <w:rFonts w:ascii="Times New Roman" w:hAnsi="Times New Roman" w:cs="Times New Roman"/>
                <w:iCs/>
                <w:sz w:val="20"/>
                <w:szCs w:val="20"/>
                <w:lang w:val="en-GB"/>
              </w:rPr>
              <w:t>collecting the missing data.</w:t>
            </w:r>
          </w:p>
        </w:tc>
      </w:tr>
      <w:tr w:rsidR="009249B9" w:rsidRPr="007C5D94" w14:paraId="0B230CAA" w14:textId="77777777" w:rsidTr="00C535FD">
        <w:tc>
          <w:tcPr>
            <w:tcW w:w="2547" w:type="dxa"/>
            <w:vAlign w:val="center"/>
          </w:tcPr>
          <w:p w14:paraId="0703AF90" w14:textId="77777777" w:rsidR="009249B9" w:rsidRPr="007C5D94" w:rsidRDefault="009249B9" w:rsidP="00C535FD">
            <w:pPr>
              <w:widowControl w:val="0"/>
              <w:spacing w:line="276" w:lineRule="auto"/>
              <w:jc w:val="center"/>
              <w:rPr>
                <w:rFonts w:ascii="Times New Roman" w:hAnsi="Times New Roman" w:cs="Times New Roman"/>
                <w:i/>
                <w:sz w:val="20"/>
                <w:szCs w:val="20"/>
                <w:lang w:val="en-GB"/>
              </w:rPr>
            </w:pPr>
            <w:r w:rsidRPr="007C5D94">
              <w:rPr>
                <w:rStyle w:val="leaf"/>
                <w:rFonts w:ascii="Times New Roman" w:eastAsiaTheme="majorEastAsia" w:hAnsi="Times New Roman" w:cs="Times New Roman"/>
                <w:i/>
                <w:iCs/>
                <w:sz w:val="20"/>
                <w:szCs w:val="20"/>
                <w:lang w:val="en-GB"/>
              </w:rPr>
              <w:t>Mobile students from abroad enrolled by education level, sex and country of origin</w:t>
            </w:r>
          </w:p>
        </w:tc>
        <w:tc>
          <w:tcPr>
            <w:tcW w:w="1984" w:type="dxa"/>
            <w:shd w:val="clear" w:color="auto" w:fill="auto"/>
            <w:vAlign w:val="center"/>
          </w:tcPr>
          <w:p w14:paraId="3372D312"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03F36777" w14:textId="77777777" w:rsidR="0084217E" w:rsidRDefault="0084217E"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No - for mobile students (acc.to UIS definition).</w:t>
            </w:r>
          </w:p>
          <w:p w14:paraId="70E9BF0D" w14:textId="2E02911A" w:rsidR="0084217E" w:rsidRDefault="0084217E"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indicator c</w:t>
            </w:r>
            <w:r w:rsidRPr="007C5D94">
              <w:rPr>
                <w:rFonts w:ascii="Times New Roman" w:hAnsi="Times New Roman" w:cs="Times New Roman"/>
                <w:sz w:val="20"/>
                <w:szCs w:val="20"/>
                <w:lang w:val="en-GB"/>
              </w:rPr>
              <w:t>an</w:t>
            </w:r>
            <w:r>
              <w:rPr>
                <w:rFonts w:ascii="Times New Roman" w:hAnsi="Times New Roman" w:cs="Times New Roman"/>
                <w:sz w:val="20"/>
                <w:szCs w:val="20"/>
                <w:lang w:val="en-GB"/>
              </w:rPr>
              <w:t>not</w:t>
            </w:r>
            <w:r w:rsidRPr="007C5D94">
              <w:rPr>
                <w:rFonts w:ascii="Times New Roman" w:hAnsi="Times New Roman" w:cs="Times New Roman"/>
                <w:sz w:val="20"/>
                <w:szCs w:val="20"/>
                <w:lang w:val="en-GB"/>
              </w:rPr>
              <w:t xml:space="preserve"> be calculated</w:t>
            </w:r>
            <w:r>
              <w:rPr>
                <w:rFonts w:ascii="Times New Roman" w:hAnsi="Times New Roman" w:cs="Times New Roman"/>
                <w:sz w:val="20"/>
                <w:szCs w:val="20"/>
                <w:lang w:val="en-GB"/>
              </w:rPr>
              <w:t xml:space="preserve"> because data </w:t>
            </w:r>
            <w:r w:rsidR="00021C77">
              <w:rPr>
                <w:rFonts w:ascii="Times New Roman" w:hAnsi="Times New Roman" w:cs="Times New Roman"/>
                <w:sz w:val="20"/>
                <w:szCs w:val="20"/>
                <w:lang w:val="en-GB"/>
              </w:rPr>
              <w:t xml:space="preserve">are </w:t>
            </w:r>
            <w:r>
              <w:rPr>
                <w:rFonts w:ascii="Times New Roman" w:hAnsi="Times New Roman" w:cs="Times New Roman"/>
                <w:sz w:val="20"/>
                <w:szCs w:val="20"/>
                <w:lang w:val="en-GB"/>
              </w:rPr>
              <w:t>not collected</w:t>
            </w:r>
            <w:r w:rsidRPr="007C5D94">
              <w:rPr>
                <w:rFonts w:ascii="Times New Roman" w:hAnsi="Times New Roman" w:cs="Times New Roman"/>
                <w:sz w:val="20"/>
                <w:szCs w:val="20"/>
                <w:lang w:val="en-GB"/>
              </w:rPr>
              <w:t>.</w:t>
            </w:r>
          </w:p>
          <w:p w14:paraId="2D52DD0B" w14:textId="4C97AE1F" w:rsidR="009249B9" w:rsidRDefault="009249B9" w:rsidP="00C535FD">
            <w:pPr>
              <w:widowControl w:val="0"/>
              <w:spacing w:line="276" w:lineRule="auto"/>
              <w:jc w:val="center"/>
              <w:rPr>
                <w:rFonts w:ascii="Times New Roman" w:hAnsi="Times New Roman" w:cs="Times New Roman"/>
                <w:iCs/>
                <w:sz w:val="20"/>
                <w:szCs w:val="20"/>
                <w:lang w:val="en-GB"/>
              </w:rPr>
            </w:pPr>
          </w:p>
          <w:p w14:paraId="57183660" w14:textId="6583EAF0" w:rsidR="00021C77" w:rsidRPr="007C5D94" w:rsidRDefault="00021C77"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sz w:val="18"/>
                <w:szCs w:val="18"/>
              </w:rPr>
              <w:t xml:space="preserve">The </w:t>
            </w:r>
            <w:r w:rsidRPr="00081570">
              <w:rPr>
                <w:rFonts w:ascii="Times New Roman" w:hAnsi="Times New Roman" w:cs="Times New Roman"/>
                <w:sz w:val="18"/>
                <w:szCs w:val="18"/>
              </w:rPr>
              <w:t>NBS collects data on foreign students by citizenship on all levels except general secondary education.</w:t>
            </w:r>
          </w:p>
        </w:tc>
        <w:tc>
          <w:tcPr>
            <w:tcW w:w="2311" w:type="dxa"/>
            <w:shd w:val="clear" w:color="auto" w:fill="auto"/>
            <w:vAlign w:val="center"/>
          </w:tcPr>
          <w:p w14:paraId="56EADCBC" w14:textId="7FBDB876"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The NBS should consult with the Ministry of Education and Research whether the information on mobile students in EMIS data platform can include all the information asked for UOE data collection also including the country of origin.  </w:t>
            </w:r>
            <w:r w:rsidR="00021C77">
              <w:rPr>
                <w:rFonts w:ascii="Times New Roman" w:hAnsi="Times New Roman" w:cs="Times New Roman"/>
                <w:iCs/>
                <w:sz w:val="20"/>
                <w:szCs w:val="20"/>
                <w:lang w:val="en-GB"/>
              </w:rPr>
              <w:t>There is need to point out that most of the foreign students are in the higher education. This level of education is not yet available in EMIS (module not developed)</w:t>
            </w:r>
          </w:p>
        </w:tc>
      </w:tr>
      <w:tr w:rsidR="009249B9" w:rsidRPr="007C5D94" w14:paraId="6ABA5849" w14:textId="77777777" w:rsidTr="00C535FD">
        <w:tc>
          <w:tcPr>
            <w:tcW w:w="2547" w:type="dxa"/>
            <w:vAlign w:val="center"/>
          </w:tcPr>
          <w:p w14:paraId="5AA98C9B"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Share of mobile students from abroad enrolled by education level, sex and country of origin</w:t>
            </w:r>
          </w:p>
        </w:tc>
        <w:tc>
          <w:tcPr>
            <w:tcW w:w="1984" w:type="dxa"/>
            <w:shd w:val="clear" w:color="auto" w:fill="auto"/>
            <w:vAlign w:val="center"/>
          </w:tcPr>
          <w:p w14:paraId="3583EEA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65D2A55C" w14:textId="798B9B59" w:rsidR="0084217E" w:rsidRDefault="0084217E"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iCs/>
                <w:sz w:val="20"/>
                <w:szCs w:val="20"/>
                <w:lang w:val="en-GB"/>
              </w:rPr>
              <w:t xml:space="preserve"> No - for mobile students (acc.to UIS definition). </w:t>
            </w:r>
            <w:r w:rsidRPr="007C5D94">
              <w:rPr>
                <w:rFonts w:ascii="Times New Roman" w:hAnsi="Times New Roman" w:cs="Times New Roman"/>
                <w:iCs/>
                <w:sz w:val="20"/>
                <w:szCs w:val="20"/>
                <w:lang w:val="en-GB"/>
              </w:rPr>
              <w:t>The indicator c</w:t>
            </w:r>
            <w:r w:rsidRPr="007C5D94">
              <w:rPr>
                <w:rFonts w:ascii="Times New Roman" w:hAnsi="Times New Roman" w:cs="Times New Roman"/>
                <w:sz w:val="20"/>
                <w:szCs w:val="20"/>
                <w:lang w:val="en-GB"/>
              </w:rPr>
              <w:t>an</w:t>
            </w:r>
            <w:r>
              <w:rPr>
                <w:rFonts w:ascii="Times New Roman" w:hAnsi="Times New Roman" w:cs="Times New Roman"/>
                <w:sz w:val="20"/>
                <w:szCs w:val="20"/>
                <w:lang w:val="en-GB"/>
              </w:rPr>
              <w:t>not</w:t>
            </w:r>
            <w:r w:rsidRPr="007C5D94">
              <w:rPr>
                <w:rFonts w:ascii="Times New Roman" w:hAnsi="Times New Roman" w:cs="Times New Roman"/>
                <w:sz w:val="20"/>
                <w:szCs w:val="20"/>
                <w:lang w:val="en-GB"/>
              </w:rPr>
              <w:t xml:space="preserve"> be calculated</w:t>
            </w:r>
            <w:r>
              <w:rPr>
                <w:rFonts w:ascii="Times New Roman" w:hAnsi="Times New Roman" w:cs="Times New Roman"/>
                <w:sz w:val="20"/>
                <w:szCs w:val="20"/>
                <w:lang w:val="en-GB"/>
              </w:rPr>
              <w:t xml:space="preserve"> because data </w:t>
            </w:r>
            <w:r w:rsidR="007B0A5A">
              <w:rPr>
                <w:rFonts w:ascii="Times New Roman" w:hAnsi="Times New Roman" w:cs="Times New Roman"/>
                <w:sz w:val="20"/>
                <w:szCs w:val="20"/>
                <w:lang w:val="en-GB"/>
              </w:rPr>
              <w:t xml:space="preserve">are </w:t>
            </w:r>
            <w:r>
              <w:rPr>
                <w:rFonts w:ascii="Times New Roman" w:hAnsi="Times New Roman" w:cs="Times New Roman"/>
                <w:sz w:val="20"/>
                <w:szCs w:val="20"/>
                <w:lang w:val="en-GB"/>
              </w:rPr>
              <w:t>not collected</w:t>
            </w:r>
            <w:r w:rsidRPr="007C5D94">
              <w:rPr>
                <w:rFonts w:ascii="Times New Roman" w:hAnsi="Times New Roman" w:cs="Times New Roman"/>
                <w:sz w:val="20"/>
                <w:szCs w:val="20"/>
                <w:lang w:val="en-GB"/>
              </w:rPr>
              <w:t>.</w:t>
            </w:r>
          </w:p>
          <w:p w14:paraId="21673611" w14:textId="5D1EA74B" w:rsidR="009249B9" w:rsidRPr="007C5D94" w:rsidRDefault="0084217E"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sz w:val="20"/>
                <w:szCs w:val="20"/>
                <w:lang w:val="en-GB"/>
              </w:rPr>
              <w:t xml:space="preserve">Yes - for </w:t>
            </w:r>
            <w:r w:rsidRPr="0091144C">
              <w:rPr>
                <w:rFonts w:ascii="Times New Roman" w:hAnsi="Times New Roman" w:cs="Times New Roman"/>
                <w:sz w:val="20"/>
                <w:szCs w:val="20"/>
                <w:lang w:val="en-GB"/>
              </w:rPr>
              <w:t>foreign students by citizenship</w:t>
            </w:r>
            <w:r>
              <w:rPr>
                <w:rFonts w:ascii="Times New Roman" w:hAnsi="Times New Roman" w:cs="Times New Roman"/>
                <w:sz w:val="20"/>
                <w:szCs w:val="20"/>
                <w:lang w:val="en-GB"/>
              </w:rPr>
              <w:t xml:space="preserve"> (different from the notion of mobile students according to UIS).</w:t>
            </w:r>
          </w:p>
        </w:tc>
        <w:tc>
          <w:tcPr>
            <w:tcW w:w="2311" w:type="dxa"/>
            <w:shd w:val="clear" w:color="auto" w:fill="auto"/>
            <w:vAlign w:val="center"/>
          </w:tcPr>
          <w:p w14:paraId="0F91E2E6"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The NBS should consult with the Ministry of Education and Research whether the information on mobile students in EMIS data platform can include all the information asked for UOE data collection also including the country of origin.  </w:t>
            </w:r>
          </w:p>
        </w:tc>
      </w:tr>
      <w:tr w:rsidR="009249B9" w:rsidRPr="007C5D94" w14:paraId="3D172DB9" w14:textId="77777777" w:rsidTr="00C535FD">
        <w:tc>
          <w:tcPr>
            <w:tcW w:w="2547" w:type="dxa"/>
            <w:vAlign w:val="center"/>
          </w:tcPr>
          <w:p w14:paraId="09D9D458" w14:textId="77777777" w:rsidR="009249B9" w:rsidRPr="007C5D94" w:rsidRDefault="009249B9" w:rsidP="00C535FD">
            <w:pPr>
              <w:widowControl w:val="0"/>
              <w:spacing w:line="276" w:lineRule="auto"/>
              <w:jc w:val="center"/>
              <w:rPr>
                <w:rFonts w:ascii="Times New Roman" w:hAnsi="Times New Roman" w:cs="Times New Roman"/>
                <w:i/>
                <w:iCs/>
                <w:sz w:val="20"/>
                <w:szCs w:val="20"/>
                <w:lang w:val="en-GB"/>
              </w:rPr>
            </w:pPr>
            <w:r w:rsidRPr="007C5D94">
              <w:rPr>
                <w:rStyle w:val="leaf"/>
                <w:rFonts w:ascii="Times New Roman" w:eastAsiaTheme="majorEastAsia" w:hAnsi="Times New Roman" w:cs="Times New Roman"/>
                <w:i/>
                <w:iCs/>
                <w:sz w:val="20"/>
                <w:szCs w:val="20"/>
                <w:lang w:val="en-GB"/>
              </w:rPr>
              <w:t>Distribution of mobile students from abroad enrolled at education level by sex and field of education</w:t>
            </w:r>
          </w:p>
        </w:tc>
        <w:tc>
          <w:tcPr>
            <w:tcW w:w="1984" w:type="dxa"/>
            <w:shd w:val="clear" w:color="auto" w:fill="auto"/>
            <w:vAlign w:val="center"/>
          </w:tcPr>
          <w:p w14:paraId="04B3F60F"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796ADDFD" w14:textId="7FA51FFB" w:rsidR="009249B9" w:rsidRDefault="009249B9" w:rsidP="00C535FD">
            <w:pPr>
              <w:widowControl w:val="0"/>
              <w:spacing w:line="276" w:lineRule="auto"/>
              <w:jc w:val="center"/>
              <w:rPr>
                <w:rFonts w:ascii="Times New Roman" w:hAnsi="Times New Roman" w:cs="Times New Roman"/>
                <w:iCs/>
                <w:sz w:val="20"/>
                <w:szCs w:val="20"/>
                <w:lang w:val="en-GB"/>
              </w:rPr>
            </w:pPr>
          </w:p>
          <w:p w14:paraId="13D33729" w14:textId="00DCEF6C" w:rsidR="0084217E" w:rsidRDefault="0084217E"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iCs/>
                <w:sz w:val="20"/>
                <w:szCs w:val="20"/>
                <w:lang w:val="en-GB"/>
              </w:rPr>
              <w:t xml:space="preserve">No - for mobile students (acc.to UIS definition). </w:t>
            </w:r>
            <w:r w:rsidRPr="007C5D94">
              <w:rPr>
                <w:rFonts w:ascii="Times New Roman" w:hAnsi="Times New Roman" w:cs="Times New Roman"/>
                <w:iCs/>
                <w:sz w:val="20"/>
                <w:szCs w:val="20"/>
                <w:lang w:val="en-GB"/>
              </w:rPr>
              <w:t>The indicator c</w:t>
            </w:r>
            <w:r w:rsidRPr="007C5D94">
              <w:rPr>
                <w:rFonts w:ascii="Times New Roman" w:hAnsi="Times New Roman" w:cs="Times New Roman"/>
                <w:sz w:val="20"/>
                <w:szCs w:val="20"/>
                <w:lang w:val="en-GB"/>
              </w:rPr>
              <w:t>an</w:t>
            </w:r>
            <w:r>
              <w:rPr>
                <w:rFonts w:ascii="Times New Roman" w:hAnsi="Times New Roman" w:cs="Times New Roman"/>
                <w:sz w:val="20"/>
                <w:szCs w:val="20"/>
                <w:lang w:val="en-GB"/>
              </w:rPr>
              <w:t>not</w:t>
            </w:r>
            <w:r w:rsidRPr="007C5D94">
              <w:rPr>
                <w:rFonts w:ascii="Times New Roman" w:hAnsi="Times New Roman" w:cs="Times New Roman"/>
                <w:sz w:val="20"/>
                <w:szCs w:val="20"/>
                <w:lang w:val="en-GB"/>
              </w:rPr>
              <w:t xml:space="preserve"> be calculated</w:t>
            </w:r>
            <w:r>
              <w:rPr>
                <w:rFonts w:ascii="Times New Roman" w:hAnsi="Times New Roman" w:cs="Times New Roman"/>
                <w:sz w:val="20"/>
                <w:szCs w:val="20"/>
                <w:lang w:val="en-GB"/>
              </w:rPr>
              <w:t xml:space="preserve"> because data </w:t>
            </w:r>
            <w:r w:rsidR="007B0A5A">
              <w:rPr>
                <w:rFonts w:ascii="Times New Roman" w:hAnsi="Times New Roman" w:cs="Times New Roman"/>
                <w:sz w:val="20"/>
                <w:szCs w:val="20"/>
                <w:lang w:val="en-GB"/>
              </w:rPr>
              <w:t xml:space="preserve">are </w:t>
            </w:r>
            <w:r>
              <w:rPr>
                <w:rFonts w:ascii="Times New Roman" w:hAnsi="Times New Roman" w:cs="Times New Roman"/>
                <w:sz w:val="20"/>
                <w:szCs w:val="20"/>
                <w:lang w:val="en-GB"/>
              </w:rPr>
              <w:t>not collected</w:t>
            </w:r>
            <w:r w:rsidRPr="007C5D94">
              <w:rPr>
                <w:rFonts w:ascii="Times New Roman" w:hAnsi="Times New Roman" w:cs="Times New Roman"/>
                <w:sz w:val="20"/>
                <w:szCs w:val="20"/>
                <w:lang w:val="en-GB"/>
              </w:rPr>
              <w:t>.</w:t>
            </w:r>
          </w:p>
          <w:p w14:paraId="40A51810" w14:textId="28F7EA4D" w:rsidR="0084217E" w:rsidRPr="007C5D94" w:rsidRDefault="0084217E" w:rsidP="00C535FD">
            <w:pPr>
              <w:widowControl w:val="0"/>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Yes - for </w:t>
            </w:r>
            <w:r w:rsidRPr="0091144C">
              <w:rPr>
                <w:rFonts w:ascii="Times New Roman" w:hAnsi="Times New Roman" w:cs="Times New Roman"/>
                <w:sz w:val="20"/>
                <w:szCs w:val="20"/>
                <w:lang w:val="en-GB"/>
              </w:rPr>
              <w:t>foreign students by citizenship</w:t>
            </w:r>
            <w:r>
              <w:rPr>
                <w:rFonts w:ascii="Times New Roman" w:hAnsi="Times New Roman" w:cs="Times New Roman"/>
                <w:sz w:val="20"/>
                <w:szCs w:val="20"/>
                <w:lang w:val="en-GB"/>
              </w:rPr>
              <w:t xml:space="preserve"> (different from the notion of mobile students according to UIS).</w:t>
            </w:r>
          </w:p>
        </w:tc>
        <w:tc>
          <w:tcPr>
            <w:tcW w:w="2311" w:type="dxa"/>
            <w:shd w:val="clear" w:color="auto" w:fill="auto"/>
            <w:vAlign w:val="center"/>
          </w:tcPr>
          <w:p w14:paraId="1898E85E"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2479A080" w14:textId="77777777" w:rsidTr="00C535FD">
        <w:tc>
          <w:tcPr>
            <w:tcW w:w="9394" w:type="dxa"/>
            <w:gridSpan w:val="4"/>
            <w:shd w:val="clear" w:color="auto" w:fill="D9E2F3" w:themeFill="accent1" w:themeFillTint="33"/>
            <w:vAlign w:val="center"/>
          </w:tcPr>
          <w:p w14:paraId="3D41E84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b/>
                <w:sz w:val="20"/>
                <w:szCs w:val="20"/>
                <w:lang w:val="en-GB"/>
              </w:rPr>
              <w:t>Other Education and Training Indicators</w:t>
            </w:r>
          </w:p>
        </w:tc>
      </w:tr>
      <w:tr w:rsidR="009249B9" w:rsidRPr="007C5D94" w14:paraId="04929486" w14:textId="77777777" w:rsidTr="00C535FD">
        <w:tc>
          <w:tcPr>
            <w:tcW w:w="2547" w:type="dxa"/>
            <w:vAlign w:val="center"/>
          </w:tcPr>
          <w:p w14:paraId="690F0FC3"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Average class size by level of education (ISCED 1 and 2) and by type of institution</w:t>
            </w:r>
          </w:p>
        </w:tc>
        <w:tc>
          <w:tcPr>
            <w:tcW w:w="1984" w:type="dxa"/>
            <w:shd w:val="clear" w:color="auto" w:fill="auto"/>
            <w:vAlign w:val="center"/>
          </w:tcPr>
          <w:p w14:paraId="01DC8DB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0534C80C"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p w14:paraId="54EB3AC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The indicator can be calculated.</w:t>
            </w:r>
          </w:p>
        </w:tc>
        <w:tc>
          <w:tcPr>
            <w:tcW w:w="2311" w:type="dxa"/>
            <w:shd w:val="clear" w:color="auto" w:fill="auto"/>
            <w:vAlign w:val="center"/>
          </w:tcPr>
          <w:p w14:paraId="5F3B64B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33031E95" w14:textId="77777777" w:rsidTr="00C535FD">
        <w:tc>
          <w:tcPr>
            <w:tcW w:w="2547" w:type="dxa"/>
            <w:vAlign w:val="center"/>
          </w:tcPr>
          <w:p w14:paraId="06589154"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Pupils by education level and modern foreign language studied – absolute numbers and % of pupils by language studied </w:t>
            </w:r>
          </w:p>
        </w:tc>
        <w:tc>
          <w:tcPr>
            <w:tcW w:w="1984" w:type="dxa"/>
            <w:shd w:val="clear" w:color="auto" w:fill="auto"/>
            <w:vAlign w:val="center"/>
          </w:tcPr>
          <w:p w14:paraId="0ECC0348"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43A6AABC"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Yes.</w:t>
            </w:r>
          </w:p>
          <w:p w14:paraId="6BF0D65F" w14:textId="388B3D6B"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The indicator can be calculated</w:t>
            </w:r>
            <w:r w:rsidR="006B52AA">
              <w:rPr>
                <w:rFonts w:ascii="Times New Roman" w:hAnsi="Times New Roman" w:cs="Times New Roman"/>
                <w:iCs/>
                <w:sz w:val="20"/>
                <w:szCs w:val="20"/>
                <w:lang w:val="en-GB"/>
              </w:rPr>
              <w:t xml:space="preserve"> for levels 1, 2, 3 general upper-secondary (for other levels data on </w:t>
            </w:r>
            <w:r w:rsidR="006B52AA" w:rsidRPr="007C5D94">
              <w:rPr>
                <w:rFonts w:ascii="Times New Roman" w:hAnsi="Times New Roman"/>
                <w:i/>
                <w:sz w:val="20"/>
                <w:szCs w:val="20"/>
              </w:rPr>
              <w:t>foreign language studied</w:t>
            </w:r>
            <w:r w:rsidR="006B52AA">
              <w:rPr>
                <w:rFonts w:ascii="Times New Roman" w:hAnsi="Times New Roman" w:cs="Times New Roman"/>
                <w:iCs/>
                <w:sz w:val="20"/>
                <w:szCs w:val="20"/>
                <w:lang w:val="en-GB"/>
              </w:rPr>
              <w:t xml:space="preserve"> are not collected by </w:t>
            </w:r>
            <w:r w:rsidR="007B0A5A">
              <w:rPr>
                <w:rFonts w:ascii="Times New Roman" w:hAnsi="Times New Roman" w:cs="Times New Roman"/>
                <w:iCs/>
                <w:sz w:val="20"/>
                <w:szCs w:val="20"/>
                <w:lang w:val="en-GB"/>
              </w:rPr>
              <w:t xml:space="preserve">the </w:t>
            </w:r>
            <w:r w:rsidR="006B52AA">
              <w:rPr>
                <w:rFonts w:ascii="Times New Roman" w:hAnsi="Times New Roman" w:cs="Times New Roman"/>
                <w:iCs/>
                <w:sz w:val="20"/>
                <w:szCs w:val="20"/>
                <w:lang w:val="en-GB"/>
              </w:rPr>
              <w:t>NBS)</w:t>
            </w:r>
            <w:r w:rsidRPr="007C5D94">
              <w:rPr>
                <w:rFonts w:ascii="Times New Roman" w:hAnsi="Times New Roman" w:cs="Times New Roman"/>
                <w:iCs/>
                <w:sz w:val="20"/>
                <w:szCs w:val="20"/>
                <w:lang w:val="en-GB"/>
              </w:rPr>
              <w:t>.</w:t>
            </w:r>
          </w:p>
        </w:tc>
        <w:tc>
          <w:tcPr>
            <w:tcW w:w="2311" w:type="dxa"/>
            <w:shd w:val="clear" w:color="auto" w:fill="auto"/>
            <w:vAlign w:val="center"/>
          </w:tcPr>
          <w:p w14:paraId="115CDFD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6495BCAA" w14:textId="77777777" w:rsidTr="00C535FD">
        <w:tc>
          <w:tcPr>
            <w:tcW w:w="2547" w:type="dxa"/>
            <w:vAlign w:val="center"/>
          </w:tcPr>
          <w:p w14:paraId="19B902D0"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Total educational expenditure by education level, </w:t>
            </w:r>
            <w:r w:rsidRPr="007C5D94">
              <w:rPr>
                <w:rFonts w:ascii="Times New Roman" w:hAnsi="Times New Roman" w:cs="Times New Roman"/>
                <w:i/>
                <w:iCs/>
                <w:sz w:val="20"/>
                <w:szCs w:val="20"/>
              </w:rPr>
              <w:t>programme</w:t>
            </w:r>
            <w:r w:rsidRPr="007C5D94">
              <w:rPr>
                <w:rFonts w:ascii="Times New Roman" w:hAnsi="Times New Roman"/>
                <w:i/>
                <w:sz w:val="20"/>
                <w:szCs w:val="20"/>
              </w:rPr>
              <w:t xml:space="preserve"> orientation, type of source and expenditure category</w:t>
            </w:r>
          </w:p>
        </w:tc>
        <w:tc>
          <w:tcPr>
            <w:tcW w:w="1984" w:type="dxa"/>
            <w:shd w:val="clear" w:color="auto" w:fill="auto"/>
            <w:vAlign w:val="center"/>
          </w:tcPr>
          <w:p w14:paraId="69ADA061"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62D0709A" w14:textId="71300D53" w:rsidR="00732DDA"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No</w:t>
            </w:r>
          </w:p>
          <w:p w14:paraId="44EE99A1" w14:textId="5002199E" w:rsidR="00732DDA" w:rsidRPr="00732DDA" w:rsidRDefault="00732DDA" w:rsidP="00C535FD">
            <w:pPr>
              <w:widowControl w:val="0"/>
              <w:spacing w:line="276" w:lineRule="auto"/>
              <w:jc w:val="center"/>
              <w:rPr>
                <w:rFonts w:ascii="Times New Roman" w:hAnsi="Times New Roman" w:cs="Times New Roman"/>
                <w:iCs/>
                <w:sz w:val="20"/>
                <w:szCs w:val="20"/>
                <w:lang w:val="en-GB"/>
              </w:rPr>
            </w:pPr>
          </w:p>
        </w:tc>
        <w:tc>
          <w:tcPr>
            <w:tcW w:w="2311" w:type="dxa"/>
            <w:shd w:val="clear" w:color="auto" w:fill="auto"/>
            <w:vAlign w:val="center"/>
          </w:tcPr>
          <w:p w14:paraId="1088A103"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For national and international statistical production, the NBS should consult with the Ministry of Finance in order to include in their data collection and data base information on education level (ISCED), programme orientation, and type of source.  </w:t>
            </w:r>
          </w:p>
        </w:tc>
      </w:tr>
      <w:tr w:rsidR="009249B9" w:rsidRPr="007C5D94" w14:paraId="1B654BC6" w14:textId="77777777" w:rsidTr="00C535FD">
        <w:tc>
          <w:tcPr>
            <w:tcW w:w="2547" w:type="dxa"/>
            <w:vAlign w:val="center"/>
          </w:tcPr>
          <w:p w14:paraId="5F73B806"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Public educational expenditure by education level, </w:t>
            </w:r>
            <w:r w:rsidRPr="007C5D94">
              <w:rPr>
                <w:rFonts w:ascii="Times New Roman" w:hAnsi="Times New Roman" w:cs="Times New Roman"/>
                <w:i/>
                <w:iCs/>
                <w:sz w:val="20"/>
                <w:szCs w:val="20"/>
              </w:rPr>
              <w:t>programme</w:t>
            </w:r>
            <w:r w:rsidRPr="007C5D94">
              <w:rPr>
                <w:rFonts w:ascii="Times New Roman" w:hAnsi="Times New Roman"/>
                <w:i/>
                <w:sz w:val="20"/>
                <w:szCs w:val="20"/>
              </w:rPr>
              <w:t xml:space="preserve"> orientation, type of source and expenditure category</w:t>
            </w:r>
          </w:p>
        </w:tc>
        <w:tc>
          <w:tcPr>
            <w:tcW w:w="1984" w:type="dxa"/>
            <w:shd w:val="clear" w:color="auto" w:fill="auto"/>
            <w:vAlign w:val="center"/>
          </w:tcPr>
          <w:p w14:paraId="75679817"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72143F21" w14:textId="7CC8E088" w:rsidR="006721B5"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Yes. </w:t>
            </w:r>
            <w:r w:rsidR="006721B5">
              <w:rPr>
                <w:rFonts w:ascii="Times New Roman" w:hAnsi="Times New Roman" w:cs="Times New Roman"/>
                <w:iCs/>
                <w:sz w:val="20"/>
                <w:szCs w:val="20"/>
                <w:lang w:val="en-GB"/>
              </w:rPr>
              <w:t xml:space="preserve">Ministry of Finance provides data on </w:t>
            </w:r>
            <w:r w:rsidR="006721B5" w:rsidRPr="007C5D94">
              <w:rPr>
                <w:rFonts w:ascii="Times New Roman" w:hAnsi="Times New Roman"/>
                <w:i/>
                <w:sz w:val="20"/>
                <w:szCs w:val="20"/>
              </w:rPr>
              <w:t xml:space="preserve">educational expenditure </w:t>
            </w:r>
            <w:r w:rsidR="006721B5" w:rsidRPr="00732DDA">
              <w:rPr>
                <w:rFonts w:ascii="Times New Roman" w:hAnsi="Times New Roman"/>
                <w:sz w:val="20"/>
                <w:szCs w:val="20"/>
              </w:rPr>
              <w:t xml:space="preserve">from the </w:t>
            </w:r>
            <w:r w:rsidR="006721B5" w:rsidRPr="00732DDA">
              <w:rPr>
                <w:rFonts w:ascii="Times New Roman" w:hAnsi="Times New Roman" w:cs="Times New Roman"/>
                <w:iCs/>
                <w:sz w:val="20"/>
                <w:szCs w:val="20"/>
                <w:lang w:val="en-GB"/>
              </w:rPr>
              <w:t>public</w:t>
            </w:r>
            <w:r w:rsidR="006721B5">
              <w:rPr>
                <w:rFonts w:ascii="Times New Roman" w:hAnsi="Times New Roman" w:cs="Times New Roman"/>
                <w:iCs/>
                <w:sz w:val="20"/>
                <w:szCs w:val="20"/>
                <w:lang w:val="en-GB"/>
              </w:rPr>
              <w:t xml:space="preserve"> national budget.</w:t>
            </w:r>
          </w:p>
          <w:p w14:paraId="5AF1DEB5" w14:textId="415AC774" w:rsidR="009249B9" w:rsidRDefault="006721B5" w:rsidP="00C535FD">
            <w:pPr>
              <w:widowControl w:val="0"/>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NBS estimates data on</w:t>
            </w:r>
            <w:r w:rsidRPr="00165DC3">
              <w:rPr>
                <w:rFonts w:ascii="Times New Roman" w:hAnsi="Times New Roman" w:cs="Times New Roman"/>
                <w:sz w:val="20"/>
                <w:szCs w:val="20"/>
                <w:lang w:val="en-GB"/>
              </w:rPr>
              <w:t xml:space="preserve"> </w:t>
            </w:r>
            <w:r w:rsidRPr="00165DC3">
              <w:rPr>
                <w:rFonts w:ascii="Times New Roman" w:hAnsi="Times New Roman"/>
                <w:sz w:val="20"/>
                <w:szCs w:val="20"/>
              </w:rPr>
              <w:t xml:space="preserve">educational expenditure by education level, </w:t>
            </w:r>
            <w:r w:rsidRPr="00165DC3">
              <w:rPr>
                <w:rFonts w:ascii="Times New Roman" w:hAnsi="Times New Roman" w:cs="Times New Roman"/>
                <w:sz w:val="20"/>
                <w:szCs w:val="20"/>
              </w:rPr>
              <w:t>programme</w:t>
            </w:r>
            <w:r w:rsidRPr="00165DC3">
              <w:rPr>
                <w:rFonts w:ascii="Times New Roman" w:hAnsi="Times New Roman"/>
                <w:sz w:val="20"/>
                <w:szCs w:val="20"/>
              </w:rPr>
              <w:t xml:space="preserve"> orientation, type of source and expenditure category</w:t>
            </w:r>
            <w:r>
              <w:rPr>
                <w:rFonts w:ascii="Times New Roman" w:hAnsi="Times New Roman"/>
                <w:i/>
                <w:sz w:val="20"/>
                <w:szCs w:val="20"/>
              </w:rPr>
              <w:t xml:space="preserve"> </w:t>
            </w:r>
            <w:r>
              <w:rPr>
                <w:rFonts w:ascii="Times New Roman" w:hAnsi="Times New Roman"/>
                <w:sz w:val="20"/>
                <w:szCs w:val="20"/>
              </w:rPr>
              <w:t>and provides them to the UIS database.</w:t>
            </w:r>
          </w:p>
          <w:p w14:paraId="2242A95C" w14:textId="5711A4F3" w:rsidR="006721B5" w:rsidRPr="007C5D94" w:rsidRDefault="006721B5" w:rsidP="00C535FD">
            <w:pPr>
              <w:widowControl w:val="0"/>
              <w:spacing w:line="276" w:lineRule="auto"/>
              <w:jc w:val="center"/>
              <w:rPr>
                <w:rFonts w:ascii="Times New Roman" w:hAnsi="Times New Roman" w:cs="Times New Roman"/>
                <w:iCs/>
                <w:sz w:val="20"/>
                <w:szCs w:val="20"/>
                <w:lang w:val="en-GB"/>
              </w:rPr>
            </w:pPr>
          </w:p>
        </w:tc>
        <w:tc>
          <w:tcPr>
            <w:tcW w:w="2311" w:type="dxa"/>
            <w:shd w:val="clear" w:color="auto" w:fill="auto"/>
            <w:vAlign w:val="center"/>
          </w:tcPr>
          <w:p w14:paraId="726803C3"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r w:rsidR="009249B9" w:rsidRPr="007C5D94" w14:paraId="41E5EC42" w14:textId="77777777" w:rsidTr="00C535FD">
        <w:tc>
          <w:tcPr>
            <w:tcW w:w="2547" w:type="dxa"/>
            <w:vAlign w:val="center"/>
          </w:tcPr>
          <w:p w14:paraId="1818AF31" w14:textId="77777777" w:rsidR="009249B9" w:rsidRPr="007C5D94" w:rsidRDefault="009249B9" w:rsidP="00C535FD">
            <w:pPr>
              <w:pStyle w:val="Pa12"/>
              <w:widowControl w:val="0"/>
              <w:autoSpaceDE/>
              <w:autoSpaceDN/>
              <w:adjustRightInd/>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Private educational expenditure by education level, </w:t>
            </w:r>
            <w:r w:rsidRPr="007C5D94">
              <w:rPr>
                <w:rFonts w:ascii="Times New Roman" w:hAnsi="Times New Roman" w:cs="Times New Roman"/>
                <w:i/>
                <w:iCs/>
                <w:sz w:val="20"/>
                <w:szCs w:val="20"/>
              </w:rPr>
              <w:t>programme</w:t>
            </w:r>
            <w:r w:rsidRPr="007C5D94">
              <w:rPr>
                <w:rFonts w:ascii="Times New Roman" w:hAnsi="Times New Roman"/>
                <w:i/>
                <w:sz w:val="20"/>
                <w:szCs w:val="20"/>
              </w:rPr>
              <w:t xml:space="preserve"> orientation, type of source and expenditure category</w:t>
            </w:r>
          </w:p>
        </w:tc>
        <w:tc>
          <w:tcPr>
            <w:tcW w:w="1984" w:type="dxa"/>
            <w:shd w:val="clear" w:color="auto" w:fill="auto"/>
            <w:vAlign w:val="center"/>
          </w:tcPr>
          <w:p w14:paraId="0605B07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23505C0A"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No </w:t>
            </w:r>
          </w:p>
        </w:tc>
        <w:tc>
          <w:tcPr>
            <w:tcW w:w="2311" w:type="dxa"/>
            <w:shd w:val="clear" w:color="auto" w:fill="auto"/>
            <w:vAlign w:val="center"/>
          </w:tcPr>
          <w:p w14:paraId="5CE7C10D"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iCs/>
                <w:sz w:val="20"/>
                <w:szCs w:val="20"/>
                <w:lang w:val="en-GB"/>
              </w:rPr>
              <w:t xml:space="preserve">For national and international statistical production, the NBS should consult with the Ministry of Finance in order to include in their data collection and data base information on education level (ISCED), programme orientation, and type of source.  </w:t>
            </w:r>
          </w:p>
        </w:tc>
      </w:tr>
      <w:tr w:rsidR="009249B9" w:rsidRPr="007C5D94" w14:paraId="34FC5806" w14:textId="77777777" w:rsidTr="00C535FD">
        <w:tc>
          <w:tcPr>
            <w:tcW w:w="2547" w:type="dxa"/>
            <w:vAlign w:val="center"/>
          </w:tcPr>
          <w:p w14:paraId="2CA58655" w14:textId="77777777" w:rsidR="009249B9" w:rsidRPr="007C5D94" w:rsidRDefault="009249B9" w:rsidP="00C535FD">
            <w:pPr>
              <w:pStyle w:val="Pa12"/>
              <w:widowControl w:val="0"/>
              <w:spacing w:line="276" w:lineRule="auto"/>
              <w:jc w:val="center"/>
              <w:rPr>
                <w:rFonts w:ascii="Times New Roman" w:hAnsi="Times New Roman" w:cs="Times New Roman"/>
                <w:i/>
                <w:sz w:val="20"/>
                <w:szCs w:val="20"/>
              </w:rPr>
            </w:pPr>
            <w:r w:rsidRPr="007C5D94">
              <w:rPr>
                <w:rFonts w:ascii="Times New Roman" w:hAnsi="Times New Roman"/>
                <w:i/>
                <w:sz w:val="20"/>
                <w:szCs w:val="20"/>
              </w:rPr>
              <w:t xml:space="preserve">Public expenditure on education by education level and </w:t>
            </w:r>
            <w:r w:rsidRPr="007C5D94">
              <w:rPr>
                <w:rFonts w:ascii="Times New Roman" w:hAnsi="Times New Roman" w:cs="Times New Roman"/>
                <w:i/>
                <w:iCs/>
                <w:sz w:val="20"/>
                <w:szCs w:val="20"/>
              </w:rPr>
              <w:t>programme</w:t>
            </w:r>
            <w:r w:rsidRPr="007C5D94">
              <w:rPr>
                <w:rFonts w:ascii="Times New Roman" w:hAnsi="Times New Roman"/>
                <w:i/>
                <w:sz w:val="20"/>
                <w:szCs w:val="20"/>
              </w:rPr>
              <w:t xml:space="preserve"> orientation – as % of public expenditure or % of GNI</w:t>
            </w:r>
          </w:p>
        </w:tc>
        <w:tc>
          <w:tcPr>
            <w:tcW w:w="1984" w:type="dxa"/>
            <w:shd w:val="clear" w:color="auto" w:fill="auto"/>
            <w:vAlign w:val="center"/>
          </w:tcPr>
          <w:p w14:paraId="651F2300"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r w:rsidRPr="007C5D94">
              <w:rPr>
                <w:rFonts w:ascii="Times New Roman" w:hAnsi="Times New Roman" w:cs="Times New Roman"/>
                <w:sz w:val="20"/>
                <w:szCs w:val="20"/>
                <w:lang w:val="en-GB"/>
              </w:rPr>
              <w:t>UNESCO-OECD-EUROSTAT; UOE.</w:t>
            </w:r>
          </w:p>
        </w:tc>
        <w:tc>
          <w:tcPr>
            <w:tcW w:w="2552" w:type="dxa"/>
            <w:vAlign w:val="center"/>
          </w:tcPr>
          <w:p w14:paraId="768E92B6" w14:textId="77777777" w:rsidR="009249B9" w:rsidRPr="007C5D94" w:rsidRDefault="009249B9" w:rsidP="00C535FD">
            <w:pPr>
              <w:widowControl w:val="0"/>
              <w:spacing w:line="276" w:lineRule="auto"/>
              <w:jc w:val="center"/>
              <w:rPr>
                <w:rFonts w:ascii="Times New Roman" w:hAnsi="Times New Roman" w:cs="Times New Roman"/>
                <w:iCs/>
                <w:sz w:val="20"/>
                <w:szCs w:val="20"/>
                <w:lang w:val="en-GB"/>
              </w:rPr>
            </w:pPr>
            <w:r w:rsidRPr="007C5D94">
              <w:rPr>
                <w:rFonts w:ascii="Times New Roman" w:hAnsi="Times New Roman" w:cs="Times New Roman"/>
                <w:iCs/>
                <w:sz w:val="20"/>
                <w:szCs w:val="20"/>
                <w:lang w:val="en-GB"/>
              </w:rPr>
              <w:t xml:space="preserve">Yes. The indicator can be calculated but the source of data is the Ministry of Finance. </w:t>
            </w:r>
          </w:p>
        </w:tc>
        <w:tc>
          <w:tcPr>
            <w:tcW w:w="2311" w:type="dxa"/>
            <w:shd w:val="clear" w:color="auto" w:fill="auto"/>
            <w:vAlign w:val="center"/>
          </w:tcPr>
          <w:p w14:paraId="569F368B" w14:textId="77777777" w:rsidR="009249B9" w:rsidRPr="007C5D94" w:rsidRDefault="009249B9" w:rsidP="00C535FD">
            <w:pPr>
              <w:widowControl w:val="0"/>
              <w:spacing w:line="276" w:lineRule="auto"/>
              <w:jc w:val="center"/>
              <w:rPr>
                <w:rFonts w:ascii="Times New Roman" w:hAnsi="Times New Roman" w:cs="Times New Roman"/>
                <w:sz w:val="20"/>
                <w:szCs w:val="20"/>
                <w:lang w:val="en-GB"/>
              </w:rPr>
            </w:pPr>
          </w:p>
        </w:tc>
      </w:tr>
    </w:tbl>
    <w:p w14:paraId="4FC9BCBD" w14:textId="19F0F005" w:rsidR="009249B9" w:rsidRPr="00B340FA" w:rsidRDefault="00C535FD" w:rsidP="009249B9">
      <w:pPr>
        <w:spacing w:line="276" w:lineRule="auto"/>
        <w:jc w:val="both"/>
        <w:rPr>
          <w:rFonts w:ascii="Times New Roman" w:hAnsi="Times New Roman" w:cs="Times New Roman"/>
          <w:bCs/>
          <w:caps/>
          <w:sz w:val="18"/>
          <w:szCs w:val="18"/>
          <w:lang w:val="en-GB"/>
        </w:rPr>
      </w:pPr>
      <w:r>
        <w:rPr>
          <w:rFonts w:ascii="Times New Roman" w:hAnsi="Times New Roman" w:cs="Times New Roman"/>
          <w:b/>
          <w:bCs/>
          <w:sz w:val="18"/>
          <w:szCs w:val="18"/>
          <w:highlight w:val="yellow"/>
          <w:lang w:val="en-GB"/>
        </w:rPr>
        <w:br w:type="textWrapping" w:clear="all"/>
      </w:r>
      <w:r w:rsidR="009249B9" w:rsidRPr="00165DC3">
        <w:rPr>
          <w:rFonts w:ascii="Times New Roman" w:hAnsi="Times New Roman" w:cs="Times New Roman"/>
          <w:b/>
          <w:bCs/>
          <w:sz w:val="18"/>
          <w:szCs w:val="18"/>
          <w:lang w:val="en-GB"/>
        </w:rPr>
        <w:t xml:space="preserve">NOTE: </w:t>
      </w:r>
      <w:r w:rsidR="009249B9" w:rsidRPr="00165DC3">
        <w:rPr>
          <w:rFonts w:ascii="Times New Roman" w:hAnsi="Times New Roman" w:cs="Times New Roman"/>
          <w:sz w:val="18"/>
          <w:szCs w:val="18"/>
          <w:lang w:val="en-GB"/>
        </w:rPr>
        <w:t>As regards the indicators</w:t>
      </w:r>
      <w:r w:rsidR="009249B9" w:rsidRPr="00165DC3">
        <w:rPr>
          <w:rFonts w:ascii="Times New Roman" w:hAnsi="Times New Roman" w:cs="Times New Roman"/>
          <w:b/>
          <w:caps/>
          <w:sz w:val="18"/>
          <w:szCs w:val="18"/>
          <w:lang w:val="en-GB"/>
        </w:rPr>
        <w:t xml:space="preserve"> </w:t>
      </w:r>
      <w:r w:rsidR="009249B9" w:rsidRPr="00165DC3">
        <w:rPr>
          <w:rFonts w:ascii="Times New Roman" w:hAnsi="Times New Roman" w:cs="Times New Roman"/>
          <w:bCs/>
          <w:sz w:val="18"/>
          <w:szCs w:val="18"/>
          <w:lang w:val="en-GB"/>
        </w:rPr>
        <w:t>mentioned as the ones that can be calculated, the basic data for these calculations are available. The main reasons for not calculating the indicators are lack of necessary staff and the need of technical assistance in the area.</w:t>
      </w:r>
    </w:p>
    <w:p w14:paraId="095A8158" w14:textId="77777777" w:rsidR="009249B9" w:rsidRPr="00CF518A" w:rsidRDefault="009249B9" w:rsidP="009249B9">
      <w:pPr>
        <w:spacing w:line="276" w:lineRule="auto"/>
        <w:ind w:left="567"/>
        <w:rPr>
          <w:rFonts w:ascii="Times New Roman" w:hAnsi="Times New Roman" w:cs="Times New Roman"/>
          <w:b/>
          <w:caps/>
          <w:sz w:val="24"/>
          <w:szCs w:val="24"/>
          <w:lang w:val="en-GB"/>
        </w:rPr>
      </w:pPr>
      <w:r w:rsidRPr="00CF518A">
        <w:rPr>
          <w:rFonts w:ascii="Times New Roman" w:hAnsi="Times New Roman" w:cs="Times New Roman"/>
          <w:b/>
          <w:caps/>
          <w:sz w:val="24"/>
          <w:szCs w:val="24"/>
          <w:lang w:val="en-GB"/>
        </w:rPr>
        <w:br w:type="page"/>
      </w:r>
    </w:p>
    <w:p w14:paraId="7020C8E9" w14:textId="77777777" w:rsidR="009249B9" w:rsidRPr="00CF518A" w:rsidRDefault="009249B9" w:rsidP="009249B9">
      <w:pPr>
        <w:pStyle w:val="Heading1"/>
        <w:keepNext w:val="0"/>
        <w:keepLines w:val="0"/>
        <w:pageBreakBefore/>
        <w:widowControl w:val="0"/>
        <w:numPr>
          <w:ilvl w:val="0"/>
          <w:numId w:val="8"/>
        </w:numPr>
        <w:spacing w:after="120" w:line="276" w:lineRule="auto"/>
        <w:ind w:left="567" w:hanging="567"/>
        <w:rPr>
          <w:rFonts w:ascii="Times New Roman" w:hAnsi="Times New Roman" w:cs="Times New Roman"/>
          <w:b/>
          <w:color w:val="auto"/>
          <w:sz w:val="28"/>
          <w:szCs w:val="28"/>
          <w:lang w:val="en-GB"/>
        </w:rPr>
      </w:pPr>
      <w:bookmarkStart w:id="45" w:name="_Toc90383956"/>
      <w:bookmarkStart w:id="46" w:name="_Toc101948434"/>
      <w:r w:rsidRPr="00CF518A">
        <w:rPr>
          <w:rFonts w:ascii="Times New Roman" w:hAnsi="Times New Roman" w:cs="Times New Roman"/>
          <w:b/>
          <w:color w:val="auto"/>
          <w:sz w:val="28"/>
          <w:szCs w:val="28"/>
          <w:lang w:val="en-GB"/>
        </w:rPr>
        <w:t>Recommendations</w:t>
      </w:r>
      <w:bookmarkEnd w:id="45"/>
      <w:bookmarkEnd w:id="46"/>
    </w:p>
    <w:p w14:paraId="34C87879" w14:textId="77777777" w:rsidR="009249B9" w:rsidRPr="00CF518A" w:rsidRDefault="009249B9" w:rsidP="009249B9">
      <w:pPr>
        <w:pStyle w:val="Heading2"/>
        <w:numPr>
          <w:ilvl w:val="1"/>
          <w:numId w:val="8"/>
        </w:numPr>
        <w:spacing w:before="120" w:after="120" w:line="276" w:lineRule="auto"/>
        <w:ind w:left="567" w:hanging="567"/>
        <w:rPr>
          <w:rFonts w:ascii="Times New Roman" w:hAnsi="Times New Roman" w:cs="Times New Roman"/>
          <w:b/>
          <w:color w:val="auto"/>
          <w:lang w:val="en-GB"/>
        </w:rPr>
      </w:pPr>
      <w:bookmarkStart w:id="47" w:name="_Toc90383957"/>
      <w:bookmarkStart w:id="48" w:name="_Toc101948435"/>
      <w:r w:rsidRPr="00CF518A">
        <w:rPr>
          <w:rFonts w:ascii="Times New Roman" w:hAnsi="Times New Roman" w:cs="Times New Roman"/>
          <w:b/>
          <w:color w:val="auto"/>
          <w:lang w:val="en-GB"/>
        </w:rPr>
        <w:t>Short-term recommendations</w:t>
      </w:r>
      <w:bookmarkEnd w:id="47"/>
      <w:bookmarkEnd w:id="48"/>
    </w:p>
    <w:p w14:paraId="09C28E1B"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formulate its needs and complaints with regard to delays in receiving data from respondents to the relevant interinstitutional fora. (Ref. SAQ 2.3)</w:t>
      </w:r>
    </w:p>
    <w:p w14:paraId="07D2549D" w14:textId="05D8E3A5"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identify and verify any specific gap in its internal system on data protection and dedicate ad-hoc human and financial resources to improve the system</w:t>
      </w:r>
      <w:r w:rsidR="007B0A5A">
        <w:rPr>
          <w:rFonts w:ascii="Times New Roman" w:hAnsi="Times New Roman" w:cs="Times New Roman"/>
          <w:lang w:val="en-GB"/>
        </w:rPr>
        <w:t>. The NBS has already started to implement this work</w:t>
      </w:r>
      <w:r w:rsidRPr="00CF518A">
        <w:rPr>
          <w:rFonts w:ascii="Times New Roman" w:hAnsi="Times New Roman" w:cs="Times New Roman"/>
          <w:lang w:val="en-GB"/>
        </w:rPr>
        <w:t>. (Ref. SAQ 2.4)</w:t>
      </w:r>
    </w:p>
    <w:p w14:paraId="2B04C45B"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expose to the relevant institutional authorities/fora the gaps between available resources and future needs related to the production of </w:t>
      </w:r>
      <w:r>
        <w:rPr>
          <w:rFonts w:ascii="Times New Roman" w:hAnsi="Times New Roman" w:cs="Times New Roman"/>
          <w:lang w:val="en-GB"/>
        </w:rPr>
        <w:t>education statistics</w:t>
      </w:r>
      <w:r w:rsidRPr="00CF518A">
        <w:rPr>
          <w:rFonts w:ascii="Times New Roman" w:hAnsi="Times New Roman" w:cs="Times New Roman"/>
          <w:lang w:val="en-GB"/>
        </w:rPr>
        <w:t xml:space="preserve"> by detailing the specific reasons </w:t>
      </w:r>
      <w:r>
        <w:rPr>
          <w:rFonts w:ascii="Times New Roman" w:hAnsi="Times New Roman" w:cs="Times New Roman"/>
          <w:lang w:val="en-GB"/>
        </w:rPr>
        <w:t>for</w:t>
      </w:r>
      <w:r w:rsidRPr="00CF518A">
        <w:rPr>
          <w:rFonts w:ascii="Times New Roman" w:hAnsi="Times New Roman" w:cs="Times New Roman"/>
          <w:lang w:val="en-GB"/>
        </w:rPr>
        <w:t xml:space="preserve"> closing the same. More internal staff should be trained in software management and solutions, notably some core statistical applications, such as software R. (Ref. SAQ 3.1.2)</w:t>
      </w:r>
    </w:p>
    <w:p w14:paraId="70EDAF2C"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provide an approximate estimate of the budget needed for the </w:t>
      </w:r>
      <w:r>
        <w:rPr>
          <w:rFonts w:ascii="Times New Roman" w:hAnsi="Times New Roman" w:cs="Times New Roman"/>
          <w:lang w:val="en-GB"/>
        </w:rPr>
        <w:t>education statistics</w:t>
      </w:r>
      <w:r w:rsidRPr="00CF518A">
        <w:rPr>
          <w:rFonts w:ascii="Times New Roman" w:hAnsi="Times New Roman" w:cs="Times New Roman"/>
          <w:lang w:val="en-GB"/>
        </w:rPr>
        <w:t>. (Ref. SAQ 3.1.3)</w:t>
      </w:r>
    </w:p>
    <w:p w14:paraId="69661C33" w14:textId="21A9AE4A"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Based on its knowledge and experience and its role as coordinator of the NSS, the NBS is invited to identify on a regular basis which </w:t>
      </w:r>
      <w:r>
        <w:rPr>
          <w:rFonts w:ascii="Times New Roman" w:hAnsi="Times New Roman" w:cs="Times New Roman"/>
          <w:lang w:val="en-GB"/>
        </w:rPr>
        <w:t>education indicators</w:t>
      </w:r>
      <w:r w:rsidRPr="00CF518A">
        <w:rPr>
          <w:rFonts w:ascii="Times New Roman" w:hAnsi="Times New Roman" w:cs="Times New Roman"/>
          <w:lang w:val="en-GB"/>
        </w:rPr>
        <w:t xml:space="preserve"> are needed in the country by mostly referring to the EU Education Monitor and other international references (</w:t>
      </w:r>
      <w:r w:rsidR="00E87637">
        <w:rPr>
          <w:rFonts w:ascii="Times New Roman" w:hAnsi="Times New Roman" w:cs="Times New Roman"/>
          <w:lang w:val="en-GB"/>
        </w:rPr>
        <w:t>e.g.,</w:t>
      </w:r>
      <w:r w:rsidRPr="00CF518A">
        <w:rPr>
          <w:rFonts w:ascii="Times New Roman" w:hAnsi="Times New Roman" w:cs="Times New Roman"/>
          <w:lang w:val="en-GB"/>
        </w:rPr>
        <w:t xml:space="preserve"> UNESCO-UOE) and involve – where possible – other relevant members of the NSS in its work on related concepts, techniques and methodologies so as to improve the coordination between partners and the harmoni</w:t>
      </w:r>
      <w:r>
        <w:rPr>
          <w:rFonts w:ascii="Times New Roman" w:hAnsi="Times New Roman" w:cs="Times New Roman"/>
          <w:lang w:val="en-GB"/>
        </w:rPr>
        <w:t>s</w:t>
      </w:r>
      <w:r w:rsidRPr="00CF518A">
        <w:rPr>
          <w:rFonts w:ascii="Times New Roman" w:hAnsi="Times New Roman" w:cs="Times New Roman"/>
          <w:lang w:val="en-GB"/>
        </w:rPr>
        <w:t>ation of the indicators. (Ref. SAQ 3.4)</w:t>
      </w:r>
    </w:p>
    <w:p w14:paraId="0D54BC0E"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propose its needs for</w:t>
      </w:r>
      <w:r>
        <w:rPr>
          <w:rFonts w:ascii="Times New Roman" w:hAnsi="Times New Roman" w:cs="Times New Roman"/>
          <w:lang w:val="en-GB"/>
        </w:rPr>
        <w:t xml:space="preserve"> cooperation arrangements with</w:t>
      </w:r>
      <w:r w:rsidRPr="00CF518A">
        <w:rPr>
          <w:rFonts w:ascii="Times New Roman" w:hAnsi="Times New Roman" w:cs="Times New Roman"/>
          <w:lang w:val="en-GB"/>
        </w:rPr>
        <w:t xml:space="preserve"> international </w:t>
      </w:r>
      <w:r>
        <w:rPr>
          <w:rFonts w:ascii="Times New Roman" w:hAnsi="Times New Roman" w:cs="Times New Roman"/>
          <w:lang w:val="en-GB"/>
        </w:rPr>
        <w:t>partners</w:t>
      </w:r>
      <w:r w:rsidRPr="00CF518A">
        <w:rPr>
          <w:rFonts w:ascii="Times New Roman" w:hAnsi="Times New Roman" w:cs="Times New Roman"/>
          <w:lang w:val="en-GB"/>
        </w:rPr>
        <w:t xml:space="preserve"> through its </w:t>
      </w:r>
      <w:r>
        <w:rPr>
          <w:rFonts w:ascii="Times New Roman" w:hAnsi="Times New Roman" w:cs="Times New Roman"/>
          <w:lang w:val="en-GB"/>
        </w:rPr>
        <w:t>annual</w:t>
      </w:r>
      <w:r w:rsidRPr="00CF518A">
        <w:rPr>
          <w:rFonts w:ascii="Times New Roman" w:hAnsi="Times New Roman" w:cs="Times New Roman"/>
          <w:lang w:val="en-GB"/>
        </w:rPr>
        <w:t xml:space="preserve"> Statistical Work </w:t>
      </w:r>
      <w:r>
        <w:rPr>
          <w:rFonts w:ascii="Times New Roman" w:hAnsi="Times New Roman" w:cs="Times New Roman"/>
          <w:lang w:val="en-GB"/>
        </w:rPr>
        <w:t>Programm</w:t>
      </w:r>
      <w:r w:rsidRPr="00CF518A">
        <w:rPr>
          <w:rFonts w:ascii="Times New Roman" w:hAnsi="Times New Roman" w:cs="Times New Roman"/>
          <w:lang w:val="en-GB"/>
        </w:rPr>
        <w:t xml:space="preserve">e, by </w:t>
      </w:r>
      <w:r>
        <w:rPr>
          <w:rFonts w:ascii="Times New Roman" w:hAnsi="Times New Roman" w:cs="Times New Roman"/>
          <w:lang w:val="en-GB"/>
        </w:rPr>
        <w:t>identify</w:t>
      </w:r>
      <w:r w:rsidRPr="00CF518A">
        <w:rPr>
          <w:rFonts w:ascii="Times New Roman" w:hAnsi="Times New Roman" w:cs="Times New Roman"/>
          <w:lang w:val="en-GB"/>
        </w:rPr>
        <w:t>ing the best practices</w:t>
      </w:r>
      <w:r>
        <w:rPr>
          <w:rFonts w:ascii="Times New Roman" w:hAnsi="Times New Roman" w:cs="Times New Roman"/>
          <w:lang w:val="en-GB"/>
        </w:rPr>
        <w:t xml:space="preserve"> </w:t>
      </w:r>
      <w:r w:rsidRPr="00CF518A">
        <w:rPr>
          <w:rFonts w:ascii="Times New Roman" w:hAnsi="Times New Roman" w:cs="Times New Roman"/>
          <w:lang w:val="en-GB"/>
        </w:rPr>
        <w:t>within EU</w:t>
      </w:r>
      <w:r>
        <w:rPr>
          <w:rFonts w:ascii="Times New Roman" w:hAnsi="Times New Roman" w:cs="Times New Roman"/>
          <w:lang w:val="en-GB"/>
        </w:rPr>
        <w:t xml:space="preserve"> Member States</w:t>
      </w:r>
      <w:r w:rsidRPr="00CF518A">
        <w:rPr>
          <w:rFonts w:ascii="Times New Roman" w:hAnsi="Times New Roman" w:cs="Times New Roman"/>
          <w:lang w:val="en-GB"/>
        </w:rPr>
        <w:t xml:space="preserve"> and EUROSTAT (Ref. SAQ 14.5.3)</w:t>
      </w:r>
    </w:p>
    <w:p w14:paraId="06BF0B4E" w14:textId="05332401"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It is highly recommended that the NBS increases internal cooperation between different statistical domains so that the same operational applications of the same statistical concepts in education are used, </w:t>
      </w:r>
      <w:r w:rsidR="00E87637">
        <w:rPr>
          <w:rFonts w:ascii="Times New Roman" w:hAnsi="Times New Roman" w:cs="Times New Roman"/>
          <w:lang w:val="en-GB"/>
        </w:rPr>
        <w:t>e.g.,</w:t>
      </w:r>
      <w:r w:rsidRPr="00CF518A">
        <w:rPr>
          <w:rFonts w:ascii="Times New Roman" w:hAnsi="Times New Roman" w:cs="Times New Roman"/>
          <w:lang w:val="en-GB"/>
        </w:rPr>
        <w:t xml:space="preserve"> for the production of the ISCED classification and for other common standard</w:t>
      </w:r>
      <w:r>
        <w:rPr>
          <w:rFonts w:ascii="Times New Roman" w:hAnsi="Times New Roman" w:cs="Times New Roman"/>
          <w:lang w:val="en-GB"/>
        </w:rPr>
        <w:t>ise</w:t>
      </w:r>
      <w:r w:rsidRPr="00CF518A">
        <w:rPr>
          <w:rFonts w:ascii="Times New Roman" w:hAnsi="Times New Roman" w:cs="Times New Roman"/>
          <w:lang w:val="en-GB"/>
        </w:rPr>
        <w:t xml:space="preserve">d variables according to the EU legislation. (Ref. SAQ Part D)   </w:t>
      </w:r>
    </w:p>
    <w:p w14:paraId="6A2154DF"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explore the possibility to get information on teachers’ level of education attained and employment status. (Ref. SAQ Part D)</w:t>
      </w:r>
    </w:p>
    <w:p w14:paraId="1BC1EF4B"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try to find ways to classify pupils’ </w:t>
      </w:r>
      <w:r>
        <w:rPr>
          <w:rFonts w:ascii="Times New Roman" w:hAnsi="Times New Roman" w:cs="Times New Roman"/>
          <w:lang w:val="en-GB"/>
        </w:rPr>
        <w:t>program</w:t>
      </w:r>
      <w:r w:rsidRPr="00CF518A">
        <w:rPr>
          <w:rFonts w:ascii="Times New Roman" w:hAnsi="Times New Roman" w:cs="Times New Roman"/>
          <w:lang w:val="en-GB"/>
        </w:rPr>
        <w:t>me orientation in post-secondary non-tertiary education. (Ref. SAQ Part D)</w:t>
      </w:r>
    </w:p>
    <w:p w14:paraId="7A05C285"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verify the possibility of calculation of the indicator “Expected school years of pupils and students by education level”. (Ref. SAQ Part D)</w:t>
      </w:r>
    </w:p>
    <w:p w14:paraId="4A0463F3"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verify the possibility of calculation of indicators on tertiary educational attainment graduate rates. Following this, also producing the indicator on change of average age of graduation from higher education could be explored further. (Ref. SAQ Part D)</w:t>
      </w:r>
    </w:p>
    <w:p w14:paraId="257B3007"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verify the possibility of calculation of indicators on mobile students. These could be calculated at least partly. It could be further investigated if there is also a national need for this information. (Ref. SAQ Part D) </w:t>
      </w:r>
    </w:p>
    <w:p w14:paraId="01EE52B7"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asked to supplement the LFS with the variables on the year when the highest level of education was successfully completed, country of birth and degree of urbanisation. (Ref. SAQ Part D)</w:t>
      </w:r>
    </w:p>
    <w:p w14:paraId="2EE7E59D" w14:textId="77777777" w:rsidR="009249B9" w:rsidRPr="00CF518A" w:rsidRDefault="009249B9" w:rsidP="009249B9">
      <w:pPr>
        <w:pStyle w:val="Heading2"/>
        <w:numPr>
          <w:ilvl w:val="1"/>
          <w:numId w:val="8"/>
        </w:numPr>
        <w:spacing w:before="120" w:after="120" w:line="276" w:lineRule="auto"/>
        <w:ind w:left="567" w:hanging="567"/>
        <w:rPr>
          <w:rFonts w:ascii="Times New Roman" w:hAnsi="Times New Roman" w:cs="Times New Roman"/>
          <w:b/>
          <w:color w:val="auto"/>
          <w:lang w:val="en-GB"/>
        </w:rPr>
      </w:pPr>
      <w:bookmarkStart w:id="49" w:name="_Toc90383958"/>
      <w:bookmarkStart w:id="50" w:name="_Toc101948436"/>
      <w:r w:rsidRPr="00CF518A">
        <w:rPr>
          <w:rFonts w:ascii="Times New Roman" w:hAnsi="Times New Roman" w:cs="Times New Roman"/>
          <w:b/>
          <w:color w:val="auto"/>
          <w:lang w:val="en-GB"/>
        </w:rPr>
        <w:t>Medium-term recommendations</w:t>
      </w:r>
      <w:bookmarkEnd w:id="49"/>
      <w:bookmarkEnd w:id="50"/>
    </w:p>
    <w:p w14:paraId="1160752F"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propose its specific needs relating to expenditure by education level (ISCED) within the Annual Statistical Work </w:t>
      </w:r>
      <w:r>
        <w:rPr>
          <w:rFonts w:ascii="Times New Roman" w:hAnsi="Times New Roman" w:cs="Times New Roman"/>
          <w:lang w:val="en-GB"/>
        </w:rPr>
        <w:t>Program</w:t>
      </w:r>
      <w:r w:rsidRPr="00CF518A">
        <w:rPr>
          <w:rFonts w:ascii="Times New Roman" w:hAnsi="Times New Roman" w:cs="Times New Roman"/>
          <w:lang w:val="en-GB"/>
        </w:rPr>
        <w:t>me in order to invite – in compliance with its mandate – the Ministry of Finance to process and provide the NBS with some data directly usable for its statistical purposes (elaboration, presentation etc.). (Ref. SAQ 2.2.1)</w:t>
      </w:r>
    </w:p>
    <w:p w14:paraId="3C7C3895"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w:t>
      </w:r>
      <w:r>
        <w:rPr>
          <w:rFonts w:ascii="Times New Roman" w:hAnsi="Times New Roman" w:cs="Times New Roman"/>
          <w:lang w:val="en-GB"/>
        </w:rPr>
        <w:t>strengthen</w:t>
      </w:r>
      <w:r w:rsidRPr="00CF518A">
        <w:rPr>
          <w:rFonts w:ascii="Times New Roman" w:hAnsi="Times New Roman" w:cs="Times New Roman"/>
          <w:lang w:val="en-GB"/>
        </w:rPr>
        <w:t xml:space="preserve"> its role as coordinator of the NSS. (Ref. SAQ 2.2.2)</w:t>
      </w:r>
    </w:p>
    <w:p w14:paraId="049381ED" w14:textId="0B1693C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produce (and disseminate) other relevant and more sophisticated </w:t>
      </w:r>
      <w:r>
        <w:rPr>
          <w:rFonts w:ascii="Times New Roman" w:hAnsi="Times New Roman" w:cs="Times New Roman"/>
          <w:lang w:val="en-GB"/>
        </w:rPr>
        <w:t>education indicators</w:t>
      </w:r>
      <w:r w:rsidRPr="00CF518A">
        <w:rPr>
          <w:rFonts w:ascii="Times New Roman" w:hAnsi="Times New Roman" w:cs="Times New Roman"/>
          <w:lang w:val="en-GB"/>
        </w:rPr>
        <w:t xml:space="preserve"> (</w:t>
      </w:r>
      <w:r w:rsidR="00E87637">
        <w:rPr>
          <w:rFonts w:ascii="Times New Roman" w:hAnsi="Times New Roman" w:cs="Times New Roman"/>
          <w:lang w:val="en-GB"/>
        </w:rPr>
        <w:t>e.g.,</w:t>
      </w:r>
      <w:r w:rsidRPr="00CF518A">
        <w:rPr>
          <w:rFonts w:ascii="Times New Roman" w:hAnsi="Times New Roman" w:cs="Times New Roman"/>
          <w:lang w:val="en-GB"/>
        </w:rPr>
        <w:t xml:space="preserve"> dropout rates; survival rates). (Ref. SAQ 6.4)</w:t>
      </w:r>
    </w:p>
    <w:p w14:paraId="29EC13C0" w14:textId="10F25A33"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should exploit the current and future international opportunities in terms of technical assistance to identify its internal capacities in relation to the review of some existing indicators (</w:t>
      </w:r>
      <w:r w:rsidR="00E87637">
        <w:rPr>
          <w:rFonts w:ascii="Times New Roman" w:hAnsi="Times New Roman" w:cs="Times New Roman"/>
          <w:lang w:val="en-GB"/>
        </w:rPr>
        <w:t>e.g.,</w:t>
      </w:r>
      <w:r w:rsidRPr="00CF518A">
        <w:rPr>
          <w:rFonts w:ascii="Times New Roman" w:hAnsi="Times New Roman" w:cs="Times New Roman"/>
          <w:lang w:val="en-GB"/>
        </w:rPr>
        <w:t xml:space="preserve"> enrolment ratios) as well as the calculation of new relevant indicators (</w:t>
      </w:r>
      <w:r w:rsidR="00E87637">
        <w:rPr>
          <w:rFonts w:ascii="Times New Roman" w:hAnsi="Times New Roman" w:cs="Times New Roman"/>
          <w:lang w:val="en-GB"/>
        </w:rPr>
        <w:t>e.g.,</w:t>
      </w:r>
      <w:r w:rsidRPr="00CF518A">
        <w:rPr>
          <w:rFonts w:ascii="Times New Roman" w:hAnsi="Times New Roman" w:cs="Times New Roman"/>
          <w:lang w:val="en-GB"/>
        </w:rPr>
        <w:t xml:space="preserve"> survival rate). In a following stage, the NBS is invited to </w:t>
      </w:r>
      <w:r>
        <w:rPr>
          <w:rFonts w:ascii="Times New Roman" w:hAnsi="Times New Roman" w:cs="Times New Roman"/>
          <w:lang w:val="en-GB"/>
        </w:rPr>
        <w:t>adopt</w:t>
      </w:r>
      <w:r w:rsidRPr="00CF518A">
        <w:rPr>
          <w:rFonts w:ascii="Times New Roman" w:hAnsi="Times New Roman" w:cs="Times New Roman"/>
          <w:lang w:val="en-GB"/>
        </w:rPr>
        <w:t xml:space="preserve"> and harmon</w:t>
      </w:r>
      <w:r>
        <w:rPr>
          <w:rFonts w:ascii="Times New Roman" w:hAnsi="Times New Roman" w:cs="Times New Roman"/>
          <w:lang w:val="en-GB"/>
        </w:rPr>
        <w:t>ise</w:t>
      </w:r>
      <w:r w:rsidRPr="00CF518A">
        <w:rPr>
          <w:rFonts w:ascii="Times New Roman" w:hAnsi="Times New Roman" w:cs="Times New Roman"/>
          <w:lang w:val="en-GB"/>
        </w:rPr>
        <w:t xml:space="preserve"> – through the interinstitutional groups with the ministries concerned – the </w:t>
      </w:r>
      <w:r>
        <w:rPr>
          <w:rFonts w:ascii="Times New Roman" w:hAnsi="Times New Roman" w:cs="Times New Roman"/>
          <w:lang w:val="en-GB"/>
        </w:rPr>
        <w:t>good practices acquired in the f</w:t>
      </w:r>
      <w:r w:rsidRPr="00CF518A">
        <w:rPr>
          <w:rFonts w:ascii="Times New Roman" w:hAnsi="Times New Roman" w:cs="Times New Roman"/>
          <w:lang w:val="en-GB"/>
        </w:rPr>
        <w:t xml:space="preserve">ield of </w:t>
      </w:r>
      <w:r>
        <w:rPr>
          <w:rFonts w:ascii="Times New Roman" w:hAnsi="Times New Roman" w:cs="Times New Roman"/>
          <w:lang w:val="en-GB"/>
        </w:rPr>
        <w:t>education statistics</w:t>
      </w:r>
      <w:r w:rsidRPr="00CF518A">
        <w:rPr>
          <w:rFonts w:ascii="Times New Roman" w:hAnsi="Times New Roman" w:cs="Times New Roman"/>
          <w:lang w:val="en-GB"/>
        </w:rPr>
        <w:t>. (Ref. SAQ 7.1)</w:t>
      </w:r>
    </w:p>
    <w:p w14:paraId="60BE7E7F"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Ministry of Education and Research is invited to adapt the Nomenclature of scientific specialties to ISCED-F 2013 and the educational </w:t>
      </w:r>
      <w:r>
        <w:rPr>
          <w:rFonts w:ascii="Times New Roman" w:hAnsi="Times New Roman" w:cs="Times New Roman"/>
          <w:lang w:val="en-GB"/>
        </w:rPr>
        <w:t>programmes</w:t>
      </w:r>
      <w:r w:rsidRPr="00CF518A">
        <w:rPr>
          <w:rFonts w:ascii="Times New Roman" w:hAnsi="Times New Roman" w:cs="Times New Roman"/>
          <w:lang w:val="en-GB"/>
        </w:rPr>
        <w:t xml:space="preserve"> in technical vocational education to ISCED 2011. (Ref. SAQ 7.4)</w:t>
      </w:r>
    </w:p>
    <w:p w14:paraId="0707AE80" w14:textId="565B641F"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increase the staff directly employed in the Education, Science and Culture Unit in order to match any ordinary or extraordinary task in due time (</w:t>
      </w:r>
      <w:r w:rsidR="00E87637">
        <w:rPr>
          <w:rFonts w:ascii="Times New Roman" w:hAnsi="Times New Roman" w:cs="Times New Roman"/>
          <w:lang w:val="en-GB"/>
        </w:rPr>
        <w:t>e.g.,</w:t>
      </w:r>
      <w:r w:rsidRPr="00CF518A">
        <w:rPr>
          <w:rFonts w:ascii="Times New Roman" w:hAnsi="Times New Roman" w:cs="Times New Roman"/>
          <w:lang w:val="en-GB"/>
        </w:rPr>
        <w:t xml:space="preserve"> request</w:t>
      </w:r>
      <w:r>
        <w:rPr>
          <w:rFonts w:ascii="Times New Roman" w:hAnsi="Times New Roman" w:cs="Times New Roman"/>
          <w:lang w:val="en-GB"/>
        </w:rPr>
        <w:t>s</w:t>
      </w:r>
      <w:r w:rsidRPr="00CF518A">
        <w:rPr>
          <w:rFonts w:ascii="Times New Roman" w:hAnsi="Times New Roman" w:cs="Times New Roman"/>
          <w:lang w:val="en-GB"/>
        </w:rPr>
        <w:t xml:space="preserve"> for </w:t>
      </w:r>
      <w:r>
        <w:rPr>
          <w:rFonts w:ascii="Times New Roman" w:hAnsi="Times New Roman" w:cs="Times New Roman"/>
          <w:lang w:val="en-GB"/>
        </w:rPr>
        <w:t>non-published</w:t>
      </w:r>
      <w:r w:rsidRPr="00CF518A">
        <w:rPr>
          <w:rFonts w:ascii="Times New Roman" w:hAnsi="Times New Roman" w:cs="Times New Roman"/>
          <w:lang w:val="en-GB"/>
        </w:rPr>
        <w:t xml:space="preserve"> data; calculation of further indicators beyond the ones normally calculated and disseminated). (Ref. SAQ 7.5)</w:t>
      </w:r>
    </w:p>
    <w:p w14:paraId="4CBE083E"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also increase cooperation with the national scientific community to increase </w:t>
      </w:r>
      <w:r>
        <w:rPr>
          <w:rFonts w:ascii="Times New Roman" w:hAnsi="Times New Roman" w:cs="Times New Roman"/>
          <w:lang w:val="en-GB"/>
        </w:rPr>
        <w:t>recognition</w:t>
      </w:r>
      <w:r w:rsidRPr="00CF518A">
        <w:rPr>
          <w:rFonts w:ascii="Times New Roman" w:hAnsi="Times New Roman" w:cs="Times New Roman"/>
          <w:lang w:val="en-GB"/>
        </w:rPr>
        <w:t xml:space="preserve"> of its expertise, to get new ideas for developing statistical procedures, to get more data users for statistics and create pathways for recruiting new employees. (Ref. SAQ 7.7)</w:t>
      </w:r>
    </w:p>
    <w:p w14:paraId="314EFEA7"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implementation of new technologies for data collection, such as the use of web-based questionnaires</w:t>
      </w:r>
      <w:r>
        <w:rPr>
          <w:rFonts w:ascii="Times New Roman" w:hAnsi="Times New Roman" w:cs="Times New Roman"/>
          <w:lang w:val="en-GB"/>
        </w:rPr>
        <w:t>,</w:t>
      </w:r>
      <w:r w:rsidRPr="00CF518A">
        <w:rPr>
          <w:rFonts w:ascii="Times New Roman" w:hAnsi="Times New Roman" w:cs="Times New Roman"/>
          <w:lang w:val="en-GB"/>
        </w:rPr>
        <w:t xml:space="preserve"> as well as use of more administrative sources, should reduce the need for direct </w:t>
      </w:r>
      <w:r>
        <w:rPr>
          <w:rFonts w:ascii="Times New Roman" w:hAnsi="Times New Roman" w:cs="Times New Roman"/>
          <w:lang w:val="en-GB"/>
        </w:rPr>
        <w:t xml:space="preserve">data </w:t>
      </w:r>
      <w:r w:rsidRPr="00CF518A">
        <w:rPr>
          <w:rFonts w:ascii="Times New Roman" w:hAnsi="Times New Roman" w:cs="Times New Roman"/>
          <w:lang w:val="en-GB"/>
        </w:rPr>
        <w:t>collection. Making cost-effective improvements to the methods for data collection can also help in overcoming NBS’s shortage of resources. (Ref. SAQ 8.1.1)</w:t>
      </w:r>
    </w:p>
    <w:p w14:paraId="3E8C1520"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Ministry of Education and Research is invited to reconcile the main differences in the definitions of some variables (pedagogical staff, children with disabilities, computers used for pedagogical purposes) between NBS and its administrative sources. (Ref. SAQ 8.1.2)</w:t>
      </w:r>
    </w:p>
    <w:p w14:paraId="1F1338E8"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Ministry of Education and Research is invited to allow the NBS – given the leading official role of </w:t>
      </w:r>
      <w:r>
        <w:rPr>
          <w:rFonts w:ascii="Times New Roman" w:hAnsi="Times New Roman" w:cs="Times New Roman"/>
          <w:lang w:val="en-GB"/>
        </w:rPr>
        <w:t>the</w:t>
      </w:r>
      <w:r w:rsidRPr="00CF518A">
        <w:rPr>
          <w:rFonts w:ascii="Times New Roman" w:hAnsi="Times New Roman" w:cs="Times New Roman"/>
          <w:lang w:val="en-GB"/>
        </w:rPr>
        <w:t xml:space="preserve"> latter in the National Statistical System – to access the EMIS platform in order to check and validate its own official data. (Ref. SAQ 10.3)</w:t>
      </w:r>
    </w:p>
    <w:p w14:paraId="3F7ACC50"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NBS is invited to deploy more efforts in ensuring coherence and consistency between enrolment data and population data, especially as from the next population census. In the meantime, enrolment ratios should be corrected by applying ad-hoc procedures and/or methods of normali</w:t>
      </w:r>
      <w:r>
        <w:rPr>
          <w:rFonts w:ascii="Times New Roman" w:hAnsi="Times New Roman" w:cs="Times New Roman"/>
          <w:lang w:val="en-GB"/>
        </w:rPr>
        <w:t>s</w:t>
      </w:r>
      <w:r w:rsidRPr="00CF518A">
        <w:rPr>
          <w:rFonts w:ascii="Times New Roman" w:hAnsi="Times New Roman" w:cs="Times New Roman"/>
          <w:lang w:val="en-GB"/>
        </w:rPr>
        <w:t xml:space="preserve">ation. Corrections should be done not only on </w:t>
      </w:r>
      <w:r>
        <w:rPr>
          <w:rFonts w:ascii="Times New Roman" w:hAnsi="Times New Roman" w:cs="Times New Roman"/>
          <w:lang w:val="en-GB"/>
        </w:rPr>
        <w:t>net</w:t>
      </w:r>
      <w:r w:rsidRPr="00CF518A">
        <w:rPr>
          <w:rFonts w:ascii="Times New Roman" w:hAnsi="Times New Roman" w:cs="Times New Roman"/>
          <w:lang w:val="en-GB"/>
        </w:rPr>
        <w:t xml:space="preserve"> enrolment ratios but also on </w:t>
      </w:r>
      <w:r>
        <w:rPr>
          <w:rFonts w:ascii="Times New Roman" w:hAnsi="Times New Roman" w:cs="Times New Roman"/>
          <w:lang w:val="en-GB"/>
        </w:rPr>
        <w:t>gross</w:t>
      </w:r>
      <w:r w:rsidRPr="00CF518A">
        <w:rPr>
          <w:rFonts w:ascii="Times New Roman" w:hAnsi="Times New Roman" w:cs="Times New Roman"/>
          <w:lang w:val="en-GB"/>
        </w:rPr>
        <w:t xml:space="preserve"> enrolment ratios whereas both indicators are based on the same denominator (i.e., population in the relevant age groups) that is supposed to be underestimated. (Ref. SAQ 14.1.2)</w:t>
      </w:r>
    </w:p>
    <w:p w14:paraId="64FCDD18"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Ministry of Education and Research is invited to harmon</w:t>
      </w:r>
      <w:r>
        <w:rPr>
          <w:rFonts w:ascii="Times New Roman" w:hAnsi="Times New Roman" w:cs="Times New Roman"/>
          <w:lang w:val="en-GB"/>
        </w:rPr>
        <w:t>ise</w:t>
      </w:r>
      <w:r w:rsidRPr="00CF518A">
        <w:rPr>
          <w:rFonts w:ascii="Times New Roman" w:hAnsi="Times New Roman" w:cs="Times New Roman"/>
          <w:lang w:val="en-GB"/>
        </w:rPr>
        <w:t xml:space="preserve"> the definitions related to students in secondary special</w:t>
      </w:r>
      <w:r>
        <w:rPr>
          <w:rFonts w:ascii="Times New Roman" w:hAnsi="Times New Roman" w:cs="Times New Roman"/>
          <w:lang w:val="en-GB"/>
        </w:rPr>
        <w:t>ise</w:t>
      </w:r>
      <w:r w:rsidRPr="00CF518A">
        <w:rPr>
          <w:rFonts w:ascii="Times New Roman" w:hAnsi="Times New Roman" w:cs="Times New Roman"/>
          <w:lang w:val="en-GB"/>
        </w:rPr>
        <w:t>d education and higher education with ISCED 2011. This could be done by using the existing NBS expertise. (Ref. SAQ 14.3.2)</w:t>
      </w:r>
    </w:p>
    <w:p w14:paraId="53BADF39"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Ministry of Education and Research is invited to ensure a detailed and updated coverage of institutions (notably private education). (Ref. SAQ 14.4.3)</w:t>
      </w:r>
    </w:p>
    <w:p w14:paraId="43127110"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The Ministry of Finance is invited to ensure a strict harmoni</w:t>
      </w:r>
      <w:r>
        <w:rPr>
          <w:rFonts w:ascii="Times New Roman" w:hAnsi="Times New Roman" w:cs="Times New Roman"/>
          <w:lang w:val="en-GB"/>
        </w:rPr>
        <w:t>s</w:t>
      </w:r>
      <w:r w:rsidRPr="00CF518A">
        <w:rPr>
          <w:rFonts w:ascii="Times New Roman" w:hAnsi="Times New Roman" w:cs="Times New Roman"/>
          <w:lang w:val="en-GB"/>
        </w:rPr>
        <w:t>ation of data on educational expenditure vis-à-vis the NBS requirements. (Ref. SAQ 14.4.3)</w:t>
      </w:r>
    </w:p>
    <w:p w14:paraId="3588471C" w14:textId="77777777" w:rsidR="009249B9" w:rsidRPr="00CF518A"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requested to explore, in cooperation with the relevant national stakeholders, the possibility of conducting the Adult Education Survey </w:t>
      </w:r>
      <w:r>
        <w:rPr>
          <w:rFonts w:ascii="Times New Roman" w:hAnsi="Times New Roman" w:cs="Times New Roman"/>
          <w:lang w:val="en-GB"/>
        </w:rPr>
        <w:t>(</w:t>
      </w:r>
      <w:r w:rsidRPr="00CF518A">
        <w:rPr>
          <w:rFonts w:ascii="Times New Roman" w:hAnsi="Times New Roman" w:cs="Times New Roman"/>
          <w:lang w:val="en-GB"/>
        </w:rPr>
        <w:t>AES</w:t>
      </w:r>
      <w:r>
        <w:rPr>
          <w:rFonts w:ascii="Times New Roman" w:hAnsi="Times New Roman" w:cs="Times New Roman"/>
          <w:lang w:val="en-GB"/>
        </w:rPr>
        <w:t>)</w:t>
      </w:r>
      <w:r w:rsidRPr="00CF518A">
        <w:rPr>
          <w:rFonts w:ascii="Times New Roman" w:hAnsi="Times New Roman" w:cs="Times New Roman"/>
          <w:lang w:val="en-GB"/>
        </w:rPr>
        <w:t xml:space="preserve"> on participation in adult education and training. (Ref. SAQ Part D)</w:t>
      </w:r>
    </w:p>
    <w:p w14:paraId="1AE89CB7" w14:textId="77777777" w:rsidR="00470E62" w:rsidRDefault="009249B9" w:rsidP="009249B9">
      <w:pPr>
        <w:pStyle w:val="ListParagraph"/>
        <w:numPr>
          <w:ilvl w:val="0"/>
          <w:numId w:val="5"/>
        </w:numPr>
        <w:spacing w:before="120" w:after="120" w:line="276" w:lineRule="auto"/>
        <w:ind w:left="426" w:hanging="426"/>
        <w:contextualSpacing w:val="0"/>
        <w:jc w:val="both"/>
        <w:rPr>
          <w:rFonts w:ascii="Times New Roman" w:hAnsi="Times New Roman" w:cs="Times New Roman"/>
          <w:lang w:val="en-GB"/>
        </w:rPr>
      </w:pPr>
      <w:r w:rsidRPr="00CF518A">
        <w:rPr>
          <w:rFonts w:ascii="Times New Roman" w:hAnsi="Times New Roman" w:cs="Times New Roman"/>
          <w:lang w:val="en-GB"/>
        </w:rPr>
        <w:t xml:space="preserve">The NBS is invited to examine whether the current data collection on the continuing vocational training in enterprises is fully in line with the EU CVTS (Continuing Vocational Training Survey) legislation (EC) No 1552/2005, (EU) No 1153/2014. (Ref. SAQ Part </w:t>
      </w:r>
      <w:r w:rsidR="00470E62">
        <w:rPr>
          <w:rFonts w:ascii="Times New Roman" w:hAnsi="Times New Roman" w:cs="Times New Roman"/>
          <w:lang w:val="en-GB"/>
        </w:rPr>
        <w:t>D)</w:t>
      </w:r>
    </w:p>
    <w:p w14:paraId="306C024D" w14:textId="77777777" w:rsidR="00470E62" w:rsidRDefault="00470E62" w:rsidP="00DA188E">
      <w:pPr>
        <w:pStyle w:val="ListParagraph"/>
        <w:spacing w:before="120" w:after="120" w:line="276" w:lineRule="auto"/>
        <w:ind w:left="426"/>
        <w:contextualSpacing w:val="0"/>
        <w:jc w:val="both"/>
        <w:rPr>
          <w:rFonts w:ascii="Times New Roman" w:hAnsi="Times New Roman" w:cs="Times New Roman"/>
          <w:lang w:val="en-GB"/>
        </w:rPr>
      </w:pPr>
    </w:p>
    <w:p w14:paraId="481CBDE9" w14:textId="3FE1DFB3" w:rsidR="009249B9" w:rsidRPr="00DA188E" w:rsidRDefault="009249B9" w:rsidP="00DA188E">
      <w:pPr>
        <w:spacing w:before="120" w:after="120" w:line="276" w:lineRule="auto"/>
        <w:jc w:val="both"/>
        <w:rPr>
          <w:rFonts w:ascii="Times New Roman" w:hAnsi="Times New Roman" w:cs="Times New Roman"/>
          <w:lang w:val="en-GB"/>
        </w:rPr>
      </w:pPr>
    </w:p>
    <w:p w14:paraId="11AE6B17" w14:textId="77777777" w:rsidR="009249B9" w:rsidRPr="00CF518A" w:rsidRDefault="009249B9" w:rsidP="009249B9">
      <w:pPr>
        <w:pStyle w:val="Heading1"/>
        <w:keepNext w:val="0"/>
        <w:keepLines w:val="0"/>
        <w:pageBreakBefore/>
        <w:widowControl w:val="0"/>
        <w:numPr>
          <w:ilvl w:val="0"/>
          <w:numId w:val="8"/>
        </w:numPr>
        <w:spacing w:after="120" w:line="276" w:lineRule="auto"/>
        <w:ind w:left="567" w:hanging="567"/>
        <w:rPr>
          <w:rFonts w:ascii="Times New Roman" w:hAnsi="Times New Roman" w:cs="Times New Roman"/>
          <w:b/>
          <w:color w:val="auto"/>
          <w:sz w:val="28"/>
          <w:szCs w:val="28"/>
          <w:lang w:val="en-GB"/>
        </w:rPr>
      </w:pPr>
      <w:bookmarkStart w:id="51" w:name="_Toc90383959"/>
      <w:bookmarkStart w:id="52" w:name="_Toc101948437"/>
      <w:r w:rsidRPr="00CF518A">
        <w:rPr>
          <w:rFonts w:ascii="Times New Roman" w:hAnsi="Times New Roman" w:cs="Times New Roman"/>
          <w:b/>
          <w:color w:val="auto"/>
          <w:sz w:val="28"/>
          <w:szCs w:val="28"/>
          <w:lang w:val="en-GB"/>
        </w:rPr>
        <w:t>Action plan</w:t>
      </w:r>
      <w:bookmarkEnd w:id="51"/>
      <w:bookmarkEnd w:id="52"/>
    </w:p>
    <w:p w14:paraId="6B4F03DB" w14:textId="77777777" w:rsidR="009249B9" w:rsidRPr="00CF518A" w:rsidRDefault="009249B9" w:rsidP="009249B9">
      <w:pPr>
        <w:spacing w:before="120" w:after="120" w:line="276" w:lineRule="auto"/>
        <w:jc w:val="both"/>
        <w:rPr>
          <w:rFonts w:ascii="Times New Roman" w:hAnsi="Times New Roman" w:cs="Times New Roman"/>
          <w:lang w:val="en-GB"/>
        </w:rPr>
      </w:pPr>
      <w:r w:rsidRPr="00CF518A">
        <w:rPr>
          <w:rFonts w:ascii="Times New Roman" w:hAnsi="Times New Roman" w:cs="Times New Roman"/>
          <w:lang w:val="en-GB"/>
        </w:rPr>
        <w:t>The following synopsis summar</w:t>
      </w:r>
      <w:r>
        <w:rPr>
          <w:rFonts w:ascii="Times New Roman" w:hAnsi="Times New Roman" w:cs="Times New Roman"/>
          <w:lang w:val="en-GB"/>
        </w:rPr>
        <w:t>ise</w:t>
      </w:r>
      <w:r w:rsidRPr="00CF518A">
        <w:rPr>
          <w:rFonts w:ascii="Times New Roman" w:hAnsi="Times New Roman" w:cs="Times New Roman"/>
          <w:lang w:val="en-GB"/>
        </w:rPr>
        <w:t>s the actions</w:t>
      </w:r>
      <w:r w:rsidRPr="00CF518A">
        <w:rPr>
          <w:rFonts w:ascii="Times New Roman" w:hAnsi="Times New Roman" w:cs="Times New Roman"/>
          <w:b/>
          <w:lang w:val="en-GB"/>
        </w:rPr>
        <w:t xml:space="preserve"> </w:t>
      </w:r>
      <w:r w:rsidRPr="00CF518A">
        <w:rPr>
          <w:rFonts w:ascii="Times New Roman" w:hAnsi="Times New Roman" w:cs="Times New Roman"/>
          <w:lang w:val="en-GB"/>
        </w:rPr>
        <w:t>required</w:t>
      </w:r>
      <w:r w:rsidRPr="00CF518A">
        <w:rPr>
          <w:rFonts w:ascii="Times New Roman" w:hAnsi="Times New Roman" w:cs="Times New Roman"/>
          <w:b/>
          <w:lang w:val="en-GB"/>
        </w:rPr>
        <w:t xml:space="preserve"> </w:t>
      </w:r>
      <w:r w:rsidRPr="00CF518A">
        <w:rPr>
          <w:rFonts w:ascii="Times New Roman" w:hAnsi="Times New Roman" w:cs="Times New Roman"/>
          <w:lang w:val="en-GB"/>
        </w:rPr>
        <w:t xml:space="preserve">to implement the above short-term and medium-term </w:t>
      </w:r>
      <w:r w:rsidRPr="00CF518A">
        <w:rPr>
          <w:rFonts w:ascii="Times New Roman" w:hAnsi="Times New Roman" w:cs="Times New Roman"/>
          <w:lang w:val="en-GB" w:eastAsia="de-DE"/>
        </w:rPr>
        <w:t>recommendations.</w:t>
      </w:r>
    </w:p>
    <w:tbl>
      <w:tblPr>
        <w:tblStyle w:val="TableGrid"/>
        <w:tblW w:w="5000" w:type="pct"/>
        <w:tblLook w:val="04A0" w:firstRow="1" w:lastRow="0" w:firstColumn="1" w:lastColumn="0" w:noHBand="0" w:noVBand="1"/>
      </w:tblPr>
      <w:tblGrid>
        <w:gridCol w:w="4248"/>
        <w:gridCol w:w="5146"/>
      </w:tblGrid>
      <w:tr w:rsidR="009249B9" w:rsidRPr="001E7BBD" w14:paraId="773088FE" w14:textId="77777777" w:rsidTr="00680722">
        <w:trPr>
          <w:tblHeader/>
        </w:trPr>
        <w:tc>
          <w:tcPr>
            <w:tcW w:w="2261" w:type="pct"/>
            <w:shd w:val="clear" w:color="auto" w:fill="8EAADB" w:themeFill="accent1" w:themeFillTint="99"/>
            <w:vAlign w:val="center"/>
          </w:tcPr>
          <w:p w14:paraId="5153D2BB" w14:textId="77777777" w:rsidR="009249B9" w:rsidRPr="001E7BBD" w:rsidRDefault="009249B9" w:rsidP="00680722">
            <w:pPr>
              <w:widowControl w:val="0"/>
              <w:spacing w:before="60" w:after="60" w:line="276" w:lineRule="auto"/>
              <w:jc w:val="center"/>
              <w:rPr>
                <w:rFonts w:ascii="Times New Roman" w:hAnsi="Times New Roman" w:cs="Times New Roman"/>
                <w:b/>
                <w:lang w:val="en-GB"/>
              </w:rPr>
            </w:pPr>
            <w:r w:rsidRPr="001E7BBD">
              <w:rPr>
                <w:rFonts w:ascii="Times New Roman" w:hAnsi="Times New Roman" w:cs="Times New Roman"/>
                <w:b/>
                <w:lang w:val="en-GB"/>
              </w:rPr>
              <w:t>Recommendations</w:t>
            </w:r>
          </w:p>
        </w:tc>
        <w:tc>
          <w:tcPr>
            <w:tcW w:w="2739" w:type="pct"/>
            <w:shd w:val="clear" w:color="auto" w:fill="8EAADB" w:themeFill="accent1" w:themeFillTint="99"/>
            <w:vAlign w:val="center"/>
          </w:tcPr>
          <w:p w14:paraId="17C8389C" w14:textId="77777777" w:rsidR="009249B9" w:rsidRPr="001E7BBD" w:rsidRDefault="009249B9" w:rsidP="00680722">
            <w:pPr>
              <w:widowControl w:val="0"/>
              <w:spacing w:before="60" w:after="60" w:line="276" w:lineRule="auto"/>
              <w:jc w:val="center"/>
              <w:rPr>
                <w:rFonts w:ascii="Times New Roman" w:hAnsi="Times New Roman" w:cs="Times New Roman"/>
                <w:b/>
                <w:lang w:val="en-GB"/>
              </w:rPr>
            </w:pPr>
            <w:r w:rsidRPr="001E7BBD">
              <w:rPr>
                <w:rFonts w:ascii="Times New Roman" w:hAnsi="Times New Roman" w:cs="Times New Roman"/>
                <w:b/>
                <w:lang w:val="en-GB"/>
              </w:rPr>
              <w:t>Actions to implement recommendations</w:t>
            </w:r>
          </w:p>
        </w:tc>
      </w:tr>
      <w:tr w:rsidR="009249B9" w:rsidRPr="001E7BBD" w14:paraId="70F0C4B0" w14:textId="77777777" w:rsidTr="00680722">
        <w:tc>
          <w:tcPr>
            <w:tcW w:w="5000" w:type="pct"/>
            <w:gridSpan w:val="2"/>
            <w:shd w:val="clear" w:color="auto" w:fill="D9E2F3" w:themeFill="accent1" w:themeFillTint="33"/>
            <w:vAlign w:val="center"/>
          </w:tcPr>
          <w:p w14:paraId="1C046DB0" w14:textId="77777777" w:rsidR="009249B9" w:rsidRPr="001E7BBD" w:rsidRDefault="009249B9" w:rsidP="00680722">
            <w:pPr>
              <w:widowControl w:val="0"/>
              <w:spacing w:before="60" w:after="60" w:line="276" w:lineRule="auto"/>
              <w:jc w:val="center"/>
              <w:rPr>
                <w:rFonts w:ascii="Times New Roman" w:hAnsi="Times New Roman" w:cs="Times New Roman"/>
                <w:lang w:val="en-GB"/>
              </w:rPr>
            </w:pPr>
            <w:r w:rsidRPr="001E7BBD">
              <w:rPr>
                <w:rFonts w:ascii="Times New Roman" w:hAnsi="Times New Roman" w:cs="Times New Roman"/>
                <w:b/>
                <w:lang w:val="en-GB"/>
              </w:rPr>
              <w:t>Short-term</w:t>
            </w:r>
          </w:p>
        </w:tc>
      </w:tr>
      <w:tr w:rsidR="009249B9" w:rsidRPr="001E7BBD" w14:paraId="518CAB1B" w14:textId="77777777" w:rsidTr="00680722">
        <w:tc>
          <w:tcPr>
            <w:tcW w:w="2261" w:type="pct"/>
          </w:tcPr>
          <w:p w14:paraId="5FB68647"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formulate its needs and complaints with regard to delays in receiving data from respondents to the relevant interinstitutional fora. (Ref. SAQ 2.3)</w:t>
            </w:r>
          </w:p>
        </w:tc>
        <w:tc>
          <w:tcPr>
            <w:tcW w:w="2739" w:type="pct"/>
          </w:tcPr>
          <w:p w14:paraId="784A32D2"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Define a protocol for respondents (to be preferably submitted and approved on a legal basis) by inserting a specific obligation on NSS members to provide specified and timely feedback in relation to the official queries/inputs from the NBS.</w:t>
            </w:r>
          </w:p>
        </w:tc>
      </w:tr>
      <w:tr w:rsidR="009249B9" w:rsidRPr="001E7BBD" w14:paraId="291F097B" w14:textId="77777777" w:rsidTr="00680722">
        <w:tc>
          <w:tcPr>
            <w:tcW w:w="2261" w:type="pct"/>
          </w:tcPr>
          <w:p w14:paraId="54B8E85C" w14:textId="77777777" w:rsidR="009249B9"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identify and verify any gap</w:t>
            </w:r>
            <w:r>
              <w:rPr>
                <w:rFonts w:ascii="Times New Roman" w:hAnsi="Times New Roman" w:cs="Times New Roman"/>
                <w:lang w:val="en-GB"/>
              </w:rPr>
              <w:t>s</w:t>
            </w:r>
            <w:r w:rsidRPr="001E7BBD">
              <w:rPr>
                <w:rFonts w:ascii="Times New Roman" w:hAnsi="Times New Roman" w:cs="Times New Roman"/>
                <w:lang w:val="en-GB"/>
              </w:rPr>
              <w:t xml:space="preserve"> in its internal system on data protection and dedicate ad-hoc human and financial resources to improve the system. (Ref. SAQ 2.4)</w:t>
            </w:r>
          </w:p>
          <w:p w14:paraId="1C8D1EBA" w14:textId="7878FE18" w:rsidR="00363ED3" w:rsidRPr="001E7BBD" w:rsidRDefault="00363ED3" w:rsidP="00680722">
            <w:pPr>
              <w:widowControl w:val="0"/>
              <w:spacing w:before="60" w:after="60" w:line="276" w:lineRule="auto"/>
              <w:rPr>
                <w:rFonts w:ascii="Times New Roman" w:hAnsi="Times New Roman" w:cs="Times New Roman"/>
                <w:lang w:val="en-GB"/>
              </w:rPr>
            </w:pPr>
          </w:p>
        </w:tc>
        <w:tc>
          <w:tcPr>
            <w:tcW w:w="2739" w:type="pct"/>
          </w:tcPr>
          <w:p w14:paraId="6CE078F8"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List constraints and proposed solutions.</w:t>
            </w:r>
          </w:p>
          <w:p w14:paraId="7A8DB328" w14:textId="6DF7C5CD"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Present related </w:t>
            </w:r>
            <w:r>
              <w:rPr>
                <w:rFonts w:ascii="Times New Roman" w:hAnsi="Times New Roman" w:cs="Times New Roman"/>
                <w:lang w:val="en-GB"/>
              </w:rPr>
              <w:t>improvements</w:t>
            </w:r>
            <w:r w:rsidRPr="001E7BBD">
              <w:rPr>
                <w:rFonts w:ascii="Times New Roman" w:hAnsi="Times New Roman" w:cs="Times New Roman"/>
                <w:lang w:val="en-GB"/>
              </w:rPr>
              <w:t xml:space="preserve"> in a suitable way (</w:t>
            </w:r>
            <w:r w:rsidR="00E87637">
              <w:rPr>
                <w:rFonts w:ascii="Times New Roman" w:hAnsi="Times New Roman" w:cs="Times New Roman"/>
                <w:lang w:val="en-GB"/>
              </w:rPr>
              <w:t>e.g.,</w:t>
            </w:r>
            <w:r w:rsidRPr="001E7BBD">
              <w:rPr>
                <w:rFonts w:ascii="Times New Roman" w:hAnsi="Times New Roman" w:cs="Times New Roman"/>
                <w:lang w:val="en-GB"/>
              </w:rPr>
              <w:t xml:space="preserve"> web communication, technical fora with NSS members and other data holders) in order to further increase the trust in the NBS.</w:t>
            </w:r>
          </w:p>
        </w:tc>
      </w:tr>
      <w:tr w:rsidR="009249B9" w:rsidRPr="001E7BBD" w14:paraId="03AC3CE5" w14:textId="77777777" w:rsidTr="00680722">
        <w:tc>
          <w:tcPr>
            <w:tcW w:w="2261" w:type="pct"/>
          </w:tcPr>
          <w:p w14:paraId="0C4ECE45" w14:textId="77777777" w:rsidR="009249B9"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expose to the relevant institutional authorities/fora the gaps between available resources and future needs related to the production of </w:t>
            </w:r>
            <w:r>
              <w:rPr>
                <w:rFonts w:ascii="Times New Roman" w:hAnsi="Times New Roman" w:cs="Times New Roman"/>
                <w:lang w:val="en-GB"/>
              </w:rPr>
              <w:t>education statistics</w:t>
            </w:r>
            <w:r w:rsidRPr="001E7BBD">
              <w:rPr>
                <w:rFonts w:ascii="Times New Roman" w:hAnsi="Times New Roman" w:cs="Times New Roman"/>
                <w:lang w:val="en-GB"/>
              </w:rPr>
              <w:t xml:space="preserve"> by detailing the specific reasons for closing the same. More internal staff should be trained in software management and solutions, notably some core statistical applications such as software R. (Ref. SAQ 3.1.2)</w:t>
            </w:r>
          </w:p>
          <w:p w14:paraId="26BB8894" w14:textId="54B7052F" w:rsidR="00363ED3" w:rsidRPr="001E7BBD" w:rsidRDefault="00363ED3" w:rsidP="00680722">
            <w:pPr>
              <w:widowControl w:val="0"/>
              <w:spacing w:before="60" w:after="60" w:line="276" w:lineRule="auto"/>
              <w:rPr>
                <w:rFonts w:ascii="Times New Roman" w:hAnsi="Times New Roman" w:cs="Times New Roman"/>
                <w:lang w:val="en-GB"/>
              </w:rPr>
            </w:pPr>
          </w:p>
        </w:tc>
        <w:tc>
          <w:tcPr>
            <w:tcW w:w="2739" w:type="pct"/>
          </w:tcPr>
          <w:p w14:paraId="037367E4" w14:textId="3522914E"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Note the specific reasons explaining why some (human and financial) resources should be </w:t>
            </w:r>
            <w:r>
              <w:rPr>
                <w:rFonts w:ascii="Times New Roman" w:hAnsi="Times New Roman" w:cs="Times New Roman"/>
                <w:lang w:val="en-GB"/>
              </w:rPr>
              <w:t>increased</w:t>
            </w:r>
            <w:r w:rsidRPr="001E7BBD">
              <w:rPr>
                <w:rFonts w:ascii="Times New Roman" w:hAnsi="Times New Roman" w:cs="Times New Roman"/>
                <w:lang w:val="en-GB"/>
              </w:rPr>
              <w:t xml:space="preserve"> to address future needs for </w:t>
            </w:r>
            <w:r>
              <w:rPr>
                <w:rFonts w:ascii="Times New Roman" w:hAnsi="Times New Roman" w:cs="Times New Roman"/>
                <w:lang w:val="en-GB"/>
              </w:rPr>
              <w:t>education statistics</w:t>
            </w:r>
            <w:r w:rsidRPr="001E7BBD">
              <w:rPr>
                <w:rFonts w:ascii="Times New Roman" w:hAnsi="Times New Roman" w:cs="Times New Roman"/>
                <w:lang w:val="en-GB"/>
              </w:rPr>
              <w:t xml:space="preserve"> (</w:t>
            </w:r>
            <w:r w:rsidR="00E87637">
              <w:rPr>
                <w:rFonts w:ascii="Times New Roman" w:hAnsi="Times New Roman" w:cs="Times New Roman"/>
                <w:lang w:val="en-GB"/>
              </w:rPr>
              <w:t>e.g.,</w:t>
            </w:r>
            <w:r w:rsidRPr="001E7BBD">
              <w:rPr>
                <w:rFonts w:ascii="Times New Roman" w:hAnsi="Times New Roman" w:cs="Times New Roman"/>
                <w:lang w:val="en-GB"/>
              </w:rPr>
              <w:t xml:space="preserve"> checking quality of data in EMIS; producing new </w:t>
            </w:r>
            <w:r>
              <w:rPr>
                <w:rFonts w:ascii="Times New Roman" w:hAnsi="Times New Roman" w:cs="Times New Roman"/>
                <w:lang w:val="en-GB"/>
              </w:rPr>
              <w:t>education indicators</w:t>
            </w:r>
            <w:r w:rsidRPr="001E7BBD">
              <w:rPr>
                <w:rFonts w:ascii="Times New Roman" w:hAnsi="Times New Roman" w:cs="Times New Roman"/>
                <w:lang w:val="en-GB"/>
              </w:rPr>
              <w:t>).</w:t>
            </w:r>
          </w:p>
          <w:p w14:paraId="7D654C4C" w14:textId="011E0861"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Identify trainer(s) and staff to be trained in software management and solutions (</w:t>
            </w:r>
            <w:r w:rsidR="00E87637">
              <w:rPr>
                <w:rFonts w:ascii="Times New Roman" w:hAnsi="Times New Roman" w:cs="Times New Roman"/>
                <w:lang w:val="en-GB"/>
              </w:rPr>
              <w:t>e.g.,</w:t>
            </w:r>
            <w:r w:rsidRPr="001E7BBD">
              <w:rPr>
                <w:rFonts w:ascii="Times New Roman" w:hAnsi="Times New Roman" w:cs="Times New Roman"/>
                <w:lang w:val="en-GB"/>
              </w:rPr>
              <w:t xml:space="preserve"> use of software R).</w:t>
            </w:r>
          </w:p>
          <w:p w14:paraId="322D01D6" w14:textId="05965975"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Organise training in related statistical </w:t>
            </w:r>
            <w:r>
              <w:rPr>
                <w:rFonts w:ascii="Times New Roman" w:hAnsi="Times New Roman" w:cs="Times New Roman"/>
                <w:lang w:val="en-GB"/>
              </w:rPr>
              <w:t>programme</w:t>
            </w:r>
            <w:r w:rsidRPr="001E7BBD">
              <w:rPr>
                <w:rFonts w:ascii="Times New Roman" w:hAnsi="Times New Roman" w:cs="Times New Roman"/>
                <w:lang w:val="en-GB"/>
              </w:rPr>
              <w:t>s / applications (</w:t>
            </w:r>
            <w:r w:rsidR="00E87637">
              <w:rPr>
                <w:rFonts w:ascii="Times New Roman" w:hAnsi="Times New Roman" w:cs="Times New Roman"/>
                <w:lang w:val="en-GB"/>
              </w:rPr>
              <w:t>e.g.,</w:t>
            </w:r>
            <w:r w:rsidRPr="001E7BBD">
              <w:rPr>
                <w:rFonts w:ascii="Times New Roman" w:hAnsi="Times New Roman" w:cs="Times New Roman"/>
                <w:lang w:val="en-GB"/>
              </w:rPr>
              <w:t xml:space="preserve"> use of software R).</w:t>
            </w:r>
          </w:p>
        </w:tc>
      </w:tr>
      <w:tr w:rsidR="009249B9" w:rsidRPr="001E7BBD" w14:paraId="4D8D2EE1" w14:textId="77777777" w:rsidTr="00680722">
        <w:tc>
          <w:tcPr>
            <w:tcW w:w="2261" w:type="pct"/>
          </w:tcPr>
          <w:p w14:paraId="01A8E1FB"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provide an approximate estimate of the budget needed for the </w:t>
            </w:r>
            <w:r>
              <w:rPr>
                <w:rFonts w:ascii="Times New Roman" w:hAnsi="Times New Roman" w:cs="Times New Roman"/>
                <w:lang w:val="en-GB"/>
              </w:rPr>
              <w:t>education statistics</w:t>
            </w:r>
            <w:r w:rsidRPr="001E7BBD">
              <w:rPr>
                <w:rFonts w:ascii="Times New Roman" w:hAnsi="Times New Roman" w:cs="Times New Roman"/>
                <w:lang w:val="en-GB"/>
              </w:rPr>
              <w:t>. (Ref. SAQ 3.1.3)</w:t>
            </w:r>
          </w:p>
        </w:tc>
        <w:tc>
          <w:tcPr>
            <w:tcW w:w="2739" w:type="pct"/>
          </w:tcPr>
          <w:p w14:paraId="46F203EB" w14:textId="3A634DDC"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Estimate the budget needed for the </w:t>
            </w:r>
            <w:r>
              <w:rPr>
                <w:rFonts w:ascii="Times New Roman" w:hAnsi="Times New Roman" w:cs="Times New Roman"/>
                <w:lang w:val="en-GB"/>
              </w:rPr>
              <w:t>education statistics</w:t>
            </w:r>
            <w:r w:rsidRPr="001E7BBD">
              <w:rPr>
                <w:rFonts w:ascii="Times New Roman" w:hAnsi="Times New Roman" w:cs="Times New Roman"/>
                <w:lang w:val="en-GB"/>
              </w:rPr>
              <w:t xml:space="preserve"> by excluding other ones not directly related to the core mission or tasks of the Education, Science and Culture Section (</w:t>
            </w:r>
            <w:r w:rsidR="00E87637">
              <w:rPr>
                <w:rFonts w:ascii="Times New Roman" w:hAnsi="Times New Roman" w:cs="Times New Roman"/>
                <w:lang w:val="en-GB"/>
              </w:rPr>
              <w:t>e.g.,</w:t>
            </w:r>
            <w:r w:rsidRPr="001E7BBD">
              <w:rPr>
                <w:rFonts w:ascii="Times New Roman" w:hAnsi="Times New Roman" w:cs="Times New Roman"/>
                <w:lang w:val="en-GB"/>
              </w:rPr>
              <w:t xml:space="preserve"> some indicators provided by LFS). This exercise should be done at least for the current expenditure.</w:t>
            </w:r>
          </w:p>
        </w:tc>
      </w:tr>
      <w:tr w:rsidR="009249B9" w:rsidRPr="001E7BBD" w14:paraId="7EF3D11F" w14:textId="77777777" w:rsidTr="00680722">
        <w:tc>
          <w:tcPr>
            <w:tcW w:w="2261" w:type="pct"/>
          </w:tcPr>
          <w:p w14:paraId="3C4C513E" w14:textId="5F8090B9"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Based on its knowledge and experience and its role as coordinator of the NSS, the NBS is invited to identify on a regular basis which </w:t>
            </w:r>
            <w:r>
              <w:rPr>
                <w:rFonts w:ascii="Times New Roman" w:hAnsi="Times New Roman" w:cs="Times New Roman"/>
                <w:lang w:val="en-GB"/>
              </w:rPr>
              <w:t>education indicators</w:t>
            </w:r>
            <w:r w:rsidRPr="001E7BBD">
              <w:rPr>
                <w:rFonts w:ascii="Times New Roman" w:hAnsi="Times New Roman" w:cs="Times New Roman"/>
                <w:lang w:val="en-GB"/>
              </w:rPr>
              <w:t xml:space="preserve"> are needed in the country by mostly referring to the EU Education Monitor and other international references (</w:t>
            </w:r>
            <w:r w:rsidR="00E87637">
              <w:rPr>
                <w:rFonts w:ascii="Times New Roman" w:hAnsi="Times New Roman" w:cs="Times New Roman"/>
                <w:lang w:val="en-GB"/>
              </w:rPr>
              <w:t>e.g.,</w:t>
            </w:r>
            <w:r w:rsidRPr="001E7BBD">
              <w:rPr>
                <w:rFonts w:ascii="Times New Roman" w:hAnsi="Times New Roman" w:cs="Times New Roman"/>
                <w:lang w:val="en-GB"/>
              </w:rPr>
              <w:t xml:space="preserve"> UNESCO-UOE) and involve – where possible – other relevant members of the NSS in its work on related concepts, techniques and methodologies so as to improve the coordination between partners and the harmoni</w:t>
            </w:r>
            <w:r>
              <w:rPr>
                <w:rFonts w:ascii="Times New Roman" w:hAnsi="Times New Roman" w:cs="Times New Roman"/>
                <w:lang w:val="en-GB"/>
              </w:rPr>
              <w:t>s</w:t>
            </w:r>
            <w:r w:rsidRPr="001E7BBD">
              <w:rPr>
                <w:rFonts w:ascii="Times New Roman" w:hAnsi="Times New Roman" w:cs="Times New Roman"/>
                <w:lang w:val="en-GB"/>
              </w:rPr>
              <w:t>ation of the indicators. (Ref. SAQ 3.4)</w:t>
            </w:r>
          </w:p>
        </w:tc>
        <w:tc>
          <w:tcPr>
            <w:tcW w:w="2739" w:type="pct"/>
          </w:tcPr>
          <w:p w14:paraId="56D599C1"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List </w:t>
            </w:r>
            <w:r>
              <w:rPr>
                <w:rFonts w:ascii="Times New Roman" w:hAnsi="Times New Roman" w:cs="Times New Roman"/>
                <w:lang w:val="en-GB"/>
              </w:rPr>
              <w:t>education indicators</w:t>
            </w:r>
            <w:r w:rsidRPr="001E7BBD">
              <w:rPr>
                <w:rFonts w:ascii="Times New Roman" w:hAnsi="Times New Roman" w:cs="Times New Roman"/>
                <w:lang w:val="en-GB"/>
              </w:rPr>
              <w:t xml:space="preserve"> not currently produced (please make reference to: EU Monitor; UNESCO-UOE).</w:t>
            </w:r>
          </w:p>
          <w:p w14:paraId="5B785FF9" w14:textId="5540D0A2"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List harmonised concepts, definitions, techniques and methodologies based on international standards (</w:t>
            </w:r>
            <w:r w:rsidR="00E87637">
              <w:rPr>
                <w:rFonts w:ascii="Times New Roman" w:hAnsi="Times New Roman" w:cs="Times New Roman"/>
                <w:lang w:val="en-GB"/>
              </w:rPr>
              <w:t>e.g.,</w:t>
            </w:r>
            <w:r w:rsidRPr="001E7BBD">
              <w:rPr>
                <w:rFonts w:ascii="Times New Roman" w:hAnsi="Times New Roman" w:cs="Times New Roman"/>
                <w:lang w:val="en-GB"/>
              </w:rPr>
              <w:t xml:space="preserve"> ISCED).</w:t>
            </w:r>
          </w:p>
          <w:p w14:paraId="3406ABA6" w14:textId="75C5B1BA"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Organise intergroup meetings with other institutional partners (</w:t>
            </w:r>
            <w:r w:rsidR="00E87637">
              <w:rPr>
                <w:rFonts w:ascii="Times New Roman" w:hAnsi="Times New Roman" w:cs="Times New Roman"/>
                <w:lang w:val="en-GB"/>
              </w:rPr>
              <w:t>e.g.,</w:t>
            </w:r>
            <w:r w:rsidRPr="001E7BBD">
              <w:rPr>
                <w:rFonts w:ascii="Times New Roman" w:hAnsi="Times New Roman" w:cs="Times New Roman"/>
                <w:lang w:val="en-GB"/>
              </w:rPr>
              <w:t xml:space="preserve"> Ministry of Education and Research) to make them familiar with international standards to be applied.</w:t>
            </w:r>
          </w:p>
        </w:tc>
      </w:tr>
      <w:tr w:rsidR="009249B9" w:rsidRPr="001E7BBD" w14:paraId="133ED3B4" w14:textId="77777777" w:rsidTr="00680722">
        <w:tc>
          <w:tcPr>
            <w:tcW w:w="2261" w:type="pct"/>
          </w:tcPr>
          <w:p w14:paraId="6AAA9FF3"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propose its needs for </w:t>
            </w:r>
            <w:r>
              <w:rPr>
                <w:rFonts w:ascii="Times New Roman" w:hAnsi="Times New Roman" w:cs="Times New Roman"/>
                <w:lang w:val="en-GB"/>
              </w:rPr>
              <w:t>cooperation arrangements with international partners</w:t>
            </w:r>
            <w:r w:rsidRPr="001E7BBD">
              <w:rPr>
                <w:rFonts w:ascii="Times New Roman" w:hAnsi="Times New Roman" w:cs="Times New Roman"/>
                <w:lang w:val="en-GB"/>
              </w:rPr>
              <w:t xml:space="preserve"> through its yearly Statistical Work </w:t>
            </w:r>
            <w:r>
              <w:rPr>
                <w:rFonts w:ascii="Times New Roman" w:hAnsi="Times New Roman" w:cs="Times New Roman"/>
                <w:lang w:val="en-GB"/>
              </w:rPr>
              <w:t>Programme</w:t>
            </w:r>
            <w:r w:rsidRPr="001E7BBD">
              <w:rPr>
                <w:rFonts w:ascii="Times New Roman" w:hAnsi="Times New Roman" w:cs="Times New Roman"/>
                <w:lang w:val="en-GB"/>
              </w:rPr>
              <w:t xml:space="preserve">, by </w:t>
            </w:r>
            <w:r>
              <w:rPr>
                <w:rFonts w:ascii="Times New Roman" w:hAnsi="Times New Roman" w:cs="Times New Roman"/>
                <w:lang w:val="en-GB"/>
              </w:rPr>
              <w:t>identifying</w:t>
            </w:r>
            <w:r w:rsidRPr="001E7BBD">
              <w:rPr>
                <w:rFonts w:ascii="Times New Roman" w:hAnsi="Times New Roman" w:cs="Times New Roman"/>
                <w:lang w:val="en-GB"/>
              </w:rPr>
              <w:t xml:space="preserve"> the best practices within EU</w:t>
            </w:r>
            <w:r>
              <w:rPr>
                <w:rFonts w:ascii="Times New Roman" w:hAnsi="Times New Roman" w:cs="Times New Roman"/>
                <w:lang w:val="en-GB"/>
              </w:rPr>
              <w:t xml:space="preserve"> Member States</w:t>
            </w:r>
            <w:r w:rsidRPr="001E7BBD">
              <w:rPr>
                <w:rFonts w:ascii="Times New Roman" w:hAnsi="Times New Roman" w:cs="Times New Roman"/>
                <w:lang w:val="en-GB"/>
              </w:rPr>
              <w:t xml:space="preserve"> </w:t>
            </w:r>
            <w:r>
              <w:rPr>
                <w:rFonts w:ascii="Times New Roman" w:hAnsi="Times New Roman" w:cs="Times New Roman"/>
                <w:lang w:val="en-GB"/>
              </w:rPr>
              <w:t>and EUROSTAT</w:t>
            </w:r>
            <w:r w:rsidRPr="001E7BBD">
              <w:rPr>
                <w:rFonts w:ascii="Times New Roman" w:hAnsi="Times New Roman" w:cs="Times New Roman"/>
                <w:lang w:val="en-GB"/>
              </w:rPr>
              <w:t>. (Ref. SAQ 14.5.3)</w:t>
            </w:r>
          </w:p>
        </w:tc>
        <w:tc>
          <w:tcPr>
            <w:tcW w:w="2739" w:type="pct"/>
          </w:tcPr>
          <w:p w14:paraId="2EC719B3"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List specific needs to be addressed through cooperation</w:t>
            </w:r>
            <w:r>
              <w:rPr>
                <w:rFonts w:ascii="Times New Roman" w:hAnsi="Times New Roman" w:cs="Times New Roman"/>
                <w:lang w:val="en-GB"/>
              </w:rPr>
              <w:t xml:space="preserve"> arrangements with international partners</w:t>
            </w:r>
            <w:r w:rsidRPr="001E7BBD">
              <w:rPr>
                <w:rFonts w:ascii="Times New Roman" w:hAnsi="Times New Roman" w:cs="Times New Roman"/>
                <w:lang w:val="en-GB"/>
              </w:rPr>
              <w:t>.</w:t>
            </w:r>
          </w:p>
          <w:p w14:paraId="2731BB80" w14:textId="77777777" w:rsidR="009249B9"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Identify the best practices within EU with regard to the specific needs (above).</w:t>
            </w:r>
          </w:p>
          <w:p w14:paraId="39F2DE50"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Pr>
                <w:rFonts w:ascii="Times New Roman" w:hAnsi="Times New Roman" w:cs="Times New Roman"/>
                <w:lang w:val="en-GB"/>
              </w:rPr>
              <w:t>Explore supply of initiatives and instruments for cooperation</w:t>
            </w:r>
          </w:p>
          <w:p w14:paraId="35478179"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Draft proposal(s) </w:t>
            </w:r>
            <w:r>
              <w:rPr>
                <w:rFonts w:ascii="Times New Roman" w:hAnsi="Times New Roman" w:cs="Times New Roman"/>
                <w:lang w:val="en-GB"/>
              </w:rPr>
              <w:t>for cooperation arrangements</w:t>
            </w:r>
            <w:r w:rsidRPr="001E7BBD">
              <w:rPr>
                <w:rFonts w:ascii="Times New Roman" w:hAnsi="Times New Roman" w:cs="Times New Roman"/>
                <w:lang w:val="en-GB"/>
              </w:rPr>
              <w:t xml:space="preserve"> </w:t>
            </w:r>
            <w:r>
              <w:rPr>
                <w:rFonts w:ascii="Times New Roman" w:hAnsi="Times New Roman" w:cs="Times New Roman"/>
                <w:lang w:val="en-GB"/>
              </w:rPr>
              <w:t>as appropriate</w:t>
            </w:r>
          </w:p>
        </w:tc>
      </w:tr>
      <w:tr w:rsidR="009249B9" w:rsidRPr="001E7BBD" w14:paraId="7CA70C05" w14:textId="77777777" w:rsidTr="00680722">
        <w:tc>
          <w:tcPr>
            <w:tcW w:w="2261" w:type="pct"/>
          </w:tcPr>
          <w:p w14:paraId="6C4C6493" w14:textId="0233DA03"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It is highly recommended that NBS increases internal cooperation between different statistical domains so that the same operational applications of the same statistical concepts in education are used, </w:t>
            </w:r>
            <w:r w:rsidR="00E87637">
              <w:rPr>
                <w:rFonts w:ascii="Times New Roman" w:hAnsi="Times New Roman" w:cs="Times New Roman"/>
                <w:lang w:val="en-GB"/>
              </w:rPr>
              <w:t>e.g.,</w:t>
            </w:r>
            <w:r w:rsidRPr="001E7BBD">
              <w:rPr>
                <w:rFonts w:ascii="Times New Roman" w:hAnsi="Times New Roman" w:cs="Times New Roman"/>
                <w:lang w:val="en-GB"/>
              </w:rPr>
              <w:t xml:space="preserve"> for the production of the ISCED classification and for other common standardised variables according to the EU legislation. (Ref. SAQ Part D)   </w:t>
            </w:r>
          </w:p>
        </w:tc>
        <w:tc>
          <w:tcPr>
            <w:tcW w:w="2739" w:type="pct"/>
          </w:tcPr>
          <w:p w14:paraId="49BB407B"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Set up projects or working groups with experts on social statistics domains including variables on education and training.</w:t>
            </w:r>
          </w:p>
          <w:p w14:paraId="2FA589D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Harmonise the question formulations, respondents’ instructions and other data collection procedures on standardised social variables (especially education variables).</w:t>
            </w:r>
          </w:p>
        </w:tc>
      </w:tr>
      <w:tr w:rsidR="009249B9" w:rsidRPr="001E7BBD" w14:paraId="6068DF44" w14:textId="77777777" w:rsidTr="00680722">
        <w:tc>
          <w:tcPr>
            <w:tcW w:w="2261" w:type="pct"/>
          </w:tcPr>
          <w:p w14:paraId="2F851E1E"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explore the possibility to get information on teachers’ level of education attained and employment status. (Ref. SAQ Part D)</w:t>
            </w:r>
          </w:p>
        </w:tc>
        <w:tc>
          <w:tcPr>
            <w:tcW w:w="2739" w:type="pct"/>
          </w:tcPr>
          <w:p w14:paraId="20E139F2" w14:textId="4F4DD88A"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Reference </w:t>
            </w:r>
            <w:r w:rsidR="00363ED3">
              <w:rPr>
                <w:rFonts w:ascii="Times New Roman" w:hAnsi="Times New Roman" w:cs="Times New Roman"/>
                <w:lang w:val="en-GB"/>
              </w:rPr>
              <w:t xml:space="preserve">to </w:t>
            </w:r>
            <w:r w:rsidRPr="001E7BBD">
              <w:rPr>
                <w:rFonts w:ascii="Times New Roman" w:hAnsi="Times New Roman" w:cs="Times New Roman"/>
                <w:lang w:val="en-GB"/>
              </w:rPr>
              <w:t>UOE standards for calculation.</w:t>
            </w:r>
          </w:p>
          <w:p w14:paraId="7B78B29B"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Rephrase the questionnaire and/or search possibilities of administrative data of the Ministry of Education and Research.</w:t>
            </w:r>
          </w:p>
        </w:tc>
      </w:tr>
      <w:tr w:rsidR="009249B9" w:rsidRPr="001E7BBD" w14:paraId="5718FF05" w14:textId="77777777" w:rsidTr="00680722">
        <w:tc>
          <w:tcPr>
            <w:tcW w:w="2261" w:type="pct"/>
          </w:tcPr>
          <w:p w14:paraId="324A1064"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try to find ways to classify pupils’ </w:t>
            </w:r>
            <w:r>
              <w:rPr>
                <w:rFonts w:ascii="Times New Roman" w:hAnsi="Times New Roman" w:cs="Times New Roman"/>
                <w:lang w:val="en-GB"/>
              </w:rPr>
              <w:t>programm</w:t>
            </w:r>
            <w:r w:rsidRPr="001E7BBD">
              <w:rPr>
                <w:rFonts w:ascii="Times New Roman" w:hAnsi="Times New Roman" w:cs="Times New Roman"/>
                <w:lang w:val="en-GB"/>
              </w:rPr>
              <w:t>e orientation in post-secondary non-tertiary education. (Ref. SAQ Part D)</w:t>
            </w:r>
          </w:p>
        </w:tc>
        <w:tc>
          <w:tcPr>
            <w:tcW w:w="2739" w:type="pct"/>
          </w:tcPr>
          <w:p w14:paraId="5E639A41"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Reference to UOE standards for calculation. </w:t>
            </w:r>
          </w:p>
          <w:p w14:paraId="2E2185DB"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Rephrase the questionnaire and/or search possibilities of administrative data of the Ministry of Education and Research.</w:t>
            </w:r>
          </w:p>
        </w:tc>
      </w:tr>
      <w:tr w:rsidR="009249B9" w:rsidRPr="001E7BBD" w14:paraId="525AD0B0" w14:textId="77777777" w:rsidTr="00680722">
        <w:tc>
          <w:tcPr>
            <w:tcW w:w="2261" w:type="pct"/>
          </w:tcPr>
          <w:p w14:paraId="74FC4232"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verify the possibility of calculation of the indicator “Expected school years of pupils and students by education level”. (Ref. SAQ Part D)</w:t>
            </w:r>
          </w:p>
        </w:tc>
        <w:tc>
          <w:tcPr>
            <w:tcW w:w="2739" w:type="pct"/>
          </w:tcPr>
          <w:p w14:paraId="0C848123"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Apply the EU methodology by exploiting the existing administrative data.</w:t>
            </w:r>
          </w:p>
        </w:tc>
      </w:tr>
      <w:tr w:rsidR="009249B9" w:rsidRPr="001E7BBD" w14:paraId="372AD39D" w14:textId="77777777" w:rsidTr="00680722">
        <w:tc>
          <w:tcPr>
            <w:tcW w:w="2261" w:type="pct"/>
          </w:tcPr>
          <w:p w14:paraId="0104D9E4"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verify the possibility of calculation of indicators on tertiary educational attainment graduate rates. Following this, also producing the indicator on change of average age of graduation from higher education could be explored further. (Ref. SAQ Part D)</w:t>
            </w:r>
          </w:p>
        </w:tc>
        <w:tc>
          <w:tcPr>
            <w:tcW w:w="2739" w:type="pct"/>
          </w:tcPr>
          <w:p w14:paraId="3227AD29"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Reference to Eurostat and UOE standards for calculation.</w:t>
            </w:r>
          </w:p>
        </w:tc>
      </w:tr>
      <w:tr w:rsidR="009249B9" w:rsidRPr="001E7BBD" w14:paraId="6C570545" w14:textId="77777777" w:rsidTr="00680722">
        <w:tc>
          <w:tcPr>
            <w:tcW w:w="2261" w:type="pct"/>
          </w:tcPr>
          <w:p w14:paraId="01050B96"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verify the possibility of calculation of indicators on mobile students and collect the variable on students’ country of origin. These could be calculated at least partly. It could be further investigated if there is also a national need for this information. (Ref. SAQ Part D) </w:t>
            </w:r>
          </w:p>
        </w:tc>
        <w:tc>
          <w:tcPr>
            <w:tcW w:w="2739" w:type="pct"/>
          </w:tcPr>
          <w:p w14:paraId="399A37A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Reference to Eurostat and UOE standards for calculation.</w:t>
            </w:r>
          </w:p>
        </w:tc>
      </w:tr>
      <w:tr w:rsidR="009249B9" w:rsidRPr="001E7BBD" w14:paraId="4AAF6F22" w14:textId="77777777" w:rsidTr="00680722">
        <w:tc>
          <w:tcPr>
            <w:tcW w:w="2261" w:type="pct"/>
          </w:tcPr>
          <w:p w14:paraId="6172256B"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asked to supplement the LFS with the variables on the year when the highest level of education was successfully completed, country of birth and degree of urbani</w:t>
            </w:r>
            <w:r>
              <w:rPr>
                <w:rFonts w:ascii="Times New Roman" w:hAnsi="Times New Roman" w:cs="Times New Roman"/>
                <w:lang w:val="en-GB"/>
              </w:rPr>
              <w:t>s</w:t>
            </w:r>
            <w:r w:rsidRPr="001E7BBD">
              <w:rPr>
                <w:rFonts w:ascii="Times New Roman" w:hAnsi="Times New Roman" w:cs="Times New Roman"/>
                <w:lang w:val="en-GB"/>
              </w:rPr>
              <w:t>ation. (Ref. SAQ Part D)</w:t>
            </w:r>
          </w:p>
        </w:tc>
        <w:tc>
          <w:tcPr>
            <w:tcW w:w="2739" w:type="pct"/>
          </w:tcPr>
          <w:p w14:paraId="731275BA"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Rephrase the LFS questionnaire so that these variables can be used to complement the indicators on Early leavers from education and training and Young people Neither in Employment nor in Education and Training (NEET rates) to be in line with the usual review of EU indicators.</w:t>
            </w:r>
          </w:p>
          <w:p w14:paraId="263B4414"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These variables also belong to the set of standardised social variables common to several data sets covered by Regulation (EU) 2019/1700.</w:t>
            </w:r>
          </w:p>
        </w:tc>
      </w:tr>
      <w:tr w:rsidR="009249B9" w:rsidRPr="001E7BBD" w14:paraId="14F6D1D0" w14:textId="77777777" w:rsidTr="00680722">
        <w:tc>
          <w:tcPr>
            <w:tcW w:w="5000" w:type="pct"/>
            <w:gridSpan w:val="2"/>
            <w:shd w:val="clear" w:color="auto" w:fill="D9E2F3" w:themeFill="accent1" w:themeFillTint="33"/>
          </w:tcPr>
          <w:p w14:paraId="47474A36" w14:textId="77777777" w:rsidR="009249B9" w:rsidRPr="001E7BBD" w:rsidRDefault="009249B9" w:rsidP="00680722">
            <w:pPr>
              <w:widowControl w:val="0"/>
              <w:spacing w:before="60" w:after="60" w:line="276" w:lineRule="auto"/>
              <w:jc w:val="center"/>
              <w:rPr>
                <w:rFonts w:ascii="Times New Roman" w:hAnsi="Times New Roman" w:cs="Times New Roman"/>
                <w:b/>
                <w:lang w:val="en-GB"/>
              </w:rPr>
            </w:pPr>
            <w:r w:rsidRPr="001E7BBD">
              <w:rPr>
                <w:rFonts w:ascii="Times New Roman" w:hAnsi="Times New Roman" w:cs="Times New Roman"/>
                <w:b/>
                <w:lang w:val="en-GB"/>
              </w:rPr>
              <w:t>Medium-term</w:t>
            </w:r>
          </w:p>
        </w:tc>
      </w:tr>
      <w:tr w:rsidR="009249B9" w:rsidRPr="001E7BBD" w14:paraId="1C38821A" w14:textId="77777777" w:rsidTr="00680722">
        <w:tc>
          <w:tcPr>
            <w:tcW w:w="2261" w:type="pct"/>
          </w:tcPr>
          <w:p w14:paraId="5BDBC405"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propose its specific needs relating to expenditure by education level (ISCED) within the Annual Statistical Work </w:t>
            </w:r>
            <w:r>
              <w:rPr>
                <w:rFonts w:ascii="Times New Roman" w:hAnsi="Times New Roman" w:cs="Times New Roman"/>
                <w:lang w:val="en-GB"/>
              </w:rPr>
              <w:t>Programm</w:t>
            </w:r>
            <w:r w:rsidRPr="001E7BBD">
              <w:rPr>
                <w:rFonts w:ascii="Times New Roman" w:hAnsi="Times New Roman" w:cs="Times New Roman"/>
                <w:lang w:val="en-GB"/>
              </w:rPr>
              <w:t>e in order to invite – in compliance with its mandate – the Ministry of Finance to process and provide the NBS with some data directly usable for its statistical purposes (elaboration, presentation etc.). (Ref. SAQ 2.2.1)</w:t>
            </w:r>
          </w:p>
        </w:tc>
        <w:tc>
          <w:tcPr>
            <w:tcW w:w="2739" w:type="pct"/>
          </w:tcPr>
          <w:p w14:paraId="18FBDB25"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Draft tabulation plan with required expenditure on education by education level. </w:t>
            </w:r>
          </w:p>
          <w:p w14:paraId="1112E06D"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Delivery of short training support (up to three days) by the NBS to the representatives of the Ministry of Finance in order to make them more familiar with the NBS requirements and the ISCED classification.</w:t>
            </w:r>
          </w:p>
        </w:tc>
      </w:tr>
      <w:tr w:rsidR="009249B9" w:rsidRPr="001E7BBD" w14:paraId="7661B973" w14:textId="77777777" w:rsidTr="00680722">
        <w:tc>
          <w:tcPr>
            <w:tcW w:w="2261" w:type="pct"/>
          </w:tcPr>
          <w:p w14:paraId="3EE3E461"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w:t>
            </w:r>
            <w:r>
              <w:rPr>
                <w:rFonts w:ascii="Times New Roman" w:hAnsi="Times New Roman" w:cs="Times New Roman"/>
                <w:lang w:val="en-GB"/>
              </w:rPr>
              <w:t>strengthen</w:t>
            </w:r>
            <w:r w:rsidRPr="001E7BBD">
              <w:rPr>
                <w:rFonts w:ascii="Times New Roman" w:hAnsi="Times New Roman" w:cs="Times New Roman"/>
                <w:lang w:val="en-GB"/>
              </w:rPr>
              <w:t xml:space="preserve"> its role as coordinator of the NSS. (Ref. SAQ 2.2.2)</w:t>
            </w:r>
          </w:p>
          <w:p w14:paraId="47BD3B46" w14:textId="77777777" w:rsidR="009249B9" w:rsidRPr="001E7BBD" w:rsidRDefault="009249B9" w:rsidP="00680722">
            <w:pPr>
              <w:widowControl w:val="0"/>
              <w:spacing w:before="60" w:after="60" w:line="276" w:lineRule="auto"/>
              <w:rPr>
                <w:rFonts w:ascii="Times New Roman" w:hAnsi="Times New Roman" w:cs="Times New Roman"/>
                <w:lang w:val="en-GB"/>
              </w:rPr>
            </w:pPr>
          </w:p>
        </w:tc>
        <w:tc>
          <w:tcPr>
            <w:tcW w:w="2739" w:type="pct"/>
          </w:tcPr>
          <w:p w14:paraId="4197C4B2" w14:textId="0B5AE2AC"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Plan and prepare official communications (incl</w:t>
            </w:r>
            <w:r>
              <w:rPr>
                <w:rFonts w:ascii="Times New Roman" w:hAnsi="Times New Roman" w:cs="Times New Roman"/>
                <w:lang w:val="en-GB"/>
              </w:rPr>
              <w:t>uding</w:t>
            </w:r>
            <w:r w:rsidRPr="001E7BBD">
              <w:rPr>
                <w:rFonts w:ascii="Times New Roman" w:hAnsi="Times New Roman" w:cs="Times New Roman"/>
                <w:lang w:val="en-GB"/>
              </w:rPr>
              <w:t xml:space="preserve"> needs and complaints) to the related institutional fora (</w:t>
            </w:r>
            <w:r w:rsidR="00E87637">
              <w:rPr>
                <w:rFonts w:ascii="Times New Roman" w:hAnsi="Times New Roman" w:cs="Times New Roman"/>
                <w:lang w:val="en-GB"/>
              </w:rPr>
              <w:t>e.g.,</w:t>
            </w:r>
            <w:r w:rsidRPr="001E7BBD">
              <w:rPr>
                <w:rFonts w:ascii="Times New Roman" w:hAnsi="Times New Roman" w:cs="Times New Roman"/>
                <w:lang w:val="en-GB"/>
              </w:rPr>
              <w:t xml:space="preserve"> National Council for Statistics) so that any necessary normative act or initiative can be taken in order to improve the coordination within the NSS</w:t>
            </w:r>
          </w:p>
        </w:tc>
      </w:tr>
      <w:tr w:rsidR="009249B9" w:rsidRPr="001E7BBD" w14:paraId="63FBB1D9" w14:textId="77777777" w:rsidTr="00680722">
        <w:tc>
          <w:tcPr>
            <w:tcW w:w="2261" w:type="pct"/>
          </w:tcPr>
          <w:p w14:paraId="1E147A59" w14:textId="5070C95D"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invited to produce (and disseminate) other relevant and more sophisticated </w:t>
            </w:r>
            <w:r>
              <w:rPr>
                <w:rFonts w:ascii="Times New Roman" w:hAnsi="Times New Roman" w:cs="Times New Roman"/>
                <w:lang w:val="en-GB"/>
              </w:rPr>
              <w:t>education indicators</w:t>
            </w:r>
            <w:r w:rsidRPr="001E7BBD">
              <w:rPr>
                <w:rFonts w:ascii="Times New Roman" w:hAnsi="Times New Roman" w:cs="Times New Roman"/>
                <w:lang w:val="en-GB"/>
              </w:rPr>
              <w:t xml:space="preserve"> (</w:t>
            </w:r>
            <w:r w:rsidR="00E87637">
              <w:rPr>
                <w:rFonts w:ascii="Times New Roman" w:hAnsi="Times New Roman" w:cs="Times New Roman"/>
                <w:lang w:val="en-GB"/>
              </w:rPr>
              <w:t>e.g.,</w:t>
            </w:r>
            <w:r w:rsidRPr="001E7BBD">
              <w:rPr>
                <w:rFonts w:ascii="Times New Roman" w:hAnsi="Times New Roman" w:cs="Times New Roman"/>
                <w:lang w:val="en-GB"/>
              </w:rPr>
              <w:t xml:space="preserve"> dropout rates; survival rates). (Ref. SAQ 6.4)</w:t>
            </w:r>
          </w:p>
        </w:tc>
        <w:tc>
          <w:tcPr>
            <w:tcW w:w="2739" w:type="pct"/>
          </w:tcPr>
          <w:p w14:paraId="12A66EB1"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List </w:t>
            </w:r>
            <w:r>
              <w:rPr>
                <w:rFonts w:ascii="Times New Roman" w:hAnsi="Times New Roman" w:cs="Times New Roman"/>
                <w:lang w:val="en-GB"/>
              </w:rPr>
              <w:t>education indicators</w:t>
            </w:r>
            <w:r w:rsidRPr="001E7BBD">
              <w:rPr>
                <w:rFonts w:ascii="Times New Roman" w:hAnsi="Times New Roman" w:cs="Times New Roman"/>
                <w:lang w:val="en-GB"/>
              </w:rPr>
              <w:t xml:space="preserve"> not currently produced by the NBS and normally used by EU and UNESCO-UOE.</w:t>
            </w:r>
          </w:p>
          <w:p w14:paraId="15F14549"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Request support from the current and/or future external technical assistance to be specified in the Statistical Work </w:t>
            </w:r>
            <w:r>
              <w:rPr>
                <w:rFonts w:ascii="Times New Roman" w:hAnsi="Times New Roman" w:cs="Times New Roman"/>
                <w:lang w:val="en-GB"/>
              </w:rPr>
              <w:t>Programme</w:t>
            </w:r>
            <w:r w:rsidRPr="001E7BBD">
              <w:rPr>
                <w:rFonts w:ascii="Times New Roman" w:hAnsi="Times New Roman" w:cs="Times New Roman"/>
                <w:lang w:val="en-GB"/>
              </w:rPr>
              <w:t>.</w:t>
            </w:r>
          </w:p>
        </w:tc>
      </w:tr>
      <w:tr w:rsidR="009249B9" w:rsidRPr="001E7BBD" w14:paraId="29D8CF03" w14:textId="77777777" w:rsidTr="00680722">
        <w:tc>
          <w:tcPr>
            <w:tcW w:w="2261" w:type="pct"/>
          </w:tcPr>
          <w:p w14:paraId="49E2B1BD" w14:textId="31653494"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should exploit the current and future international opportunities in terms of technical assistance to identify its internal capacities in relation to the review of some existing indicators (</w:t>
            </w:r>
            <w:r w:rsidR="00E87637">
              <w:rPr>
                <w:rFonts w:ascii="Times New Roman" w:hAnsi="Times New Roman" w:cs="Times New Roman"/>
                <w:lang w:val="en-GB"/>
              </w:rPr>
              <w:t>e.g.,</w:t>
            </w:r>
            <w:r w:rsidRPr="001E7BBD">
              <w:rPr>
                <w:rFonts w:ascii="Times New Roman" w:hAnsi="Times New Roman" w:cs="Times New Roman"/>
                <w:lang w:val="en-GB"/>
              </w:rPr>
              <w:t xml:space="preserve"> enrolment ratios) as well as the calculation of new relevant indicators (</w:t>
            </w:r>
            <w:r w:rsidR="00E87637">
              <w:rPr>
                <w:rFonts w:ascii="Times New Roman" w:hAnsi="Times New Roman" w:cs="Times New Roman"/>
                <w:lang w:val="en-GB"/>
              </w:rPr>
              <w:t>e.g.,</w:t>
            </w:r>
            <w:r w:rsidRPr="001E7BBD">
              <w:rPr>
                <w:rFonts w:ascii="Times New Roman" w:hAnsi="Times New Roman" w:cs="Times New Roman"/>
                <w:lang w:val="en-GB"/>
              </w:rPr>
              <w:t xml:space="preserve"> survival rate). In </w:t>
            </w:r>
            <w:r>
              <w:rPr>
                <w:rFonts w:ascii="Times New Roman" w:hAnsi="Times New Roman" w:cs="Times New Roman"/>
                <w:lang w:val="en-GB"/>
              </w:rPr>
              <w:t>the</w:t>
            </w:r>
            <w:r w:rsidRPr="001E7BBD">
              <w:rPr>
                <w:rFonts w:ascii="Times New Roman" w:hAnsi="Times New Roman" w:cs="Times New Roman"/>
                <w:lang w:val="en-GB"/>
              </w:rPr>
              <w:t xml:space="preserve"> following stage, the NBS is invited to </w:t>
            </w:r>
            <w:r>
              <w:rPr>
                <w:rFonts w:ascii="Times New Roman" w:hAnsi="Times New Roman" w:cs="Times New Roman"/>
                <w:lang w:val="en-GB"/>
              </w:rPr>
              <w:t>adopt</w:t>
            </w:r>
            <w:r w:rsidRPr="001E7BBD">
              <w:rPr>
                <w:rFonts w:ascii="Times New Roman" w:hAnsi="Times New Roman" w:cs="Times New Roman"/>
                <w:lang w:val="en-GB"/>
              </w:rPr>
              <w:t xml:space="preserve"> and harmonise – through the interinstitutional groups with the ministries concerned – the good practices acquired in the field of </w:t>
            </w:r>
            <w:r>
              <w:rPr>
                <w:rFonts w:ascii="Times New Roman" w:hAnsi="Times New Roman" w:cs="Times New Roman"/>
                <w:lang w:val="en-GB"/>
              </w:rPr>
              <w:t>education statistics</w:t>
            </w:r>
            <w:r w:rsidRPr="001E7BBD">
              <w:rPr>
                <w:rFonts w:ascii="Times New Roman" w:hAnsi="Times New Roman" w:cs="Times New Roman"/>
                <w:lang w:val="en-GB"/>
              </w:rPr>
              <w:t>. (Ref. SAQ 7.1)</w:t>
            </w:r>
          </w:p>
        </w:tc>
        <w:tc>
          <w:tcPr>
            <w:tcW w:w="2739" w:type="pct"/>
          </w:tcPr>
          <w:p w14:paraId="18C98CAF" w14:textId="75936D0C"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Define new possible lines within the current international projects dedicated to the improvement of the existing </w:t>
            </w:r>
            <w:r>
              <w:rPr>
                <w:rFonts w:ascii="Times New Roman" w:hAnsi="Times New Roman" w:cs="Times New Roman"/>
                <w:lang w:val="en-GB"/>
              </w:rPr>
              <w:t>education indicators</w:t>
            </w:r>
            <w:r w:rsidRPr="001E7BBD">
              <w:rPr>
                <w:rFonts w:ascii="Times New Roman" w:hAnsi="Times New Roman" w:cs="Times New Roman"/>
                <w:lang w:val="en-GB"/>
              </w:rPr>
              <w:t xml:space="preserve"> (</w:t>
            </w:r>
            <w:r w:rsidR="00E87637">
              <w:rPr>
                <w:rFonts w:ascii="Times New Roman" w:hAnsi="Times New Roman" w:cs="Times New Roman"/>
                <w:lang w:val="en-GB"/>
              </w:rPr>
              <w:t>e.g.,</w:t>
            </w:r>
            <w:r w:rsidRPr="001E7BBD">
              <w:rPr>
                <w:rFonts w:ascii="Times New Roman" w:hAnsi="Times New Roman" w:cs="Times New Roman"/>
                <w:lang w:val="en-GB"/>
              </w:rPr>
              <w:t xml:space="preserve"> revision of enrolment ratios).</w:t>
            </w:r>
          </w:p>
          <w:p w14:paraId="0726D411" w14:textId="1B54EA76"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Define terms of reference of missions of technical assistance aimed at calculating new </w:t>
            </w:r>
            <w:r>
              <w:rPr>
                <w:rFonts w:ascii="Times New Roman" w:hAnsi="Times New Roman" w:cs="Times New Roman"/>
                <w:lang w:val="en-GB"/>
              </w:rPr>
              <w:t>education indicators</w:t>
            </w:r>
            <w:r w:rsidRPr="001E7BBD">
              <w:rPr>
                <w:rFonts w:ascii="Times New Roman" w:hAnsi="Times New Roman" w:cs="Times New Roman"/>
                <w:lang w:val="en-GB"/>
              </w:rPr>
              <w:t xml:space="preserve"> (</w:t>
            </w:r>
            <w:r w:rsidR="00E87637">
              <w:rPr>
                <w:rFonts w:ascii="Times New Roman" w:hAnsi="Times New Roman" w:cs="Times New Roman"/>
                <w:lang w:val="en-GB"/>
              </w:rPr>
              <w:t>e.g.,</w:t>
            </w:r>
            <w:r w:rsidRPr="001E7BBD">
              <w:rPr>
                <w:rFonts w:ascii="Times New Roman" w:hAnsi="Times New Roman" w:cs="Times New Roman"/>
                <w:lang w:val="en-GB"/>
              </w:rPr>
              <w:t xml:space="preserve"> survival rate).</w:t>
            </w:r>
          </w:p>
          <w:p w14:paraId="77A25661" w14:textId="35BE22E4"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Organise training in order to transfer knowledge and practices acquired by the international expertise to other national institutions (</w:t>
            </w:r>
            <w:r w:rsidR="00E87637">
              <w:rPr>
                <w:rFonts w:ascii="Times New Roman" w:hAnsi="Times New Roman" w:cs="Times New Roman"/>
                <w:lang w:val="en-GB"/>
              </w:rPr>
              <w:t>e.g.,</w:t>
            </w:r>
            <w:r w:rsidRPr="001E7BBD">
              <w:rPr>
                <w:rFonts w:ascii="Times New Roman" w:hAnsi="Times New Roman" w:cs="Times New Roman"/>
                <w:lang w:val="en-GB"/>
              </w:rPr>
              <w:t xml:space="preserve"> Ministry of Education and Research).</w:t>
            </w:r>
          </w:p>
        </w:tc>
      </w:tr>
      <w:tr w:rsidR="009249B9" w:rsidRPr="001E7BBD" w14:paraId="7A36CE19" w14:textId="77777777" w:rsidTr="00680722">
        <w:tc>
          <w:tcPr>
            <w:tcW w:w="2261" w:type="pct"/>
          </w:tcPr>
          <w:p w14:paraId="7D8A5EA8"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Ministry of Education and Research is invited to adapt the Nomenclature of scientific specialties to ISCED-F 2013 and the educational </w:t>
            </w:r>
            <w:r>
              <w:rPr>
                <w:rFonts w:ascii="Times New Roman" w:hAnsi="Times New Roman" w:cs="Times New Roman"/>
                <w:lang w:val="en-GB"/>
              </w:rPr>
              <w:t>programme</w:t>
            </w:r>
            <w:r w:rsidRPr="001E7BBD">
              <w:rPr>
                <w:rFonts w:ascii="Times New Roman" w:hAnsi="Times New Roman" w:cs="Times New Roman"/>
                <w:lang w:val="en-GB"/>
              </w:rPr>
              <w:t>s in technical vocational education to ISCED 2011. (Ref. SAQ 7.4)</w:t>
            </w:r>
          </w:p>
        </w:tc>
        <w:tc>
          <w:tcPr>
            <w:tcW w:w="2739" w:type="pct"/>
          </w:tcPr>
          <w:p w14:paraId="405E588E"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Define table of correspondence between scientific specialties in national codes to ISCED-F 2013 codes.</w:t>
            </w:r>
          </w:p>
          <w:p w14:paraId="7E780D6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Define table of correspondence between educational </w:t>
            </w:r>
            <w:r>
              <w:rPr>
                <w:rFonts w:ascii="Times New Roman" w:hAnsi="Times New Roman" w:cs="Times New Roman"/>
                <w:lang w:val="en-GB"/>
              </w:rPr>
              <w:t>programmes</w:t>
            </w:r>
            <w:r w:rsidRPr="001E7BBD">
              <w:rPr>
                <w:rFonts w:ascii="Times New Roman" w:hAnsi="Times New Roman" w:cs="Times New Roman"/>
                <w:lang w:val="en-GB"/>
              </w:rPr>
              <w:t xml:space="preserve"> in technical vocational education and ISCED 2011.</w:t>
            </w:r>
          </w:p>
          <w:p w14:paraId="5EA850F6"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Apply tables of correspondence (above specified) to new data production.</w:t>
            </w:r>
          </w:p>
        </w:tc>
      </w:tr>
      <w:tr w:rsidR="009249B9" w:rsidRPr="001E7BBD" w14:paraId="28AD7DB3" w14:textId="77777777" w:rsidTr="00680722">
        <w:tc>
          <w:tcPr>
            <w:tcW w:w="2261" w:type="pct"/>
          </w:tcPr>
          <w:p w14:paraId="238D8208" w14:textId="61D45EB8"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increase the staff directly employed in the Education, Science and Culture Unit in order to match any ordinary or extraordinary task in due time (</w:t>
            </w:r>
            <w:r w:rsidR="00E87637">
              <w:rPr>
                <w:rFonts w:ascii="Times New Roman" w:hAnsi="Times New Roman" w:cs="Times New Roman"/>
                <w:lang w:val="en-GB"/>
              </w:rPr>
              <w:t>e.g.,</w:t>
            </w:r>
            <w:r w:rsidRPr="001E7BBD">
              <w:rPr>
                <w:rFonts w:ascii="Times New Roman" w:hAnsi="Times New Roman" w:cs="Times New Roman"/>
                <w:lang w:val="en-GB"/>
              </w:rPr>
              <w:t xml:space="preserve"> request</w:t>
            </w:r>
            <w:r>
              <w:rPr>
                <w:rFonts w:ascii="Times New Roman" w:hAnsi="Times New Roman" w:cs="Times New Roman"/>
                <w:lang w:val="en-GB"/>
              </w:rPr>
              <w:t>s</w:t>
            </w:r>
            <w:r w:rsidRPr="001E7BBD">
              <w:rPr>
                <w:rFonts w:ascii="Times New Roman" w:hAnsi="Times New Roman" w:cs="Times New Roman"/>
                <w:lang w:val="en-GB"/>
              </w:rPr>
              <w:t xml:space="preserve"> for </w:t>
            </w:r>
            <w:r>
              <w:rPr>
                <w:rFonts w:ascii="Times New Roman" w:hAnsi="Times New Roman" w:cs="Times New Roman"/>
                <w:lang w:val="en-GB"/>
              </w:rPr>
              <w:t>non-published</w:t>
            </w:r>
            <w:r w:rsidRPr="001E7BBD">
              <w:rPr>
                <w:rFonts w:ascii="Times New Roman" w:hAnsi="Times New Roman" w:cs="Times New Roman"/>
                <w:lang w:val="en-GB"/>
              </w:rPr>
              <w:t xml:space="preserve"> data; calculation of further indicators beyond the ones normally calculated and disseminated). (Ref. SAQ 7.5)</w:t>
            </w:r>
          </w:p>
        </w:tc>
        <w:tc>
          <w:tcPr>
            <w:tcW w:w="2739" w:type="pct"/>
          </w:tcPr>
          <w:p w14:paraId="06C22495"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Define terms of reference for new staff (at least one position) in the Education, Science and Culture Section.</w:t>
            </w:r>
          </w:p>
          <w:p w14:paraId="61021A08"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Publication of vacancy announcement or detachment of internal personnel.</w:t>
            </w:r>
          </w:p>
        </w:tc>
      </w:tr>
      <w:tr w:rsidR="009249B9" w:rsidRPr="001E7BBD" w14:paraId="69D68A7D" w14:textId="77777777" w:rsidTr="00680722">
        <w:tc>
          <w:tcPr>
            <w:tcW w:w="2261" w:type="pct"/>
          </w:tcPr>
          <w:p w14:paraId="22BBF8DF"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also increase cooperation with the national scientific community to increase respect of its expertise, to get new ideas for developing statistical procedures, to get more data users for statistics and create pathways for recruiting new employees. (Ref. SAQ 7.7)</w:t>
            </w:r>
          </w:p>
        </w:tc>
        <w:tc>
          <w:tcPr>
            <w:tcW w:w="2739" w:type="pct"/>
          </w:tcPr>
          <w:p w14:paraId="2047495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Increase the participation of the NBS representatives in meetings and workshops with the national scientific community.</w:t>
            </w:r>
          </w:p>
        </w:tc>
      </w:tr>
      <w:tr w:rsidR="009249B9" w:rsidRPr="001E7BBD" w14:paraId="15ED0F27" w14:textId="77777777" w:rsidTr="00680722">
        <w:tc>
          <w:tcPr>
            <w:tcW w:w="2261" w:type="pct"/>
          </w:tcPr>
          <w:p w14:paraId="668BDA77" w14:textId="77777777" w:rsidR="009249B9" w:rsidRPr="001E7BBD" w:rsidRDefault="009249B9" w:rsidP="00680722">
            <w:pPr>
              <w:widowControl w:val="0"/>
              <w:spacing w:before="60" w:after="60" w:line="276" w:lineRule="auto"/>
              <w:ind w:right="-103"/>
              <w:rPr>
                <w:rFonts w:ascii="Times New Roman" w:hAnsi="Times New Roman" w:cs="Times New Roman"/>
                <w:lang w:val="en-GB"/>
              </w:rPr>
            </w:pPr>
            <w:r w:rsidRPr="001E7BBD">
              <w:rPr>
                <w:rFonts w:ascii="Times New Roman" w:hAnsi="Times New Roman" w:cs="Times New Roman"/>
                <w:lang w:val="en-GB"/>
              </w:rPr>
              <w:t>The implementation of new technologies for data collection, such as the use of web-based questionnaires as well as use of more administrative sources should reduce the need for direct collection. Making cost-effective improvements to the methods for data collection can also help in overcoming NBS’s shortage of resources. (Ref. SAQ 8.1.1)</w:t>
            </w:r>
          </w:p>
        </w:tc>
        <w:tc>
          <w:tcPr>
            <w:tcW w:w="2739" w:type="pct"/>
          </w:tcPr>
          <w:p w14:paraId="1E48E724" w14:textId="35DC5FE9"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Explore the internal/external resources to use new technologies for data collection (</w:t>
            </w:r>
            <w:r w:rsidR="00E87637">
              <w:rPr>
                <w:rFonts w:ascii="Times New Roman" w:hAnsi="Times New Roman" w:cs="Times New Roman"/>
                <w:lang w:val="en-GB"/>
              </w:rPr>
              <w:t>e.g.,</w:t>
            </w:r>
            <w:r w:rsidRPr="001E7BBD">
              <w:rPr>
                <w:rFonts w:ascii="Times New Roman" w:hAnsi="Times New Roman" w:cs="Times New Roman"/>
                <w:lang w:val="en-GB"/>
              </w:rPr>
              <w:t xml:space="preserve"> web-based questionnaires). </w:t>
            </w:r>
          </w:p>
          <w:p w14:paraId="6DD816BC" w14:textId="6B7F8279"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Explore which (further) data could be provided by the administrative sources (</w:t>
            </w:r>
            <w:r w:rsidR="00E87637">
              <w:rPr>
                <w:rFonts w:ascii="Times New Roman" w:hAnsi="Times New Roman" w:cs="Times New Roman"/>
                <w:lang w:val="en-GB"/>
              </w:rPr>
              <w:t>e.g.,</w:t>
            </w:r>
            <w:r w:rsidRPr="001E7BBD">
              <w:rPr>
                <w:rFonts w:ascii="Times New Roman" w:hAnsi="Times New Roman" w:cs="Times New Roman"/>
                <w:lang w:val="en-GB"/>
              </w:rPr>
              <w:t xml:space="preserve"> Ministry of Education and Research) based on the specific mandate of these latter in the NSS.</w:t>
            </w:r>
          </w:p>
        </w:tc>
      </w:tr>
      <w:tr w:rsidR="009249B9" w:rsidRPr="001E7BBD" w14:paraId="16530FEC" w14:textId="77777777" w:rsidTr="00680722">
        <w:tc>
          <w:tcPr>
            <w:tcW w:w="2261" w:type="pct"/>
          </w:tcPr>
          <w:p w14:paraId="426B1187"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Ministry of Education and Research is invited to reconcile the main differences in the definitions of some variables (pedagogical staff, children with disabilities, computers used for pedagogical purposes) between NBS and its administrative sources. (Ref. SAQ 8.1.2)</w:t>
            </w:r>
          </w:p>
        </w:tc>
        <w:tc>
          <w:tcPr>
            <w:tcW w:w="2739" w:type="pct"/>
          </w:tcPr>
          <w:p w14:paraId="208C3106"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Compile full list of discrepancies in definitions of variables compared to the NBS.</w:t>
            </w:r>
          </w:p>
          <w:p w14:paraId="3D4189D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Apply table of correspondence between different definitions to new data production.</w:t>
            </w:r>
          </w:p>
        </w:tc>
      </w:tr>
      <w:tr w:rsidR="009249B9" w:rsidRPr="001E7BBD" w14:paraId="743A348F" w14:textId="77777777" w:rsidTr="00680722">
        <w:tc>
          <w:tcPr>
            <w:tcW w:w="2261" w:type="pct"/>
          </w:tcPr>
          <w:p w14:paraId="0B969765"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Ministry of Education and Research is invited to allow the NBS – given the leading official role of </w:t>
            </w:r>
            <w:r>
              <w:rPr>
                <w:rFonts w:ascii="Times New Roman" w:hAnsi="Times New Roman" w:cs="Times New Roman"/>
                <w:lang w:val="en-GB"/>
              </w:rPr>
              <w:t>the</w:t>
            </w:r>
            <w:r w:rsidRPr="001E7BBD">
              <w:rPr>
                <w:rFonts w:ascii="Times New Roman" w:hAnsi="Times New Roman" w:cs="Times New Roman"/>
                <w:lang w:val="en-GB"/>
              </w:rPr>
              <w:t xml:space="preserve"> latter in the National Statistical System – to access the EMIS platform in order to check and validate its own official data. (Ref. SAQ 10.3)</w:t>
            </w:r>
          </w:p>
        </w:tc>
        <w:tc>
          <w:tcPr>
            <w:tcW w:w="2739" w:type="pct"/>
          </w:tcPr>
          <w:p w14:paraId="2B3ABC2F"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Define an official (and operational) agreement with the Ministry of Education and Research – in the framework of the National Strategy for the Development of Statistics – to allow the NBS to access the EMIS platform for checking and validation purposes.</w:t>
            </w:r>
          </w:p>
          <w:p w14:paraId="07521D49"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Specify which data (and related micro-data) should be checked and validated by the NBS.</w:t>
            </w:r>
          </w:p>
        </w:tc>
      </w:tr>
      <w:tr w:rsidR="009249B9" w:rsidRPr="001E7BBD" w14:paraId="7F0BE5E8" w14:textId="77777777" w:rsidTr="00680722">
        <w:tc>
          <w:tcPr>
            <w:tcW w:w="2261" w:type="pct"/>
          </w:tcPr>
          <w:p w14:paraId="77FF573E"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deploy more efforts in ensuring coherence and consistency between enrolment data and population data, especially from the next population census. (Ref. SAQ 14.1.2)</w:t>
            </w:r>
          </w:p>
        </w:tc>
        <w:tc>
          <w:tcPr>
            <w:tcW w:w="2739" w:type="pct"/>
          </w:tcPr>
          <w:p w14:paraId="19C2EB20"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 xml:space="preserve">More accurate population data are needed with the next population census. </w:t>
            </w:r>
          </w:p>
          <w:p w14:paraId="65C2D901"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In the meantime, enrolment ratios should be corrected by applying ad-hoc procedures and/or methods of normali</w:t>
            </w:r>
            <w:r>
              <w:rPr>
                <w:rFonts w:ascii="Times New Roman" w:hAnsi="Times New Roman" w:cs="Times New Roman"/>
                <w:lang w:val="en-GB"/>
              </w:rPr>
              <w:t>s</w:t>
            </w:r>
            <w:r w:rsidRPr="001E7BBD">
              <w:rPr>
                <w:rFonts w:ascii="Times New Roman" w:hAnsi="Times New Roman" w:cs="Times New Roman"/>
                <w:lang w:val="en-GB"/>
              </w:rPr>
              <w:t>ation. Corrections should be done not only on net enrolment ratios but also on gross enrolment ratios whereas both indicators are based on the same denominator (i.e., population in the relevant age groups) that is supposed to be underestimated.</w:t>
            </w:r>
          </w:p>
        </w:tc>
      </w:tr>
      <w:tr w:rsidR="009249B9" w:rsidRPr="001E7BBD" w14:paraId="70A74F53" w14:textId="77777777" w:rsidTr="00680722">
        <w:tc>
          <w:tcPr>
            <w:tcW w:w="2261" w:type="pct"/>
          </w:tcPr>
          <w:p w14:paraId="068000BA"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Ministry of Education and Research is invited to harmonise the definitions related to students in secondary specialised education and higher education with ISCED 2011. This could be done by using the existing NBS expertise (Ref. SAQ 14.3.2)</w:t>
            </w:r>
          </w:p>
        </w:tc>
        <w:tc>
          <w:tcPr>
            <w:tcW w:w="2739" w:type="pct"/>
          </w:tcPr>
          <w:p w14:paraId="77A89464"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Define table of correspondence between students in secondary specialised education (code 6) and higher education (7+8) with ISCED 2011 (respectively, levels 4 and 5–7).</w:t>
            </w:r>
          </w:p>
          <w:p w14:paraId="1951C2B5"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Apply table of correspondence (above specified) to new data production.</w:t>
            </w:r>
          </w:p>
        </w:tc>
      </w:tr>
      <w:tr w:rsidR="009249B9" w:rsidRPr="001E7BBD" w14:paraId="42173612" w14:textId="77777777" w:rsidTr="00680722">
        <w:tc>
          <w:tcPr>
            <w:tcW w:w="2261" w:type="pct"/>
          </w:tcPr>
          <w:p w14:paraId="5D9B1E7C"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Ministry of Education and Research is invited to ensure a detailed and updated coverage of institutions (notably private education).</w:t>
            </w:r>
          </w:p>
          <w:p w14:paraId="22ED544A"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Ministry of Finance is invited to ensure a strict harmoni</w:t>
            </w:r>
            <w:r>
              <w:rPr>
                <w:rFonts w:ascii="Times New Roman" w:hAnsi="Times New Roman" w:cs="Times New Roman"/>
                <w:lang w:val="en-GB"/>
              </w:rPr>
              <w:t>s</w:t>
            </w:r>
            <w:r w:rsidRPr="001E7BBD">
              <w:rPr>
                <w:rFonts w:ascii="Times New Roman" w:hAnsi="Times New Roman" w:cs="Times New Roman"/>
                <w:lang w:val="en-GB"/>
              </w:rPr>
              <w:t>ation of data on educational expenditure vis-à-vis the NBS requirements.</w:t>
            </w:r>
          </w:p>
          <w:p w14:paraId="05C75B2D"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(Ref. SAQ 14.4.3)</w:t>
            </w:r>
          </w:p>
        </w:tc>
        <w:tc>
          <w:tcPr>
            <w:tcW w:w="2739" w:type="pct"/>
          </w:tcPr>
          <w:p w14:paraId="4C017AFB"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Ministry of Education and Research: compile detailed and updated list of accredited institutions by identifying principal and subordinate institutions.</w:t>
            </w:r>
          </w:p>
          <w:p w14:paraId="6FD7BA69"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Ministry of Finance: preparation and dissemination of data on expenditure by education level (ISCED 2011)</w:t>
            </w:r>
          </w:p>
        </w:tc>
      </w:tr>
      <w:tr w:rsidR="009249B9" w:rsidRPr="001E7BBD" w14:paraId="653CD101" w14:textId="77777777" w:rsidTr="00680722">
        <w:tc>
          <w:tcPr>
            <w:tcW w:w="2261" w:type="pct"/>
          </w:tcPr>
          <w:p w14:paraId="0F8227FC"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 xml:space="preserve">The NBS is requested to explore, in cooperation with the relevant national stakeholders, the possibility of conducting the Adult Education Survey </w:t>
            </w:r>
            <w:r>
              <w:rPr>
                <w:rFonts w:ascii="Times New Roman" w:hAnsi="Times New Roman" w:cs="Times New Roman"/>
                <w:lang w:val="en-GB"/>
              </w:rPr>
              <w:t>(</w:t>
            </w:r>
            <w:r w:rsidRPr="001E7BBD">
              <w:rPr>
                <w:rFonts w:ascii="Times New Roman" w:hAnsi="Times New Roman" w:cs="Times New Roman"/>
                <w:lang w:val="en-GB"/>
              </w:rPr>
              <w:t>AES</w:t>
            </w:r>
            <w:r>
              <w:rPr>
                <w:rFonts w:ascii="Times New Roman" w:hAnsi="Times New Roman" w:cs="Times New Roman"/>
                <w:lang w:val="en-GB"/>
              </w:rPr>
              <w:t>)</w:t>
            </w:r>
            <w:r w:rsidRPr="001E7BBD">
              <w:rPr>
                <w:rFonts w:ascii="Times New Roman" w:hAnsi="Times New Roman" w:cs="Times New Roman"/>
                <w:lang w:val="en-GB"/>
              </w:rPr>
              <w:t xml:space="preserve"> on participation in adult education and training. (Ref. SAQ Part D)</w:t>
            </w:r>
          </w:p>
        </w:tc>
        <w:tc>
          <w:tcPr>
            <w:tcW w:w="2739" w:type="pct"/>
          </w:tcPr>
          <w:p w14:paraId="0F44A10D"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Start possible negotiations well in advance after this data collection wave (2022/23) to be ready for the next data collection on year 2028/29.</w:t>
            </w:r>
          </w:p>
          <w:p w14:paraId="56E33388"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The preparatory work should be done taking into account the EU</w:t>
            </w:r>
            <w:r>
              <w:rPr>
                <w:rFonts w:ascii="Times New Roman" w:hAnsi="Times New Roman" w:cs="Times New Roman"/>
                <w:lang w:val="en-GB"/>
              </w:rPr>
              <w:t xml:space="preserve"> R</w:t>
            </w:r>
            <w:r w:rsidRPr="001E7BBD">
              <w:rPr>
                <w:rFonts w:ascii="Times New Roman" w:hAnsi="Times New Roman" w:cs="Times New Roman"/>
                <w:lang w:val="en-GB"/>
              </w:rPr>
              <w:t xml:space="preserve">egulations (EU) 2019/1700, (EU) 2021/859, (EU) 2021/861. </w:t>
            </w:r>
          </w:p>
        </w:tc>
      </w:tr>
      <w:tr w:rsidR="009249B9" w:rsidRPr="001E7BBD" w14:paraId="5FC4F6C6" w14:textId="77777777" w:rsidTr="00680722">
        <w:tc>
          <w:tcPr>
            <w:tcW w:w="2261" w:type="pct"/>
          </w:tcPr>
          <w:p w14:paraId="692B0314" w14:textId="77777777" w:rsidR="009249B9" w:rsidRPr="001E7BBD" w:rsidRDefault="009249B9" w:rsidP="00680722">
            <w:pPr>
              <w:widowControl w:val="0"/>
              <w:spacing w:before="60" w:after="60" w:line="276" w:lineRule="auto"/>
              <w:rPr>
                <w:rFonts w:ascii="Times New Roman" w:hAnsi="Times New Roman" w:cs="Times New Roman"/>
                <w:lang w:val="en-GB"/>
              </w:rPr>
            </w:pPr>
            <w:r w:rsidRPr="001E7BBD">
              <w:rPr>
                <w:rFonts w:ascii="Times New Roman" w:hAnsi="Times New Roman" w:cs="Times New Roman"/>
                <w:lang w:val="en-GB"/>
              </w:rPr>
              <w:t>The NBS is invited to examine whether the current data collection on the continuing vocational training in enterprises is fully in line with the EU CVTS (Continuing Vocational Training Survey) legislation (EC) No 1552/2005, (EU) No 1153/2014. (Ref. SAQ Part D)</w:t>
            </w:r>
          </w:p>
        </w:tc>
        <w:tc>
          <w:tcPr>
            <w:tcW w:w="2739" w:type="pct"/>
          </w:tcPr>
          <w:p w14:paraId="32220FCD" w14:textId="77777777" w:rsidR="009249B9" w:rsidRPr="001E7BBD" w:rsidRDefault="009249B9" w:rsidP="00680722">
            <w:pPr>
              <w:pStyle w:val="ListParagraph"/>
              <w:widowControl w:val="0"/>
              <w:numPr>
                <w:ilvl w:val="0"/>
                <w:numId w:val="3"/>
              </w:numPr>
              <w:tabs>
                <w:tab w:val="left" w:pos="172"/>
              </w:tabs>
              <w:spacing w:before="60" w:after="60" w:line="276" w:lineRule="auto"/>
              <w:ind w:left="0" w:hanging="23"/>
              <w:contextualSpacing w:val="0"/>
              <w:rPr>
                <w:rFonts w:ascii="Times New Roman" w:hAnsi="Times New Roman" w:cs="Times New Roman"/>
                <w:lang w:val="en-GB"/>
              </w:rPr>
            </w:pPr>
            <w:r w:rsidRPr="001E7BBD">
              <w:rPr>
                <w:rFonts w:ascii="Times New Roman" w:hAnsi="Times New Roman" w:cs="Times New Roman"/>
                <w:lang w:val="en-GB"/>
              </w:rPr>
              <w:t>If needed, make the data collection fully equivalent with CVTS (next data collection in year 2026, reference year 2025) also considering the size of the enterprises and the variable of labour costs of the enterprise.</w:t>
            </w:r>
          </w:p>
        </w:tc>
      </w:tr>
    </w:tbl>
    <w:p w14:paraId="223BF8D3" w14:textId="77777777" w:rsidR="009249B9" w:rsidRPr="00CF518A" w:rsidRDefault="009249B9" w:rsidP="009249B9">
      <w:pPr>
        <w:pStyle w:val="Heading1"/>
        <w:spacing w:line="276" w:lineRule="auto"/>
        <w:ind w:left="567"/>
        <w:rPr>
          <w:rFonts w:ascii="Times New Roman" w:hAnsi="Times New Roman" w:cs="Times New Roman"/>
          <w:lang w:val="en-GB"/>
        </w:rPr>
      </w:pPr>
      <w:r w:rsidRPr="00CF518A">
        <w:rPr>
          <w:sz w:val="24"/>
          <w:szCs w:val="24"/>
          <w:lang w:val="en-GB"/>
        </w:rPr>
        <w:br w:type="page"/>
      </w:r>
    </w:p>
    <w:p w14:paraId="71C589E5" w14:textId="77777777" w:rsidR="009249B9" w:rsidRPr="001E7BBD" w:rsidRDefault="009249B9" w:rsidP="009249B9">
      <w:pPr>
        <w:spacing w:line="276" w:lineRule="auto"/>
        <w:rPr>
          <w:rFonts w:ascii="Times New Roman" w:hAnsi="Times New Roman" w:cs="Times New Roman"/>
          <w:b/>
          <w:caps/>
          <w:sz w:val="24"/>
          <w:szCs w:val="24"/>
          <w:lang w:val="en-GB"/>
        </w:rPr>
      </w:pPr>
      <w:r w:rsidRPr="001E7BBD">
        <w:rPr>
          <w:rFonts w:ascii="Times New Roman" w:hAnsi="Times New Roman" w:cs="Times New Roman"/>
          <w:b/>
          <w:caps/>
          <w:sz w:val="24"/>
          <w:szCs w:val="24"/>
          <w:lang w:val="en-GB"/>
        </w:rPr>
        <w:t>Reference Documents</w:t>
      </w:r>
    </w:p>
    <w:p w14:paraId="42480ED3"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eastAsia="Times New Roman" w:hAnsi="Times New Roman" w:cs="Times New Roman"/>
          <w:i/>
          <w:lang w:val="en-GB" w:eastAsia="de-DE"/>
        </w:rPr>
        <w:t>Education and Training Monitor 2020</w:t>
      </w:r>
      <w:r w:rsidRPr="00ED3B20">
        <w:rPr>
          <w:rFonts w:ascii="Times New Roman" w:eastAsia="Times New Roman" w:hAnsi="Times New Roman" w:cs="Times New Roman"/>
          <w:lang w:val="en-GB" w:eastAsia="de-DE"/>
        </w:rPr>
        <w:t xml:space="preserve">. </w:t>
      </w:r>
      <w:hyperlink r:id="rId34" w:history="1">
        <w:r w:rsidRPr="00ED3B20">
          <w:rPr>
            <w:rStyle w:val="Hyperlink"/>
            <w:rFonts w:ascii="Times New Roman" w:eastAsia="Times New Roman" w:hAnsi="Times New Roman" w:cs="Times New Roman"/>
            <w:lang w:val="en-GB" w:eastAsia="de-DE"/>
          </w:rPr>
          <w:t>https://op.europa.eu/webpub/eac/education-and-training-monitor-2020/en/chapters/foreword.html</w:t>
        </w:r>
      </w:hyperlink>
      <w:r w:rsidRPr="00ED3B20">
        <w:rPr>
          <w:rFonts w:ascii="Times New Roman" w:eastAsia="Times New Roman" w:hAnsi="Times New Roman" w:cs="Times New Roman"/>
          <w:lang w:val="en-GB" w:eastAsia="de-DE"/>
        </w:rPr>
        <w:t xml:space="preserve"> </w:t>
      </w:r>
    </w:p>
    <w:p w14:paraId="616D9F93" w14:textId="77777777" w:rsidR="009249B9" w:rsidRPr="006334D3"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eastAsia="Times New Roman" w:hAnsi="Times New Roman" w:cs="Times New Roman"/>
          <w:i/>
          <w:lang w:val="en-GB" w:eastAsia="de-DE"/>
        </w:rPr>
        <w:t>Education and Training Monitor 2019</w:t>
      </w:r>
      <w:r w:rsidRPr="00ED3B20">
        <w:rPr>
          <w:rFonts w:ascii="Times New Roman" w:eastAsia="Times New Roman" w:hAnsi="Times New Roman" w:cs="Times New Roman"/>
          <w:lang w:val="en-GB" w:eastAsia="de-DE"/>
        </w:rPr>
        <w:t xml:space="preserve">. Publication Office of the European Union, Luxembourg 2019. </w:t>
      </w:r>
      <w:r w:rsidRPr="00ED3B20">
        <w:rPr>
          <w:rFonts w:ascii="Times New Roman" w:eastAsia="Times New Roman" w:hAnsi="Times New Roman" w:cs="Times New Roman"/>
          <w:lang w:val="fr-FR" w:eastAsia="de-DE"/>
        </w:rPr>
        <w:t xml:space="preserve">Volume 1 (EU Analysis). </w:t>
      </w:r>
      <w:hyperlink r:id="rId35" w:history="1">
        <w:r w:rsidRPr="006334D3">
          <w:rPr>
            <w:rStyle w:val="Hyperlink"/>
            <w:rFonts w:ascii="Times New Roman" w:hAnsi="Times New Roman" w:cs="Times New Roman"/>
          </w:rPr>
          <w:t>https://ec.europa.eu/education/sites/education/files/document-library-docs/volume-1-2019-education-and-training-monitor.pdf</w:t>
        </w:r>
      </w:hyperlink>
    </w:p>
    <w:p w14:paraId="458FABF5"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eastAsia="Times New Roman" w:hAnsi="Times New Roman" w:cs="Times New Roman"/>
          <w:i/>
          <w:lang w:val="en-GB" w:eastAsia="de-DE"/>
        </w:rPr>
        <w:t>Education and Training Monitor 2019</w:t>
      </w:r>
      <w:r w:rsidRPr="00ED3B20">
        <w:rPr>
          <w:rFonts w:ascii="Times New Roman" w:eastAsia="Times New Roman" w:hAnsi="Times New Roman" w:cs="Times New Roman"/>
          <w:lang w:val="en-GB" w:eastAsia="de-DE"/>
        </w:rPr>
        <w:t xml:space="preserve">. Publication Office of the European Union, Luxembourg 2019. Volume 2 (Country Analysis). </w:t>
      </w:r>
      <w:hyperlink r:id="rId36" w:history="1">
        <w:r w:rsidRPr="00ED3B20">
          <w:rPr>
            <w:rStyle w:val="Hyperlink"/>
            <w:rFonts w:ascii="Times New Roman" w:hAnsi="Times New Roman" w:cs="Times New Roman"/>
            <w:lang w:val="en-GB"/>
          </w:rPr>
          <w:t>https://ec.europa.eu/education/sites/education/files/document-library-docs/volume-2-2019-education-and-training-monitor-country-analysis.pdf</w:t>
        </w:r>
      </w:hyperlink>
    </w:p>
    <w:p w14:paraId="33C4C2E0"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hAnsi="Times New Roman" w:cs="Times New Roman"/>
          <w:i/>
          <w:shd w:val="clear" w:color="auto" w:fill="FFFFFF"/>
          <w:lang w:val="en-GB"/>
        </w:rPr>
        <w:t>Commission Implementing Regulation (EU) 2021/861 of 21 May 2021 specifying the technical items of the data set and establishing the technical formats for transmission of information on the organi</w:t>
      </w:r>
      <w:r>
        <w:rPr>
          <w:rFonts w:ascii="Times New Roman" w:hAnsi="Times New Roman" w:cs="Times New Roman"/>
          <w:i/>
          <w:shd w:val="clear" w:color="auto" w:fill="FFFFFF"/>
          <w:lang w:val="en-GB"/>
        </w:rPr>
        <w:t>s</w:t>
      </w:r>
      <w:r w:rsidRPr="00ED3B20">
        <w:rPr>
          <w:rFonts w:ascii="Times New Roman" w:hAnsi="Times New Roman" w:cs="Times New Roman"/>
          <w:i/>
          <w:shd w:val="clear" w:color="auto" w:fill="FFFFFF"/>
          <w:lang w:val="en-GB"/>
        </w:rPr>
        <w:t>ation of a sample survey in the education and training domain pursuant to Regulation (EU) 2019/1700 of the European Parliament and of the Council</w:t>
      </w:r>
      <w:r w:rsidRPr="00ED3B20">
        <w:rPr>
          <w:rFonts w:ascii="Times New Roman" w:eastAsia="Times New Roman" w:hAnsi="Times New Roman" w:cs="Times New Roman"/>
          <w:i/>
          <w:lang w:val="en-GB" w:eastAsia="de-DE"/>
        </w:rPr>
        <w:t xml:space="preserve"> (Text with EEA relevance). </w:t>
      </w:r>
      <w:r w:rsidRPr="00ED3B20">
        <w:rPr>
          <w:rFonts w:ascii="Times New Roman" w:eastAsia="Times New Roman" w:hAnsi="Times New Roman" w:cs="Times New Roman"/>
          <w:lang w:val="en-GB" w:eastAsia="de-DE"/>
        </w:rPr>
        <w:t xml:space="preserve">Official Journal of the European Union L 190/25, 31.05.2021. </w:t>
      </w:r>
      <w:hyperlink r:id="rId37" w:history="1">
        <w:r w:rsidRPr="00ED3B20">
          <w:rPr>
            <w:rStyle w:val="Hyperlink"/>
            <w:rFonts w:ascii="Times New Roman" w:eastAsia="Times New Roman" w:hAnsi="Times New Roman" w:cs="Times New Roman"/>
            <w:lang w:val="en-GB" w:eastAsia="de-DE"/>
          </w:rPr>
          <w:t>https://eur-lex.europa.eu/legal-content/EN/TXT/?uri=CELEX%3A32021R0861</w:t>
        </w:r>
      </w:hyperlink>
      <w:r w:rsidRPr="00ED3B20">
        <w:rPr>
          <w:rFonts w:ascii="Times New Roman" w:eastAsia="Times New Roman" w:hAnsi="Times New Roman" w:cs="Times New Roman"/>
          <w:lang w:val="en-GB" w:eastAsia="de-DE"/>
        </w:rPr>
        <w:t xml:space="preserve"> </w:t>
      </w:r>
    </w:p>
    <w:p w14:paraId="1E74E24B"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hAnsi="Times New Roman" w:cs="Times New Roman"/>
          <w:i/>
          <w:shd w:val="clear" w:color="auto" w:fill="FFFFFF"/>
          <w:lang w:val="en-GB"/>
        </w:rPr>
        <w:t>Commission Delegated Regulation (EU) 2021/859 of 4 February 2021 supplementing Regulation (EU) 2019/1700 of the European Parliament and of the Council by specifying the number and titles of the variables for the data set in the education and training domain (Text with EEA relevance)</w:t>
      </w:r>
      <w:r w:rsidRPr="00ED3B20">
        <w:rPr>
          <w:rFonts w:ascii="Times New Roman" w:eastAsia="Times New Roman" w:hAnsi="Times New Roman" w:cs="Times New Roman"/>
          <w:i/>
          <w:lang w:val="en-GB" w:eastAsia="de-DE"/>
        </w:rPr>
        <w:t xml:space="preserve">. </w:t>
      </w:r>
      <w:r w:rsidRPr="00ED3B20">
        <w:rPr>
          <w:rFonts w:ascii="Times New Roman" w:eastAsia="Times New Roman" w:hAnsi="Times New Roman" w:cs="Times New Roman"/>
          <w:lang w:val="en-GB" w:eastAsia="de-DE"/>
        </w:rPr>
        <w:t xml:space="preserve">Official Journal of the European Union L 190/1, 31.05.2021. </w:t>
      </w:r>
      <w:hyperlink r:id="rId38" w:history="1">
        <w:r w:rsidRPr="00ED3B20">
          <w:rPr>
            <w:rStyle w:val="Hyperlink"/>
            <w:rFonts w:ascii="Times New Roman" w:eastAsia="Times New Roman" w:hAnsi="Times New Roman" w:cs="Times New Roman"/>
            <w:lang w:val="en-GB" w:eastAsia="de-DE"/>
          </w:rPr>
          <w:t>https://eur-lex.europa.eu/legal-content/EN/TXT/?uri=uriserv:OJ.L_.2021.190.01.0001.01.ENG</w:t>
        </w:r>
      </w:hyperlink>
      <w:r w:rsidRPr="00ED3B20">
        <w:rPr>
          <w:rFonts w:ascii="Times New Roman" w:eastAsia="Times New Roman" w:hAnsi="Times New Roman" w:cs="Times New Roman"/>
          <w:lang w:val="en-GB" w:eastAsia="de-DE"/>
        </w:rPr>
        <w:t xml:space="preserve"> </w:t>
      </w:r>
    </w:p>
    <w:p w14:paraId="051A25B3"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fr-FR" w:eastAsia="de-DE"/>
        </w:rPr>
      </w:pPr>
      <w:r w:rsidRPr="00ED3B20">
        <w:rPr>
          <w:rFonts w:ascii="Times New Roman" w:eastAsia="Times New Roman" w:hAnsi="Times New Roman" w:cs="Times New Roman"/>
          <w:lang w:eastAsia="de-DE"/>
        </w:rPr>
        <w:t>European</w:t>
      </w:r>
      <w:r w:rsidRPr="00ED3B20">
        <w:rPr>
          <w:rFonts w:ascii="Times New Roman" w:hAnsi="Times New Roman" w:cs="Times New Roman"/>
          <w:lang w:val="en-GB"/>
        </w:rPr>
        <w:t xml:space="preserve"> Parliament and Council of the </w:t>
      </w:r>
      <w:r w:rsidRPr="00ED3B20">
        <w:rPr>
          <w:rFonts w:ascii="Times New Roman" w:eastAsia="Times New Roman" w:hAnsi="Times New Roman" w:cs="Times New Roman"/>
          <w:lang w:val="en-GB" w:eastAsia="de-DE"/>
        </w:rPr>
        <w:t xml:space="preserve">European Union. </w:t>
      </w:r>
      <w:r w:rsidRPr="00ED3B20">
        <w:rPr>
          <w:rFonts w:ascii="Times New Roman" w:eastAsia="Times New Roman" w:hAnsi="Times New Roman" w:cs="Times New Roman"/>
          <w:i/>
          <w:lang w:val="en-GB" w:eastAsia="de-DE"/>
        </w:rPr>
        <w:t xml:space="preserve">Regulation (EU) 2019/1700 of the European Parliament and Council of 10 October 2019 establishing a common framework for European statistics relating to persons and households, based on data at individual level collected from samples, amending Regulations (EC) No 808/2004, (EC) No 452/2008 and (EC) No 1338/2008 of the European Parliament and of the Council, and repealing Regulation (EC) No 1177/2003 of the European Parliament and of the Council and Council Regulation (EC) No 577/98. </w:t>
      </w:r>
      <w:r w:rsidRPr="00ED3B20">
        <w:rPr>
          <w:rFonts w:ascii="Times New Roman" w:eastAsia="Times New Roman" w:hAnsi="Times New Roman" w:cs="Times New Roman"/>
          <w:iCs/>
          <w:lang w:val="fr-FR" w:eastAsia="de-DE"/>
        </w:rPr>
        <w:t xml:space="preserve">OJ L 261, 14.10.2019 </w:t>
      </w:r>
      <w:hyperlink r:id="rId39" w:history="1">
        <w:r w:rsidRPr="00ED3B20">
          <w:rPr>
            <w:rStyle w:val="Hyperlink"/>
            <w:rFonts w:ascii="Times New Roman" w:hAnsi="Times New Roman" w:cs="Times New Roman"/>
            <w:lang w:val="fr-FR"/>
          </w:rPr>
          <w:t>EUR-Lex - 32019R1700 - EN - EUR-Lex (europa.eu)</w:t>
        </w:r>
      </w:hyperlink>
    </w:p>
    <w:p w14:paraId="5724FE52"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hAnsi="Times New Roman" w:cs="Times New Roman"/>
          <w:i/>
          <w:shd w:val="clear" w:color="auto" w:fill="FFFFFF"/>
          <w:lang w:val="en-GB"/>
        </w:rPr>
        <w:t>Commission Regulation (EU) No 1153/2014 of 29 October 2014 amending Regulation (EC) No 198/2006 as regards the data to be collected, and the sampling, precision and quality requirements (Text with EEA relevance)</w:t>
      </w:r>
      <w:r w:rsidRPr="00ED3B20">
        <w:rPr>
          <w:rFonts w:ascii="Times New Roman" w:eastAsia="Times New Roman" w:hAnsi="Times New Roman" w:cs="Times New Roman"/>
          <w:i/>
          <w:lang w:val="en-GB" w:eastAsia="de-DE"/>
        </w:rPr>
        <w:t xml:space="preserve">. </w:t>
      </w:r>
      <w:r w:rsidRPr="00ED3B20">
        <w:rPr>
          <w:rFonts w:ascii="Times New Roman" w:eastAsia="Times New Roman" w:hAnsi="Times New Roman" w:cs="Times New Roman"/>
          <w:lang w:val="en-GB" w:eastAsia="de-DE"/>
        </w:rPr>
        <w:t xml:space="preserve">Official Journal of the European Union L 309/9, 29.10.2014. </w:t>
      </w:r>
      <w:hyperlink r:id="rId40" w:history="1">
        <w:r w:rsidRPr="00ED3B20">
          <w:rPr>
            <w:rStyle w:val="Hyperlink"/>
            <w:rFonts w:ascii="Times New Roman" w:eastAsia="Times New Roman" w:hAnsi="Times New Roman" w:cs="Times New Roman"/>
            <w:lang w:val="en-GB" w:eastAsia="de-DE"/>
          </w:rPr>
          <w:t>https://eur-lex.europa.eu/legal-content/EN/TXT/PDF/?uri=CELEX:32014R1153</w:t>
        </w:r>
      </w:hyperlink>
      <w:r w:rsidRPr="00ED3B20">
        <w:rPr>
          <w:rFonts w:ascii="Times New Roman" w:eastAsia="Times New Roman" w:hAnsi="Times New Roman" w:cs="Times New Roman"/>
          <w:lang w:val="en-GB" w:eastAsia="de-DE"/>
        </w:rPr>
        <w:t xml:space="preserve"> </w:t>
      </w:r>
    </w:p>
    <w:p w14:paraId="413D75C4"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Commission. </w:t>
      </w:r>
      <w:r w:rsidRPr="00ED3B20">
        <w:rPr>
          <w:rFonts w:ascii="Times New Roman" w:eastAsia="Times New Roman" w:hAnsi="Times New Roman" w:cs="Times New Roman"/>
          <w:i/>
          <w:lang w:val="en-GB" w:eastAsia="de-DE"/>
        </w:rPr>
        <w:t xml:space="preserve">Commission Regulation (EU) n. 912/2013 of the European Parliament and Council of 23 September 2013 </w:t>
      </w:r>
      <w:r w:rsidRPr="00ED3B20">
        <w:rPr>
          <w:rFonts w:ascii="Times New Roman" w:hAnsi="Times New Roman" w:cs="Times New Roman"/>
          <w:bCs/>
          <w:i/>
          <w:shd w:val="clear" w:color="auto" w:fill="FFFFFF"/>
          <w:lang w:val="en-GB"/>
        </w:rPr>
        <w:t>implementing Regulation (EC) No 452/2008 of the European Parliament and of the Council concerning the production and development of statistics on education and lifelong learning, as regards statistics on education and training systems</w:t>
      </w:r>
      <w:r w:rsidRPr="00ED3B20">
        <w:rPr>
          <w:rFonts w:ascii="Times New Roman" w:eastAsia="Times New Roman" w:hAnsi="Times New Roman" w:cs="Times New Roman"/>
          <w:lang w:val="en-GB" w:eastAsia="de-DE"/>
        </w:rPr>
        <w:t xml:space="preserve">. Official Journal of the European Union L 252/5, 24.09.2013. </w:t>
      </w:r>
      <w:hyperlink r:id="rId41" w:history="1">
        <w:r w:rsidRPr="00ED3B20">
          <w:rPr>
            <w:rStyle w:val="Hyperlink"/>
            <w:rFonts w:ascii="Times New Roman" w:hAnsi="Times New Roman" w:cs="Times New Roman"/>
            <w:lang w:val="en-GB"/>
          </w:rPr>
          <w:t>https://eur-lex.europa.eu/legal-content/EN/TXT/?qid=1416325424548&amp;uri=CELEX:32013R0912</w:t>
        </w:r>
      </w:hyperlink>
      <w:r w:rsidRPr="00ED3B20">
        <w:rPr>
          <w:rFonts w:ascii="Times New Roman" w:hAnsi="Times New Roman" w:cs="Times New Roman"/>
          <w:lang w:val="en-GB"/>
        </w:rPr>
        <w:t xml:space="preserve"> (and related derogations of 25.09.2013 : </w:t>
      </w:r>
      <w:hyperlink r:id="rId42" w:history="1">
        <w:r w:rsidRPr="00ED3B20">
          <w:rPr>
            <w:rStyle w:val="Hyperlink"/>
            <w:rFonts w:ascii="Times New Roman" w:hAnsi="Times New Roman" w:cs="Times New Roman"/>
            <w:lang w:val="en-GB"/>
          </w:rPr>
          <w:t>https://eur-lex.europa.eu/legal-content/EN/TXT/?qid=1415887103989&amp;uri=CELEX:32013D0472</w:t>
        </w:r>
      </w:hyperlink>
      <w:r w:rsidRPr="00ED3B20">
        <w:rPr>
          <w:rFonts w:ascii="Times New Roman" w:hAnsi="Times New Roman" w:cs="Times New Roman"/>
          <w:lang w:val="en-GB"/>
        </w:rPr>
        <w:t>)</w:t>
      </w:r>
    </w:p>
    <w:p w14:paraId="6DDBC235"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European Parliament and Council of the European Union. </w:t>
      </w:r>
      <w:r w:rsidRPr="00ED3B20">
        <w:rPr>
          <w:rFonts w:ascii="Times New Roman" w:eastAsia="Times New Roman" w:hAnsi="Times New Roman" w:cs="Times New Roman"/>
          <w:i/>
          <w:lang w:val="en-GB" w:eastAsia="de-DE"/>
        </w:rPr>
        <w:t>Regulation (EC) n. 452/2008 of the European Parliament and Council of 23 April 2008 concerning the production and development of statistics in the field of education and lifelong learning</w:t>
      </w:r>
      <w:r w:rsidRPr="00ED3B20">
        <w:rPr>
          <w:rFonts w:ascii="Times New Roman" w:eastAsia="Times New Roman" w:hAnsi="Times New Roman" w:cs="Times New Roman"/>
          <w:lang w:val="en-GB" w:eastAsia="de-DE"/>
        </w:rPr>
        <w:t xml:space="preserve">. Official Journal of the European Union L 145/227, 04.06.2008. </w:t>
      </w:r>
      <w:hyperlink r:id="rId43" w:history="1">
        <w:r w:rsidRPr="00ED3B20">
          <w:rPr>
            <w:rStyle w:val="Hyperlink"/>
            <w:rFonts w:ascii="Times New Roman" w:hAnsi="Times New Roman" w:cs="Times New Roman"/>
            <w:lang w:val="en-GB"/>
          </w:rPr>
          <w:t>https://eur-lex.europa.eu/legal-content/EN/TXT/?qid=1416236812785&amp;uri=CELEX:32008R0452</w:t>
        </w:r>
      </w:hyperlink>
    </w:p>
    <w:p w14:paraId="22B65B93" w14:textId="77777777" w:rsidR="009249B9" w:rsidRPr="00ED3B20" w:rsidRDefault="009249B9" w:rsidP="009249B9">
      <w:pPr>
        <w:pStyle w:val="ListParagraph"/>
        <w:numPr>
          <w:ilvl w:val="0"/>
          <w:numId w:val="1"/>
        </w:numPr>
        <w:tabs>
          <w:tab w:val="left" w:pos="426"/>
        </w:tabs>
        <w:spacing w:before="120" w:after="120" w:line="276" w:lineRule="auto"/>
        <w:ind w:left="425" w:hanging="425"/>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lang w:val="en-GB" w:eastAsia="de-DE"/>
        </w:rPr>
        <w:t xml:space="preserve">European Parliament and Council of the European Union. </w:t>
      </w:r>
      <w:r w:rsidRPr="00ED3B20">
        <w:rPr>
          <w:rFonts w:ascii="Times New Roman" w:eastAsia="Times New Roman" w:hAnsi="Times New Roman" w:cs="Times New Roman"/>
          <w:i/>
          <w:lang w:val="en-GB" w:eastAsia="de-DE"/>
        </w:rPr>
        <w:t>Regulation (EC) n. 1552/2005 of the European Parliament and Council of 7 September 2005 on statistics relating to vocational training in enterprises</w:t>
      </w:r>
      <w:r w:rsidRPr="00ED3B20">
        <w:rPr>
          <w:rFonts w:ascii="Times New Roman" w:eastAsia="Times New Roman" w:hAnsi="Times New Roman" w:cs="Times New Roman"/>
          <w:lang w:val="en-GB" w:eastAsia="de-DE"/>
        </w:rPr>
        <w:t xml:space="preserve">. Official Journal of the European Union L 255/1, 30.09.2005 </w:t>
      </w:r>
      <w:hyperlink r:id="rId44" w:history="1">
        <w:r w:rsidRPr="00ED3B20">
          <w:rPr>
            <w:rStyle w:val="Hyperlink"/>
            <w:rFonts w:ascii="Times New Roman" w:hAnsi="Times New Roman" w:cs="Times New Roman"/>
            <w:lang w:val="en-GB"/>
          </w:rPr>
          <w:t>https://eur-lex.europa.eu/legal-content/EN/TXT/?qid=1415879108236&amp;uri=CELEX:32005R1552</w:t>
        </w:r>
      </w:hyperlink>
    </w:p>
    <w:p w14:paraId="48E3D4AB" w14:textId="77777777" w:rsidR="009249B9" w:rsidRPr="00ED3B20" w:rsidRDefault="009249B9" w:rsidP="009249B9">
      <w:pPr>
        <w:pStyle w:val="ListParagraph"/>
        <w:numPr>
          <w:ilvl w:val="0"/>
          <w:numId w:val="1"/>
        </w:numPr>
        <w:tabs>
          <w:tab w:val="left" w:pos="426"/>
        </w:tabs>
        <w:spacing w:before="120" w:after="120" w:line="276" w:lineRule="auto"/>
        <w:ind w:left="425" w:hanging="425"/>
        <w:contextualSpacing w:val="0"/>
        <w:jc w:val="both"/>
        <w:rPr>
          <w:rStyle w:val="Hyperlink"/>
          <w:rFonts w:ascii="Times New Roman" w:eastAsia="Times New Roman" w:hAnsi="Times New Roman" w:cs="Times New Roman"/>
          <w:color w:val="auto"/>
          <w:u w:val="none"/>
          <w:lang w:val="en-GB" w:eastAsia="de-DE"/>
        </w:rPr>
      </w:pPr>
      <w:r w:rsidRPr="00ED3B20">
        <w:rPr>
          <w:rStyle w:val="Hyperlink"/>
          <w:rFonts w:ascii="Times New Roman" w:hAnsi="Times New Roman" w:cs="Times New Roman"/>
          <w:color w:val="auto"/>
          <w:u w:val="none"/>
          <w:lang w:val="en-GB"/>
        </w:rPr>
        <w:t xml:space="preserve">European Union. </w:t>
      </w:r>
      <w:r w:rsidRPr="00ED3B20">
        <w:rPr>
          <w:rStyle w:val="Hyperlink"/>
          <w:rFonts w:ascii="Times New Roman" w:hAnsi="Times New Roman" w:cs="Times New Roman"/>
          <w:i/>
          <w:color w:val="auto"/>
          <w:u w:val="none"/>
          <w:lang w:val="en-GB"/>
        </w:rPr>
        <w:t>Association Agreement between the European Union and the European Atomic Energy Community and their  Member States, on the one part,  and the Republic of Moldova, on the other part</w:t>
      </w:r>
      <w:r w:rsidRPr="00ED3B20">
        <w:rPr>
          <w:rStyle w:val="Hyperlink"/>
          <w:rFonts w:ascii="Times New Roman" w:hAnsi="Times New Roman" w:cs="Times New Roman"/>
          <w:color w:val="auto"/>
          <w:u w:val="none"/>
          <w:lang w:val="en-GB"/>
        </w:rPr>
        <w:t xml:space="preserve">, </w:t>
      </w:r>
      <w:r w:rsidRPr="00ED3B20">
        <w:rPr>
          <w:rFonts w:ascii="Times New Roman" w:eastAsia="Times New Roman" w:hAnsi="Times New Roman" w:cs="Times New Roman"/>
          <w:lang w:val="en-GB" w:eastAsia="de-DE"/>
        </w:rPr>
        <w:t xml:space="preserve">Official Journal of the European Union L 260/4, 30.08.2014. </w:t>
      </w:r>
      <w:hyperlink r:id="rId45" w:history="1">
        <w:r w:rsidRPr="00ED3B20">
          <w:rPr>
            <w:rStyle w:val="Hyperlink"/>
            <w:rFonts w:ascii="Times New Roman" w:eastAsia="Times New Roman" w:hAnsi="Times New Roman" w:cs="Times New Roman"/>
            <w:lang w:val="en-GB" w:eastAsia="de-DE"/>
          </w:rPr>
          <w:t>https://eur-lex.europa.eu/legal-content/EN/TXT/PDF/?uri=CELEX:22014A0830%2801%29&amp;from=EN</w:t>
        </w:r>
      </w:hyperlink>
      <w:r w:rsidRPr="00ED3B20">
        <w:rPr>
          <w:rFonts w:ascii="Times New Roman" w:eastAsia="Times New Roman" w:hAnsi="Times New Roman" w:cs="Times New Roman"/>
          <w:lang w:val="en-GB" w:eastAsia="de-DE"/>
        </w:rPr>
        <w:t xml:space="preserve"> </w:t>
      </w:r>
    </w:p>
    <w:p w14:paraId="67627BC9"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rPr>
        <w:t>EUROSTAT</w:t>
      </w:r>
      <w:r w:rsidRPr="00ED3B20">
        <w:rPr>
          <w:rStyle w:val="Hyperlink"/>
          <w:rFonts w:ascii="Times New Roman" w:hAnsi="Times New Roman" w:cs="Times New Roman"/>
          <w:color w:val="auto"/>
          <w:u w:val="none"/>
          <w:lang w:val="en-GB" w:eastAsia="de-DE"/>
        </w:rPr>
        <w:t>.</w:t>
      </w:r>
      <w:r w:rsidRPr="00ED3B20">
        <w:rPr>
          <w:rStyle w:val="Hyperlink"/>
          <w:rFonts w:ascii="Times New Roman" w:hAnsi="Times New Roman" w:cs="Times New Roman"/>
          <w:i/>
          <w:iCs/>
          <w:color w:val="auto"/>
          <w:u w:val="none"/>
          <w:lang w:val="en-GB" w:eastAsia="de-DE"/>
        </w:rPr>
        <w:t xml:space="preserve"> </w:t>
      </w:r>
      <w:hyperlink r:id="rId46" w:history="1">
        <w:r w:rsidRPr="00ED3B20">
          <w:rPr>
            <w:rStyle w:val="Hyperlink"/>
            <w:rFonts w:ascii="Times New Roman" w:hAnsi="Times New Roman" w:cs="Times New Roman"/>
            <w:i/>
            <w:iCs/>
            <w:lang w:val="en-GB" w:eastAsia="de-DE"/>
          </w:rPr>
          <w:t>Global Assessment Review of the National Statistical System of the Republic of Moldova,</w:t>
        </w:r>
      </w:hyperlink>
      <w:r w:rsidRPr="00ED3B20">
        <w:rPr>
          <w:rStyle w:val="Hyperlink"/>
          <w:rFonts w:ascii="Times New Roman" w:hAnsi="Times New Roman" w:cs="Times New Roman"/>
          <w:i/>
          <w:iCs/>
          <w:u w:val="none"/>
          <w:lang w:val="en-GB" w:eastAsia="de-DE"/>
        </w:rPr>
        <w:t xml:space="preserve"> </w:t>
      </w:r>
      <w:r w:rsidRPr="00ED3B20">
        <w:rPr>
          <w:rStyle w:val="Hyperlink"/>
          <w:rFonts w:ascii="Times New Roman" w:hAnsi="Times New Roman" w:cs="Times New Roman"/>
          <w:iCs/>
          <w:color w:val="auto"/>
          <w:u w:val="none"/>
          <w:lang w:val="en-GB" w:eastAsia="de-DE"/>
        </w:rPr>
        <w:t>February 2019</w:t>
      </w:r>
    </w:p>
    <w:p w14:paraId="4833BBCA"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rPr>
        <w:t>EUROSTAT</w:t>
      </w:r>
      <w:r w:rsidRPr="00ED3B20">
        <w:rPr>
          <w:rStyle w:val="Hyperlink"/>
          <w:rFonts w:ascii="Times New Roman" w:hAnsi="Times New Roman" w:cs="Times New Roman"/>
          <w:color w:val="auto"/>
          <w:u w:val="none"/>
          <w:lang w:val="en-GB" w:eastAsia="de-DE"/>
        </w:rPr>
        <w:t>.</w:t>
      </w:r>
      <w:r w:rsidRPr="00ED3B20">
        <w:rPr>
          <w:rStyle w:val="Hyperlink"/>
          <w:rFonts w:ascii="Times New Roman" w:hAnsi="Times New Roman" w:cs="Times New Roman"/>
          <w:i/>
          <w:iCs/>
          <w:color w:val="auto"/>
          <w:u w:val="none"/>
          <w:lang w:val="en-GB" w:eastAsia="de-DE"/>
        </w:rPr>
        <w:t xml:space="preserve"> </w:t>
      </w:r>
      <w:r w:rsidRPr="00ED3B20">
        <w:rPr>
          <w:rStyle w:val="Hyperlink"/>
          <w:rFonts w:ascii="Times New Roman" w:hAnsi="Times New Roman" w:cs="Times New Roman"/>
          <w:i/>
          <w:iCs/>
          <w:lang w:val="en-GB" w:eastAsia="de-DE"/>
        </w:rPr>
        <w:t>Adult Education Survey.</w:t>
      </w:r>
      <w:r w:rsidRPr="00ED3B20">
        <w:rPr>
          <w:rStyle w:val="Hyperlink"/>
          <w:rFonts w:ascii="Times New Roman" w:hAnsi="Times New Roman" w:cs="Times New Roman"/>
          <w:lang w:val="en-GB" w:eastAsia="de-DE"/>
        </w:rPr>
        <w:t xml:space="preserve"> </w:t>
      </w:r>
      <w:r w:rsidRPr="00ED3B20">
        <w:rPr>
          <w:rStyle w:val="Hyperlink"/>
          <w:rFonts w:ascii="Times New Roman" w:eastAsia="Times New Roman" w:hAnsi="Times New Roman" w:cs="Times New Roman"/>
          <w:i/>
          <w:iCs/>
          <w:lang w:val="en-GB" w:eastAsia="de-DE"/>
        </w:rPr>
        <w:t>Reference Metadata in Euro SDMX Metadata Structure (ESMS)</w:t>
      </w:r>
      <w:r w:rsidRPr="00ED3B20">
        <w:rPr>
          <w:rStyle w:val="Hyperlink"/>
          <w:rFonts w:ascii="Times New Roman" w:hAnsi="Times New Roman" w:cs="Times New Roman"/>
          <w:i/>
          <w:iCs/>
          <w:lang w:val="en-GB" w:eastAsia="de-DE"/>
        </w:rPr>
        <w:t xml:space="preserve"> </w:t>
      </w:r>
      <w:hyperlink r:id="rId47" w:history="1">
        <w:r w:rsidRPr="00ED3B20">
          <w:rPr>
            <w:rStyle w:val="Hyperlink"/>
            <w:rFonts w:ascii="Times New Roman" w:hAnsi="Times New Roman" w:cs="Times New Roman"/>
            <w:lang w:val="en-GB" w:eastAsia="de-DE"/>
          </w:rPr>
          <w:t>https://ec.europa.eu/eurostat/cache/metadata/en/trng_aes_12m0_esms.htm</w:t>
        </w:r>
      </w:hyperlink>
    </w:p>
    <w:p w14:paraId="03B81232"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it-IT" w:eastAsia="de-DE"/>
        </w:rPr>
      </w:pPr>
      <w:r w:rsidRPr="00ED3B20">
        <w:rPr>
          <w:rFonts w:ascii="Times New Roman" w:eastAsia="Times New Roman" w:hAnsi="Times New Roman" w:cs="Times New Roman"/>
        </w:rPr>
        <w:t>EUROSTAT</w:t>
      </w:r>
      <w:r w:rsidRPr="00ED3B20">
        <w:rPr>
          <w:rStyle w:val="Hyperlink"/>
          <w:rFonts w:ascii="Times New Roman" w:hAnsi="Times New Roman" w:cs="Times New Roman"/>
          <w:color w:val="auto"/>
          <w:u w:val="none"/>
          <w:lang w:val="en-GB" w:eastAsia="de-DE"/>
        </w:rPr>
        <w:t xml:space="preserve">. </w:t>
      </w:r>
      <w:r w:rsidRPr="00ED3B20">
        <w:rPr>
          <w:rStyle w:val="Hyperlink"/>
          <w:rFonts w:ascii="Times New Roman" w:hAnsi="Times New Roman" w:cs="Times New Roman"/>
          <w:i/>
          <w:iCs/>
          <w:lang w:val="en-GB" w:eastAsia="de-DE"/>
        </w:rPr>
        <w:t>Continuing vocational training in enterprises (trng_cvt).</w:t>
      </w:r>
      <w:r w:rsidRPr="00ED3B20">
        <w:rPr>
          <w:rStyle w:val="Hyperlink"/>
          <w:rFonts w:ascii="Times New Roman" w:hAnsi="Times New Roman" w:cs="Times New Roman"/>
          <w:lang w:val="en-GB" w:eastAsia="de-DE"/>
        </w:rPr>
        <w:t xml:space="preserve"> </w:t>
      </w:r>
      <w:r w:rsidRPr="00ED3B20">
        <w:rPr>
          <w:rStyle w:val="Hyperlink"/>
          <w:rFonts w:ascii="Times New Roman" w:eastAsia="Times New Roman" w:hAnsi="Times New Roman" w:cs="Times New Roman"/>
          <w:i/>
          <w:iCs/>
          <w:lang w:val="it-IT" w:eastAsia="de-DE"/>
        </w:rPr>
        <w:t xml:space="preserve">Reference Metadata in Euro SDMX Metadata Structure (ESMS) </w:t>
      </w:r>
      <w:r w:rsidRPr="00ED3B20">
        <w:rPr>
          <w:rStyle w:val="Hyperlink"/>
          <w:rFonts w:ascii="Times New Roman" w:hAnsi="Times New Roman" w:cs="Times New Roman"/>
          <w:lang w:val="it-IT" w:eastAsia="de-DE"/>
        </w:rPr>
        <w:t xml:space="preserve">  https://ec.europa.eu/eurostat/cache/metadata/en/trng_cvt_esms.htm</w:t>
      </w:r>
    </w:p>
    <w:p w14:paraId="479ECB86"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it-IT" w:eastAsia="de-DE"/>
        </w:rPr>
      </w:pPr>
      <w:r w:rsidRPr="00ED3B20">
        <w:rPr>
          <w:rFonts w:ascii="Times New Roman" w:eastAsia="Times New Roman" w:hAnsi="Times New Roman" w:cs="Times New Roman"/>
          <w:lang w:val="en-GB" w:eastAsia="de-DE"/>
        </w:rPr>
        <w:t>EUROSTAT</w:t>
      </w:r>
      <w:r w:rsidRPr="00ED3B20">
        <w:rPr>
          <w:rStyle w:val="Hyperlink"/>
          <w:rFonts w:ascii="Times New Roman" w:hAnsi="Times New Roman" w:cs="Times New Roman"/>
          <w:i/>
          <w:iCs/>
          <w:lang w:val="en-GB"/>
        </w:rPr>
        <w:t>.</w:t>
      </w:r>
      <w:r w:rsidRPr="00ED3B20">
        <w:rPr>
          <w:rStyle w:val="Hyperlink"/>
          <w:rFonts w:ascii="Times New Roman" w:eastAsia="Times New Roman" w:hAnsi="Times New Roman" w:cs="Times New Roman"/>
          <w:lang w:val="en-GB" w:eastAsia="de-DE"/>
        </w:rPr>
        <w:t xml:space="preserve"> </w:t>
      </w:r>
      <w:r w:rsidRPr="00ED3B20">
        <w:rPr>
          <w:rStyle w:val="Hyperlink"/>
          <w:rFonts w:ascii="Times New Roman" w:eastAsia="Times New Roman" w:hAnsi="Times New Roman" w:cs="Times New Roman"/>
          <w:i/>
          <w:iCs/>
          <w:lang w:val="en-GB" w:eastAsia="de-DE"/>
        </w:rPr>
        <w:t xml:space="preserve">Education administrative data from 2013 onwards (ISCED 2011). </w:t>
      </w:r>
      <w:r w:rsidRPr="00ED3B20">
        <w:rPr>
          <w:rStyle w:val="Hyperlink"/>
          <w:rFonts w:ascii="Times New Roman" w:eastAsia="Times New Roman" w:hAnsi="Times New Roman" w:cs="Times New Roman"/>
          <w:i/>
          <w:iCs/>
          <w:lang w:val="it-IT" w:eastAsia="de-DE"/>
        </w:rPr>
        <w:t xml:space="preserve">Reference Metadata in Euro SDMX Metadata Structure (ESMS) </w:t>
      </w:r>
      <w:hyperlink r:id="rId48" w:history="1">
        <w:r w:rsidRPr="00ED3B20">
          <w:rPr>
            <w:rStyle w:val="Hyperlink"/>
            <w:rFonts w:ascii="Times New Roman" w:eastAsia="Times New Roman" w:hAnsi="Times New Roman" w:cs="Times New Roman"/>
            <w:lang w:val="it-IT" w:eastAsia="de-DE"/>
          </w:rPr>
          <w:t>https://ec.europa.eu/eurostat/cache/metadata/en/educ_uoe_enr_esms.htm</w:t>
        </w:r>
      </w:hyperlink>
    </w:p>
    <w:p w14:paraId="31F2B8D6"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EUROSTAT. </w:t>
      </w:r>
      <w:r w:rsidRPr="00ED3B20">
        <w:rPr>
          <w:rFonts w:ascii="Times New Roman" w:eastAsia="Times New Roman" w:hAnsi="Times New Roman" w:cs="Times New Roman"/>
          <w:i/>
          <w:lang w:val="en-GB" w:eastAsia="de-DE"/>
        </w:rPr>
        <w:t>Your key to European Statistics</w:t>
      </w:r>
      <w:r w:rsidRPr="00ED3B20">
        <w:rPr>
          <w:rFonts w:ascii="Times New Roman" w:eastAsia="Times New Roman" w:hAnsi="Times New Roman" w:cs="Times New Roman"/>
          <w:lang w:val="en-GB" w:eastAsia="de-DE"/>
        </w:rPr>
        <w:t xml:space="preserve">. </w:t>
      </w:r>
      <w:r w:rsidRPr="00ED3B20">
        <w:rPr>
          <w:rFonts w:ascii="Times New Roman" w:hAnsi="Times New Roman" w:cs="Times New Roman"/>
          <w:lang w:val="en-GB"/>
        </w:rPr>
        <w:t>https://ec.europa.eu/eurostat/web/quality/overview</w:t>
      </w:r>
    </w:p>
    <w:p w14:paraId="47A9A576"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EUROSTAT – European Statistical System. </w:t>
      </w:r>
      <w:r w:rsidRPr="00ED3B20">
        <w:rPr>
          <w:rFonts w:ascii="Times New Roman" w:eastAsia="Times New Roman" w:hAnsi="Times New Roman" w:cs="Times New Roman"/>
          <w:i/>
          <w:lang w:val="en-GB" w:eastAsia="de-DE"/>
        </w:rPr>
        <w:t>European Statistics Code of Practice</w:t>
      </w:r>
      <w:r w:rsidRPr="00ED3B20">
        <w:rPr>
          <w:rFonts w:ascii="Times New Roman" w:eastAsia="Times New Roman" w:hAnsi="Times New Roman" w:cs="Times New Roman"/>
          <w:lang w:val="en-GB" w:eastAsia="de-DE"/>
        </w:rPr>
        <w:t>, 16</w:t>
      </w:r>
      <w:r w:rsidRPr="00ED3B20">
        <w:rPr>
          <w:rFonts w:ascii="Times New Roman" w:eastAsia="Times New Roman" w:hAnsi="Times New Roman" w:cs="Times New Roman"/>
          <w:vertAlign w:val="superscript"/>
          <w:lang w:val="en-GB" w:eastAsia="de-DE"/>
        </w:rPr>
        <w:t>th</w:t>
      </w:r>
      <w:r w:rsidRPr="00ED3B20">
        <w:rPr>
          <w:rFonts w:ascii="Times New Roman" w:eastAsia="Times New Roman" w:hAnsi="Times New Roman" w:cs="Times New Roman"/>
          <w:lang w:val="en-GB" w:eastAsia="de-DE"/>
        </w:rPr>
        <w:t xml:space="preserve"> November 2017 (Russian Version), PDF Document released by EUROSTAT</w:t>
      </w:r>
    </w:p>
    <w:p w14:paraId="523D70CA"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lang w:val="en-GB" w:eastAsia="de-DE"/>
        </w:rPr>
        <w:t xml:space="preserve">EUROSTAT – European Statistical System. </w:t>
      </w:r>
      <w:r w:rsidRPr="00ED3B20">
        <w:rPr>
          <w:rFonts w:ascii="Times New Roman" w:eastAsia="Times New Roman" w:hAnsi="Times New Roman" w:cs="Times New Roman"/>
          <w:i/>
          <w:lang w:val="en-GB" w:eastAsia="de-DE"/>
        </w:rPr>
        <w:t>European Statistics Code of Practice</w:t>
      </w:r>
      <w:r w:rsidRPr="00ED3B20">
        <w:rPr>
          <w:rFonts w:ascii="Times New Roman" w:eastAsia="Times New Roman" w:hAnsi="Times New Roman" w:cs="Times New Roman"/>
          <w:lang w:val="en-GB" w:eastAsia="de-DE"/>
        </w:rPr>
        <w:t>, 16</w:t>
      </w:r>
      <w:r w:rsidRPr="00ED3B20">
        <w:rPr>
          <w:rFonts w:ascii="Times New Roman" w:eastAsia="Times New Roman" w:hAnsi="Times New Roman" w:cs="Times New Roman"/>
          <w:vertAlign w:val="superscript"/>
          <w:lang w:val="en-GB" w:eastAsia="de-DE"/>
        </w:rPr>
        <w:t>th</w:t>
      </w:r>
      <w:r w:rsidRPr="00ED3B20">
        <w:rPr>
          <w:rFonts w:ascii="Times New Roman" w:eastAsia="Times New Roman" w:hAnsi="Times New Roman" w:cs="Times New Roman"/>
          <w:lang w:val="en-GB" w:eastAsia="de-DE"/>
        </w:rPr>
        <w:t xml:space="preserve"> November 2017. Publication Office of the European Union, Luxembourg 2018. </w:t>
      </w:r>
      <w:hyperlink r:id="rId49" w:history="1">
        <w:r w:rsidRPr="00ED3B20">
          <w:rPr>
            <w:rStyle w:val="Hyperlink"/>
            <w:rFonts w:ascii="Times New Roman" w:hAnsi="Times New Roman" w:cs="Times New Roman"/>
            <w:lang w:val="en-GB"/>
          </w:rPr>
          <w:t>https://ec.europa.eu/eurostat/web/products-catalogues/-/KS-02-18-142</w:t>
        </w:r>
      </w:hyperlink>
    </w:p>
    <w:p w14:paraId="1A1CD5D1"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lang w:val="it-IT" w:eastAsia="de-DE"/>
        </w:rPr>
      </w:pPr>
      <w:r w:rsidRPr="00ED3B20">
        <w:rPr>
          <w:rFonts w:ascii="Times New Roman" w:eastAsia="Times New Roman" w:hAnsi="Times New Roman" w:cs="Times New Roman"/>
          <w:lang w:val="en-GB" w:eastAsia="de-DE"/>
        </w:rPr>
        <w:t>EUROSTAT</w:t>
      </w:r>
      <w:r w:rsidRPr="00ED3B20">
        <w:rPr>
          <w:rStyle w:val="Hyperlink"/>
          <w:rFonts w:ascii="Times New Roman" w:eastAsia="Times New Roman" w:hAnsi="Times New Roman" w:cs="Times New Roman"/>
          <w:color w:val="auto"/>
          <w:u w:val="none"/>
          <w:lang w:val="en-GB" w:eastAsia="de-DE"/>
        </w:rPr>
        <w:t xml:space="preserve">. </w:t>
      </w:r>
      <w:r w:rsidRPr="00ED3B20">
        <w:rPr>
          <w:rStyle w:val="Hyperlink"/>
          <w:rFonts w:ascii="Times New Roman" w:hAnsi="Times New Roman" w:cs="Times New Roman"/>
          <w:i/>
          <w:iCs/>
          <w:lang w:val="en-GB" w:eastAsia="de-DE"/>
        </w:rPr>
        <w:t>Households statistics – LFS series (lfst_hh).</w:t>
      </w:r>
      <w:r w:rsidRPr="00ED3B20">
        <w:rPr>
          <w:rStyle w:val="Hyperlink"/>
          <w:rFonts w:ascii="Times New Roman" w:hAnsi="Times New Roman" w:cs="Times New Roman"/>
          <w:lang w:val="en-GB" w:eastAsia="de-DE"/>
        </w:rPr>
        <w:t xml:space="preserve"> </w:t>
      </w:r>
      <w:r w:rsidRPr="00ED3B20">
        <w:rPr>
          <w:rStyle w:val="Hyperlink"/>
          <w:rFonts w:ascii="Times New Roman" w:eastAsia="Times New Roman" w:hAnsi="Times New Roman" w:cs="Times New Roman"/>
          <w:i/>
          <w:iCs/>
          <w:lang w:val="it-IT" w:eastAsia="de-DE"/>
        </w:rPr>
        <w:t xml:space="preserve">Reference Metadata in Euro SDMX Metadata Structure (ESMS) </w:t>
      </w:r>
      <w:hyperlink r:id="rId50" w:history="1">
        <w:r w:rsidRPr="00ED3B20">
          <w:rPr>
            <w:rStyle w:val="Hyperlink"/>
            <w:rFonts w:ascii="Times New Roman" w:hAnsi="Times New Roman" w:cs="Times New Roman"/>
            <w:lang w:val="it-IT" w:eastAsia="de-DE"/>
          </w:rPr>
          <w:t>https://ec.europa.eu/eurostat/cache/metadata/en/lfst_hh_esms.htm</w:t>
        </w:r>
      </w:hyperlink>
    </w:p>
    <w:p w14:paraId="5F4383FF"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it-IT" w:eastAsia="de-DE"/>
        </w:rPr>
      </w:pPr>
      <w:r w:rsidRPr="00ED3B20">
        <w:rPr>
          <w:rFonts w:ascii="Times New Roman" w:hAnsi="Times New Roman" w:cs="Times New Roman"/>
        </w:rPr>
        <w:t>EUROSTAT</w:t>
      </w:r>
      <w:r w:rsidRPr="00ED3B20">
        <w:rPr>
          <w:rStyle w:val="Hyperlink"/>
          <w:rFonts w:ascii="Times New Roman" w:eastAsia="Times New Roman" w:hAnsi="Times New Roman" w:cs="Times New Roman"/>
          <w:color w:val="auto"/>
          <w:u w:val="none"/>
          <w:lang w:val="en-GB" w:eastAsia="de-DE"/>
        </w:rPr>
        <w:t xml:space="preserve">. </w:t>
      </w:r>
      <w:r w:rsidRPr="00ED3B20">
        <w:rPr>
          <w:rStyle w:val="Hyperlink"/>
          <w:rFonts w:ascii="Times New Roman" w:eastAsia="Times New Roman" w:hAnsi="Times New Roman" w:cs="Times New Roman"/>
          <w:i/>
          <w:iCs/>
          <w:lang w:val="en-GB" w:eastAsia="de-DE"/>
        </w:rPr>
        <w:t>Main indicators on adult participation in learning – LFS data from 1992 onwards (</w:t>
      </w:r>
      <w:r w:rsidRPr="00ED3B20">
        <w:rPr>
          <w:rStyle w:val="Hyperlink"/>
          <w:rFonts w:ascii="Times New Roman" w:hAnsi="Times New Roman" w:cs="Times New Roman"/>
          <w:i/>
          <w:iCs/>
          <w:lang w:val="en-GB" w:eastAsia="de-DE"/>
        </w:rPr>
        <w:t xml:space="preserve">trng_lfs_4 w0). </w:t>
      </w:r>
      <w:r w:rsidRPr="00ED3B20">
        <w:rPr>
          <w:rStyle w:val="Hyperlink"/>
          <w:rFonts w:ascii="Times New Roman" w:eastAsia="Times New Roman" w:hAnsi="Times New Roman" w:cs="Times New Roman"/>
          <w:i/>
          <w:iCs/>
          <w:lang w:val="it-IT" w:eastAsia="de-DE"/>
        </w:rPr>
        <w:t xml:space="preserve">Reference Metadata in Euro SDMX Metadata Structure (ESMS) </w:t>
      </w:r>
      <w:r w:rsidRPr="00ED3B20">
        <w:rPr>
          <w:rStyle w:val="Hyperlink"/>
          <w:rFonts w:ascii="Times New Roman" w:hAnsi="Times New Roman" w:cs="Times New Roman"/>
          <w:i/>
          <w:iCs/>
          <w:lang w:val="it-IT" w:eastAsia="de-DE"/>
        </w:rPr>
        <w:t xml:space="preserve"> </w:t>
      </w:r>
      <w:hyperlink r:id="rId51" w:history="1">
        <w:r w:rsidRPr="00ED3B20">
          <w:rPr>
            <w:rStyle w:val="Hyperlink"/>
            <w:rFonts w:ascii="Times New Roman" w:hAnsi="Times New Roman" w:cs="Times New Roman"/>
            <w:lang w:val="it-IT" w:eastAsia="de-DE"/>
          </w:rPr>
          <w:t>https://ec.europa.eu/eurostat/cache/metadata/en/trng_lfs_4w0_esms.htm</w:t>
        </w:r>
      </w:hyperlink>
    </w:p>
    <w:p w14:paraId="3C2BBC02"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it-IT" w:eastAsia="de-DE"/>
        </w:rPr>
      </w:pPr>
      <w:r w:rsidRPr="00ED3B20">
        <w:rPr>
          <w:rFonts w:ascii="Times New Roman" w:eastAsia="Times New Roman" w:hAnsi="Times New Roman" w:cs="Times New Roman"/>
          <w:lang w:val="en-GB" w:eastAsia="de-DE"/>
        </w:rPr>
        <w:t>EUROSTAT</w:t>
      </w:r>
      <w:r w:rsidRPr="00ED3B20">
        <w:rPr>
          <w:rStyle w:val="Hyperlink"/>
          <w:rFonts w:ascii="Times New Roman" w:eastAsia="Times New Roman" w:hAnsi="Times New Roman" w:cs="Times New Roman"/>
          <w:color w:val="auto"/>
          <w:u w:val="none"/>
          <w:lang w:val="en-GB" w:eastAsia="de-DE"/>
        </w:rPr>
        <w:t xml:space="preserve">. </w:t>
      </w:r>
      <w:r w:rsidRPr="00ED3B20">
        <w:rPr>
          <w:rStyle w:val="Hyperlink"/>
          <w:rFonts w:ascii="Times New Roman" w:eastAsia="Times New Roman" w:hAnsi="Times New Roman" w:cs="Times New Roman"/>
          <w:i/>
          <w:iCs/>
          <w:lang w:val="en-GB" w:eastAsia="de-DE"/>
        </w:rPr>
        <w:t xml:space="preserve">Population by educational attainment level (edat1). </w:t>
      </w:r>
      <w:r w:rsidRPr="00ED3B20">
        <w:rPr>
          <w:rStyle w:val="Hyperlink"/>
          <w:rFonts w:ascii="Times New Roman" w:eastAsia="Times New Roman" w:hAnsi="Times New Roman" w:cs="Times New Roman"/>
          <w:i/>
          <w:iCs/>
          <w:lang w:val="it-IT" w:eastAsia="de-DE"/>
        </w:rPr>
        <w:t>Reference Metadata in Euro SDMX Metadata Structure (ESMS)</w:t>
      </w:r>
      <w:r w:rsidRPr="00ED3B20">
        <w:rPr>
          <w:rFonts w:ascii="Times New Roman" w:hAnsi="Times New Roman" w:cs="Times New Roman"/>
          <w:lang w:val="it-IT"/>
        </w:rPr>
        <w:t xml:space="preserve"> </w:t>
      </w:r>
      <w:hyperlink r:id="rId52" w:history="1">
        <w:r w:rsidRPr="00ED3B20">
          <w:rPr>
            <w:rStyle w:val="Hyperlink"/>
            <w:rFonts w:ascii="Times New Roman" w:eastAsia="Times New Roman" w:hAnsi="Times New Roman" w:cs="Times New Roman"/>
            <w:lang w:val="it-IT" w:eastAsia="de-DE"/>
          </w:rPr>
          <w:t>https://ec.europa.eu/eurostat/cache/metadata/en/edat1_esms.htm</w:t>
        </w:r>
      </w:hyperlink>
    </w:p>
    <w:p w14:paraId="74D8618E"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lang w:val="en-GB" w:eastAsia="de-DE"/>
        </w:rPr>
        <w:t xml:space="preserve">EUROSTAT. </w:t>
      </w:r>
      <w:r w:rsidRPr="00ED3B20">
        <w:rPr>
          <w:rFonts w:ascii="Times New Roman" w:hAnsi="Times New Roman" w:cs="Times New Roman"/>
          <w:i/>
          <w:lang w:val="en-GB"/>
        </w:rPr>
        <w:t>Protocol on impartial access to Eurostat data for users</w:t>
      </w:r>
      <w:r w:rsidRPr="00ED3B20">
        <w:rPr>
          <w:rFonts w:ascii="Times New Roman" w:hAnsi="Times New Roman" w:cs="Times New Roman"/>
          <w:lang w:val="en-GB"/>
        </w:rPr>
        <w:t xml:space="preserve">. Version 3.11, January 2014. </w:t>
      </w:r>
      <w:hyperlink r:id="rId53" w:history="1">
        <w:r w:rsidRPr="00ED3B20">
          <w:rPr>
            <w:rStyle w:val="Hyperlink"/>
            <w:rFonts w:ascii="Times New Roman" w:hAnsi="Times New Roman" w:cs="Times New Roman"/>
            <w:lang w:val="en-GB"/>
          </w:rPr>
          <w:t>https://ec.europa.eu/eurostat/web/products-eurostat-news/-/IMPARTIAL_ACCESS_2014_JAN</w:t>
        </w:r>
      </w:hyperlink>
    </w:p>
    <w:p w14:paraId="2C2373B5"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it-IT" w:eastAsia="de-DE"/>
        </w:rPr>
      </w:pPr>
      <w:r w:rsidRPr="00ED3B20">
        <w:rPr>
          <w:rFonts w:ascii="Times New Roman" w:eastAsia="Times New Roman" w:hAnsi="Times New Roman" w:cs="Times New Roman"/>
          <w:lang w:val="en-GB" w:eastAsia="de-DE"/>
        </w:rPr>
        <w:t xml:space="preserve">EUROSTAT. </w:t>
      </w:r>
      <w:r w:rsidRPr="00ED3B20">
        <w:rPr>
          <w:rFonts w:ascii="Times New Roman" w:hAnsi="Times New Roman" w:cs="Times New Roman"/>
          <w:bCs/>
          <w:i/>
          <w:lang w:val="en-GB"/>
        </w:rPr>
        <w:t xml:space="preserve">Regional Education Statistics (reg_educ). </w:t>
      </w:r>
      <w:r w:rsidRPr="00ED3B20">
        <w:rPr>
          <w:rFonts w:ascii="Times New Roman" w:hAnsi="Times New Roman" w:cs="Times New Roman"/>
          <w:i/>
          <w:lang w:val="it-IT"/>
        </w:rPr>
        <w:t>Reference Metadata in Euro SDMX Metadata Structure (ESMS)</w:t>
      </w:r>
      <w:r w:rsidRPr="00ED3B20">
        <w:rPr>
          <w:rFonts w:ascii="Times New Roman" w:eastAsia="Times New Roman" w:hAnsi="Times New Roman" w:cs="Times New Roman"/>
          <w:i/>
          <w:lang w:val="it-IT" w:eastAsia="de-DE"/>
        </w:rPr>
        <w:t xml:space="preserve"> </w:t>
      </w:r>
      <w:hyperlink r:id="rId54" w:history="1">
        <w:r w:rsidRPr="00ED3B20">
          <w:rPr>
            <w:rStyle w:val="Hyperlink"/>
            <w:rFonts w:ascii="Times New Roman" w:hAnsi="Times New Roman" w:cs="Times New Roman"/>
            <w:lang w:val="it-IT"/>
          </w:rPr>
          <w:t>https://ec.europa.eu/eurostat/cache/metadata/EN/reg_educ_esms.htm</w:t>
        </w:r>
      </w:hyperlink>
    </w:p>
    <w:p w14:paraId="671AA89D"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eastAsia="Times New Roman" w:hAnsi="Times New Roman" w:cs="Times New Roman"/>
          <w:lang w:val="en-GB" w:eastAsia="de-DE"/>
        </w:rPr>
      </w:pPr>
      <w:r w:rsidRPr="00ED3B20">
        <w:rPr>
          <w:rFonts w:ascii="Times New Roman" w:eastAsia="Times New Roman" w:hAnsi="Times New Roman" w:cs="Times New Roman"/>
          <w:lang w:val="en-GB" w:eastAsia="de-DE"/>
        </w:rPr>
        <w:t xml:space="preserve">EUROSTAT. European Neighbourhood Policy (ENP) Countries &gt; Reports on Reviews. </w:t>
      </w:r>
      <w:hyperlink r:id="rId55" w:history="1">
        <w:r w:rsidRPr="00ED3B20">
          <w:rPr>
            <w:rFonts w:ascii="Times New Roman" w:eastAsia="Times New Roman" w:hAnsi="Times New Roman" w:cs="Times New Roman"/>
            <w:lang w:eastAsia="de-DE"/>
          </w:rPr>
          <w:t>https://ec.europa.eu/eurostat/web/european-neighbourhood-policy/publications/reports</w:t>
        </w:r>
      </w:hyperlink>
    </w:p>
    <w:p w14:paraId="04C38247"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eastAsia="Times New Roman" w:hAnsi="Times New Roman" w:cs="Times New Roman"/>
          <w:color w:val="auto"/>
          <w:lang w:val="en-GB" w:eastAsia="de-DE"/>
        </w:rPr>
      </w:pPr>
      <w:r w:rsidRPr="00ED3B20">
        <w:rPr>
          <w:rFonts w:ascii="Times New Roman" w:eastAsia="Times New Roman" w:hAnsi="Times New Roman" w:cs="Times New Roman"/>
          <w:lang w:val="en-GB" w:eastAsia="de-DE"/>
        </w:rPr>
        <w:t>EUROSTAT</w:t>
      </w:r>
      <w:r w:rsidRPr="00ED3B20">
        <w:rPr>
          <w:rFonts w:ascii="Times New Roman" w:hAnsi="Times New Roman" w:cs="Times New Roman"/>
          <w:lang w:val="en-GB"/>
        </w:rPr>
        <w:t xml:space="preserve">. </w:t>
      </w:r>
      <w:r w:rsidRPr="00ED3B20">
        <w:rPr>
          <w:rFonts w:ascii="Times New Roman" w:hAnsi="Times New Roman" w:cs="Times New Roman"/>
          <w:i/>
          <w:lang w:val="en-GB"/>
        </w:rPr>
        <w:t>UNESCO – OECD – EUROSTAT (UOE) Joint Data Collection</w:t>
      </w:r>
      <w:r w:rsidRPr="00ED3B20">
        <w:rPr>
          <w:rFonts w:ascii="Times New Roman" w:hAnsi="Times New Roman" w:cs="Times New Roman"/>
          <w:lang w:val="en-GB"/>
        </w:rPr>
        <w:t xml:space="preserve"> </w:t>
      </w:r>
      <w:r w:rsidRPr="00ED3B20">
        <w:rPr>
          <w:rFonts w:ascii="Times New Roman" w:hAnsi="Times New Roman" w:cs="Times New Roman"/>
          <w:i/>
          <w:lang w:val="en-GB"/>
        </w:rPr>
        <w:t xml:space="preserve">Methodology. </w:t>
      </w:r>
      <w:r w:rsidRPr="00ED3B20">
        <w:rPr>
          <w:rFonts w:ascii="Times New Roman" w:hAnsi="Times New Roman" w:cs="Times New Roman"/>
          <w:lang w:val="en-GB"/>
        </w:rPr>
        <w:t xml:space="preserve">Statistics Explained. </w:t>
      </w:r>
      <w:hyperlink r:id="rId56" w:history="1">
        <w:r w:rsidRPr="00ED3B20">
          <w:rPr>
            <w:rStyle w:val="Hyperlink"/>
            <w:rFonts w:ascii="Times New Roman" w:hAnsi="Times New Roman" w:cs="Times New Roman"/>
            <w:lang w:val="en-GB"/>
          </w:rPr>
          <w:t>https://ec.europa.eu/eurostat/statistics-explained/index.php/UNESCO_OECD_Eurostat_(UOE)_joint_data_collection_%E2%80%93_methodology</w:t>
        </w:r>
      </w:hyperlink>
    </w:p>
    <w:p w14:paraId="5B699F34"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u w:val="none"/>
          <w:lang w:val="en-GB"/>
        </w:rPr>
      </w:pPr>
      <w:r w:rsidRPr="00ED3B20">
        <w:rPr>
          <w:rFonts w:ascii="Times New Roman" w:eastAsia="Times New Roman" w:hAnsi="Times New Roman" w:cs="Times New Roman"/>
          <w:lang w:val="en-GB" w:eastAsia="de-DE"/>
        </w:rPr>
        <w:t>EUROSTAT</w:t>
      </w:r>
      <w:r w:rsidRPr="00ED3B20">
        <w:rPr>
          <w:rFonts w:ascii="Times New Roman" w:hAnsi="Times New Roman" w:cs="Times New Roman"/>
          <w:lang w:val="en-GB"/>
        </w:rPr>
        <w:t>.</w:t>
      </w:r>
      <w:r w:rsidRPr="00ED3B20">
        <w:rPr>
          <w:rFonts w:ascii="Times New Roman" w:hAnsi="Times New Roman" w:cs="Times New Roman"/>
          <w:lang w:val="en-GB" w:eastAsia="de-DE"/>
        </w:rPr>
        <w:t xml:space="preserve"> </w:t>
      </w:r>
      <w:r w:rsidRPr="00ED3B20">
        <w:rPr>
          <w:rFonts w:ascii="Times New Roman" w:hAnsi="Times New Roman" w:cs="Times New Roman"/>
          <w:i/>
          <w:iCs/>
          <w:lang w:val="en-GB" w:eastAsia="de-DE"/>
        </w:rPr>
        <w:t xml:space="preserve">Underachieving 15-year-old students by sex and field – PISA survey (source: OECD) (educ_outc_pisa) </w:t>
      </w:r>
      <w:hyperlink r:id="rId57" w:history="1">
        <w:r w:rsidRPr="00ED3B20">
          <w:rPr>
            <w:rStyle w:val="Hyperlink"/>
            <w:rFonts w:ascii="Times New Roman" w:hAnsi="Times New Roman" w:cs="Times New Roman"/>
            <w:lang w:val="en-GB" w:eastAsia="de-DE"/>
          </w:rPr>
          <w:t>https://ec.europa.eu/eurostat/cache/metadata/en/educ_outc_pisa_esms.htm</w:t>
        </w:r>
      </w:hyperlink>
    </w:p>
    <w:p w14:paraId="7E0D7DAE"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Government</w:t>
      </w:r>
      <w:r w:rsidRPr="00ED3B20">
        <w:rPr>
          <w:rFonts w:ascii="Times New Roman" w:hAnsi="Times New Roman" w:cs="Times New Roman"/>
          <w:lang w:val="en-GB"/>
        </w:rPr>
        <w:t xml:space="preserve"> of the Republic of Moldova. </w:t>
      </w:r>
      <w:r w:rsidRPr="00ED3B20">
        <w:rPr>
          <w:rFonts w:ascii="Times New Roman" w:hAnsi="Times New Roman" w:cs="Times New Roman"/>
          <w:i/>
          <w:lang w:val="en-GB"/>
        </w:rPr>
        <w:t xml:space="preserve">National Statistical Programme for the Year 2020, </w:t>
      </w:r>
      <w:r w:rsidRPr="00ED3B20">
        <w:rPr>
          <w:rFonts w:ascii="Times New Roman" w:hAnsi="Times New Roman" w:cs="Times New Roman"/>
          <w:lang w:val="en-GB"/>
        </w:rPr>
        <w:t xml:space="preserve">December 2019. </w:t>
      </w:r>
      <w:hyperlink r:id="rId58" w:history="1">
        <w:r w:rsidRPr="00ED3B20">
          <w:rPr>
            <w:rStyle w:val="Hyperlink"/>
            <w:rFonts w:ascii="Times New Roman" w:hAnsi="Times New Roman" w:cs="Times New Roman"/>
            <w:lang w:val="en-GB"/>
          </w:rPr>
          <w:t>https://www.legis.md/cautare/getResults?doc_id=119699&amp;lang=ro</w:t>
        </w:r>
      </w:hyperlink>
      <w:r w:rsidRPr="00ED3B20">
        <w:rPr>
          <w:rFonts w:ascii="Times New Roman" w:hAnsi="Times New Roman" w:cs="Times New Roman"/>
          <w:lang w:val="en-GB"/>
        </w:rPr>
        <w:t xml:space="preserve"> </w:t>
      </w:r>
    </w:p>
    <w:p w14:paraId="669B7CB6"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Government</w:t>
      </w:r>
      <w:r w:rsidRPr="00ED3B20">
        <w:rPr>
          <w:rFonts w:ascii="Times New Roman" w:hAnsi="Times New Roman" w:cs="Times New Roman"/>
          <w:lang w:val="en-GB"/>
        </w:rPr>
        <w:t xml:space="preserve"> of the Republic of Moldova. </w:t>
      </w:r>
      <w:r w:rsidRPr="00ED3B20">
        <w:rPr>
          <w:rFonts w:ascii="Times New Roman" w:hAnsi="Times New Roman" w:cs="Times New Roman"/>
          <w:i/>
          <w:lang w:val="en-GB"/>
        </w:rPr>
        <w:t xml:space="preserve">Strategy of Development of National Statistical System 2016-2020. </w:t>
      </w:r>
      <w:hyperlink r:id="rId59" w:history="1">
        <w:r w:rsidRPr="00ED3B20">
          <w:rPr>
            <w:rStyle w:val="Hyperlink"/>
            <w:rFonts w:ascii="Times New Roman" w:hAnsi="Times New Roman" w:cs="Times New Roman"/>
            <w:i/>
            <w:lang w:val="en-GB"/>
          </w:rPr>
          <w:t>https://statistica.gov.md/public/files/despre/legi_hotariri/Strategy_SD_SSN_2016_2020_eng.pdf</w:t>
        </w:r>
      </w:hyperlink>
      <w:r w:rsidRPr="00ED3B20">
        <w:rPr>
          <w:rFonts w:ascii="Times New Roman" w:hAnsi="Times New Roman" w:cs="Times New Roman"/>
          <w:i/>
          <w:lang w:val="en-GB"/>
        </w:rPr>
        <w:t xml:space="preserve"> </w:t>
      </w:r>
    </w:p>
    <w:p w14:paraId="760C3FBC"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fr-FR"/>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Report on Education in the Republic of Moldova. </w:t>
      </w:r>
      <w:r w:rsidRPr="00ED3B20">
        <w:rPr>
          <w:rFonts w:ascii="Times New Roman" w:hAnsi="Times New Roman" w:cs="Times New Roman"/>
          <w:i/>
          <w:lang w:val="fr-FR"/>
        </w:rPr>
        <w:t xml:space="preserve">2020 Edition, </w:t>
      </w:r>
      <w:r w:rsidRPr="00ED3B20">
        <w:rPr>
          <w:rFonts w:ascii="Times New Roman" w:hAnsi="Times New Roman" w:cs="Times New Roman"/>
          <w:lang w:val="fr-FR"/>
        </w:rPr>
        <w:t xml:space="preserve">Chisinau, 2021: </w:t>
      </w:r>
      <w:hyperlink r:id="rId60" w:history="1">
        <w:r w:rsidRPr="00ED3B20">
          <w:rPr>
            <w:rStyle w:val="Hyperlink"/>
            <w:rFonts w:ascii="Times New Roman" w:hAnsi="Times New Roman" w:cs="Times New Roman"/>
            <w:lang w:val="fr-FR"/>
          </w:rPr>
          <w:t>https://statistica.gov.md/public/files/publicatii_electronice/Educatia/Educatia_editia_2021.pdf</w:t>
        </w:r>
      </w:hyperlink>
      <w:r w:rsidRPr="00ED3B20">
        <w:rPr>
          <w:rFonts w:ascii="Times New Roman" w:hAnsi="Times New Roman" w:cs="Times New Roman"/>
          <w:lang w:val="fr-FR"/>
        </w:rPr>
        <w:t xml:space="preserve"> </w:t>
      </w:r>
    </w:p>
    <w:p w14:paraId="4EF60588"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Statistical Yearbook of the Republic of Moldova, 2020 Edition, </w:t>
      </w:r>
      <w:r w:rsidRPr="00ED3B20">
        <w:rPr>
          <w:rFonts w:ascii="Times New Roman" w:hAnsi="Times New Roman" w:cs="Times New Roman"/>
          <w:lang w:val="en-GB"/>
        </w:rPr>
        <w:t xml:space="preserve">Chisinau, 2021: </w:t>
      </w:r>
      <w:hyperlink r:id="rId61" w:history="1">
        <w:r w:rsidRPr="00ED3B20">
          <w:rPr>
            <w:rStyle w:val="Hyperlink"/>
            <w:rFonts w:ascii="Times New Roman" w:hAnsi="Times New Roman" w:cs="Times New Roman"/>
            <w:lang w:val="en-GB"/>
          </w:rPr>
          <w:t>https://statistica.gov.md/public/files/publicatii_electronice/Anuar_Statistic/2020/Anuar_statistic_editia_2020.pdf</w:t>
        </w:r>
      </w:hyperlink>
      <w:r w:rsidRPr="00ED3B20">
        <w:rPr>
          <w:rFonts w:ascii="Times New Roman" w:hAnsi="Times New Roman" w:cs="Times New Roman"/>
          <w:lang w:val="en-GB"/>
        </w:rPr>
        <w:t xml:space="preserve"> </w:t>
      </w:r>
    </w:p>
    <w:p w14:paraId="4F3F2485"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Sector Review: Education Statistics. Correspondence Table ISCED 2011 (draft), </w:t>
      </w:r>
      <w:r w:rsidRPr="00ED3B20">
        <w:rPr>
          <w:rFonts w:ascii="Times New Roman" w:hAnsi="Times New Roman" w:cs="Times New Roman"/>
          <w:lang w:val="en-GB"/>
        </w:rPr>
        <w:t>Chisinau, 22–25 November 2021 (Excel Document)</w:t>
      </w:r>
    </w:p>
    <w:p w14:paraId="4468F4A8"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Sector Review: Education Statistics. 1) Accessibility 2) Relevance 3) Timeliness, </w:t>
      </w:r>
      <w:r w:rsidRPr="00ED3B20">
        <w:rPr>
          <w:rFonts w:ascii="Times New Roman" w:hAnsi="Times New Roman" w:cs="Times New Roman"/>
          <w:lang w:val="en-GB"/>
        </w:rPr>
        <w:t>Chisinau, 22–25 November 2021 (PPT Documents)</w:t>
      </w:r>
    </w:p>
    <w:p w14:paraId="097EB1EB"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Statistical Survey on Education, </w:t>
      </w:r>
      <w:r w:rsidRPr="00ED3B20">
        <w:rPr>
          <w:rFonts w:ascii="Times New Roman" w:hAnsi="Times New Roman" w:cs="Times New Roman"/>
          <w:lang w:val="en-GB"/>
        </w:rPr>
        <w:t>Chisinau, 22–25 November 2021 (PDF Documents)</w:t>
      </w:r>
    </w:p>
    <w:p w14:paraId="5C7C3287"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Sector Review: Education Statistics. Self-assessment Questionnaire </w:t>
      </w:r>
      <w:r w:rsidRPr="00ED3B20">
        <w:rPr>
          <w:rFonts w:ascii="Times New Roman" w:hAnsi="Times New Roman" w:cs="Times New Roman"/>
          <w:lang w:val="en-GB"/>
        </w:rPr>
        <w:t>prepared by FERRIERI G. and BLOMQVIST I. [DevStat] in July 2020</w:t>
      </w:r>
      <w:r w:rsidRPr="00ED3B20">
        <w:rPr>
          <w:rFonts w:ascii="Times New Roman" w:hAnsi="Times New Roman" w:cs="Times New Roman"/>
          <w:i/>
          <w:lang w:val="en-GB"/>
        </w:rPr>
        <w:t xml:space="preserve"> </w:t>
      </w:r>
      <w:r w:rsidRPr="00ED3B20">
        <w:rPr>
          <w:rFonts w:ascii="Times New Roman" w:hAnsi="Times New Roman" w:cs="Times New Roman"/>
          <w:lang w:val="en-GB"/>
        </w:rPr>
        <w:t>and returned by the NBS in September 2020 and November 2021 (Word Document)</w:t>
      </w:r>
    </w:p>
    <w:p w14:paraId="23AB3AB0"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 xml:space="preserve">Law on Official Statistics. (Law No 93 of 26 May 2017) </w:t>
      </w:r>
      <w:hyperlink r:id="rId62" w:history="1">
        <w:r w:rsidRPr="00ED3B20">
          <w:rPr>
            <w:rStyle w:val="Hyperlink"/>
            <w:rFonts w:ascii="Times New Roman" w:hAnsi="Times New Roman" w:cs="Times New Roman"/>
            <w:lang w:val="en-GB"/>
          </w:rPr>
          <w:t>https://statistica.gov.md/public/files/despre/legi_hotariri/Law_on_official_statistics__2017.pdf</w:t>
        </w:r>
      </w:hyperlink>
      <w:r w:rsidRPr="00ED3B20">
        <w:rPr>
          <w:rFonts w:ascii="Times New Roman" w:hAnsi="Times New Roman" w:cs="Times New Roman"/>
          <w:lang w:val="en-GB"/>
        </w:rPr>
        <w:t xml:space="preserve"> </w:t>
      </w:r>
    </w:p>
    <w:p w14:paraId="7AF73D03"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National</w:t>
      </w:r>
      <w:r w:rsidRPr="00ED3B20">
        <w:rPr>
          <w:rFonts w:ascii="Times New Roman" w:hAnsi="Times New Roman" w:cs="Times New Roman"/>
          <w:lang w:val="en-GB"/>
        </w:rPr>
        <w:t xml:space="preserve"> Bureau of Statistics (NBS) of the Republic of Moldova. </w:t>
      </w:r>
      <w:r w:rsidRPr="00ED3B20">
        <w:rPr>
          <w:rFonts w:ascii="Times New Roman" w:hAnsi="Times New Roman" w:cs="Times New Roman"/>
          <w:i/>
          <w:lang w:val="en-GB"/>
        </w:rPr>
        <w:t>Education Statistics. Metadata</w:t>
      </w:r>
      <w:r w:rsidRPr="00ED3B20">
        <w:rPr>
          <w:rFonts w:ascii="Times New Roman" w:hAnsi="Times New Roman" w:cs="Times New Roman"/>
          <w:lang w:val="en-GB"/>
        </w:rPr>
        <w:t xml:space="preserve">. </w:t>
      </w:r>
      <w:hyperlink r:id="rId63" w:history="1">
        <w:r w:rsidRPr="00ED3B20">
          <w:rPr>
            <w:rStyle w:val="Hyperlink"/>
            <w:rFonts w:ascii="Times New Roman" w:hAnsi="Times New Roman" w:cs="Times New Roman"/>
            <w:lang w:val="en-GB"/>
          </w:rPr>
          <w:t>https://statistica.gov.md/public/files/Metadate/en/Educatia_en.pdf</w:t>
        </w:r>
      </w:hyperlink>
      <w:r w:rsidRPr="00ED3B20">
        <w:rPr>
          <w:rFonts w:ascii="Times New Roman" w:hAnsi="Times New Roman" w:cs="Times New Roman"/>
          <w:lang w:val="en-GB"/>
        </w:rPr>
        <w:t xml:space="preserve">   </w:t>
      </w:r>
    </w:p>
    <w:p w14:paraId="79EC9C70"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hAnsi="Times New Roman" w:cs="Times New Roman"/>
          <w:lang w:val="en-GB"/>
        </w:rPr>
        <w:t xml:space="preserve">National Bureau of Statistics (NBS) of the Republic of Moldova. </w:t>
      </w:r>
      <w:r w:rsidRPr="00ED3B20">
        <w:rPr>
          <w:rFonts w:ascii="Times New Roman" w:hAnsi="Times New Roman" w:cs="Times New Roman"/>
          <w:i/>
          <w:lang w:val="en-GB"/>
        </w:rPr>
        <w:t xml:space="preserve">Statistical Databank. </w:t>
      </w:r>
      <w:hyperlink r:id="rId64" w:history="1">
        <w:r w:rsidRPr="00ED3B20">
          <w:rPr>
            <w:rStyle w:val="Hyperlink"/>
            <w:rFonts w:ascii="Times New Roman" w:hAnsi="Times New Roman" w:cs="Times New Roman"/>
            <w:lang w:val="en-GB"/>
          </w:rPr>
          <w:t>http://statbank.statistica.md/PxWeb/pxweb/en/30%20Statistica%20sociala/?rxid=b2ff27d7-0b96-43c9-934b-42e1a2a9a774</w:t>
        </w:r>
      </w:hyperlink>
      <w:r w:rsidRPr="00ED3B20">
        <w:rPr>
          <w:rFonts w:ascii="Times New Roman" w:hAnsi="Times New Roman" w:cs="Times New Roman"/>
          <w:lang w:val="en-GB"/>
        </w:rPr>
        <w:t xml:space="preserve"> </w:t>
      </w:r>
    </w:p>
    <w:p w14:paraId="053A7ABD"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hAnsi="Times New Roman" w:cs="Times New Roman"/>
          <w:lang w:val="en-GB"/>
        </w:rPr>
        <w:t xml:space="preserve">National Bureau of Statistics (NBS) of the Republic of Moldova. </w:t>
      </w:r>
      <w:r w:rsidRPr="00ED3B20">
        <w:rPr>
          <w:rFonts w:ascii="Times New Roman" w:hAnsi="Times New Roman" w:cs="Times New Roman"/>
          <w:i/>
          <w:lang w:val="en-GB"/>
        </w:rPr>
        <w:t xml:space="preserve">Press releases. </w:t>
      </w:r>
      <w:hyperlink r:id="rId65" w:history="1">
        <w:r w:rsidRPr="00ED3B20">
          <w:rPr>
            <w:rStyle w:val="Hyperlink"/>
            <w:rFonts w:ascii="Times New Roman" w:hAnsi="Times New Roman" w:cs="Times New Roman"/>
            <w:lang w:val="en-GB"/>
          </w:rPr>
          <w:t>https://statistica.gov.md/index.php?l=en</w:t>
        </w:r>
      </w:hyperlink>
      <w:r w:rsidRPr="00ED3B20">
        <w:rPr>
          <w:rFonts w:ascii="Times New Roman" w:hAnsi="Times New Roman" w:cs="Times New Roman"/>
          <w:lang w:val="en-GB"/>
        </w:rPr>
        <w:t xml:space="preserve">  </w:t>
      </w:r>
    </w:p>
    <w:p w14:paraId="2F83567D"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hAnsi="Times New Roman" w:cs="Times New Roman"/>
          <w:lang w:val="en-GB"/>
        </w:rPr>
        <w:t xml:space="preserve">OECD. </w:t>
      </w:r>
      <w:r w:rsidRPr="00ED3B20">
        <w:rPr>
          <w:rFonts w:ascii="Times New Roman" w:hAnsi="Times New Roman" w:cs="Times New Roman"/>
          <w:i/>
          <w:lang w:val="en-GB"/>
        </w:rPr>
        <w:t>Education at a Glance 2021</w:t>
      </w:r>
      <w:r w:rsidRPr="00ED3B20">
        <w:rPr>
          <w:rFonts w:ascii="Times New Roman" w:hAnsi="Times New Roman" w:cs="Times New Roman"/>
          <w:lang w:val="en-GB"/>
        </w:rPr>
        <w:t xml:space="preserve">. </w:t>
      </w:r>
      <w:r w:rsidRPr="00ED3B20">
        <w:rPr>
          <w:rFonts w:ascii="Times New Roman" w:hAnsi="Times New Roman" w:cs="Times New Roman"/>
          <w:i/>
          <w:lang w:val="en-GB"/>
        </w:rPr>
        <w:t>OECD Indicators.</w:t>
      </w:r>
      <w:r w:rsidRPr="00ED3B20">
        <w:rPr>
          <w:rFonts w:ascii="Times New Roman" w:hAnsi="Times New Roman" w:cs="Times New Roman"/>
          <w:lang w:val="en-GB"/>
        </w:rPr>
        <w:t xml:space="preserve"> Paris, September 2021. </w:t>
      </w:r>
      <w:r w:rsidRPr="00ED3B20">
        <w:rPr>
          <w:rStyle w:val="Hyperlink"/>
          <w:rFonts w:ascii="Times New Roman" w:hAnsi="Times New Roman" w:cs="Times New Roman"/>
          <w:lang w:val="en-GB"/>
        </w:rPr>
        <w:t>https://www.oecd.org/education/education-at-a-glance/</w:t>
      </w:r>
    </w:p>
    <w:p w14:paraId="5C99CB3B"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lang w:val="en-GB"/>
        </w:rPr>
      </w:pPr>
      <w:r w:rsidRPr="00ED3B20">
        <w:rPr>
          <w:rFonts w:ascii="Times New Roman" w:eastAsia="Times New Roman" w:hAnsi="Times New Roman" w:cs="Times New Roman"/>
          <w:lang w:val="en-GB" w:eastAsia="de-DE"/>
        </w:rPr>
        <w:t>OECD</w:t>
      </w:r>
      <w:r w:rsidRPr="00ED3B20">
        <w:rPr>
          <w:rFonts w:ascii="Times New Roman" w:hAnsi="Times New Roman" w:cs="Times New Roman"/>
          <w:lang w:val="en-GB"/>
        </w:rPr>
        <w:t xml:space="preserve">. </w:t>
      </w:r>
      <w:r w:rsidRPr="00ED3B20">
        <w:rPr>
          <w:rFonts w:ascii="Times New Roman" w:hAnsi="Times New Roman" w:cs="Times New Roman"/>
          <w:i/>
          <w:lang w:val="en-GB"/>
        </w:rPr>
        <w:t>Education at a Glance 2021</w:t>
      </w:r>
      <w:r w:rsidRPr="00ED3B20">
        <w:rPr>
          <w:rFonts w:ascii="Times New Roman" w:hAnsi="Times New Roman" w:cs="Times New Roman"/>
          <w:lang w:val="en-GB"/>
        </w:rPr>
        <w:t xml:space="preserve">. </w:t>
      </w:r>
      <w:r w:rsidRPr="00ED3B20">
        <w:rPr>
          <w:rFonts w:ascii="Times New Roman" w:hAnsi="Times New Roman" w:cs="Times New Roman"/>
          <w:i/>
          <w:lang w:val="en-GB"/>
        </w:rPr>
        <w:t xml:space="preserve">Data and Methodology. </w:t>
      </w:r>
      <w:r w:rsidRPr="00ED3B20">
        <w:rPr>
          <w:rStyle w:val="Hyperlink"/>
          <w:rFonts w:ascii="Times New Roman" w:hAnsi="Times New Roman" w:cs="Times New Roman"/>
          <w:lang w:val="en-GB"/>
        </w:rPr>
        <w:t>https://www.oecd.org/education/education-at-a-glance/eag-2021-data-methodology.htm</w:t>
      </w:r>
    </w:p>
    <w:p w14:paraId="13167DC3"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u w:val="none"/>
          <w:lang w:val="it-IT"/>
        </w:rPr>
      </w:pPr>
      <w:r w:rsidRPr="00ED3B20">
        <w:rPr>
          <w:rFonts w:ascii="Times New Roman" w:eastAsia="Times New Roman" w:hAnsi="Times New Roman" w:cs="Times New Roman"/>
          <w:lang w:val="en-GB" w:eastAsia="de-DE"/>
        </w:rPr>
        <w:t>OECD</w:t>
      </w:r>
      <w:r w:rsidRPr="00ED3B20">
        <w:rPr>
          <w:rFonts w:ascii="Times New Roman" w:hAnsi="Times New Roman" w:cs="Times New Roman"/>
          <w:lang w:val="en-GB"/>
        </w:rPr>
        <w:t xml:space="preserve">. </w:t>
      </w:r>
      <w:r w:rsidRPr="00ED3B20">
        <w:rPr>
          <w:rFonts w:ascii="Times New Roman" w:hAnsi="Times New Roman" w:cs="Times New Roman"/>
          <w:i/>
          <w:lang w:val="en-GB"/>
        </w:rPr>
        <w:t xml:space="preserve">Programme for International Student Assessment. </w:t>
      </w:r>
      <w:r w:rsidRPr="00ED3B20">
        <w:rPr>
          <w:rFonts w:ascii="Times New Roman" w:hAnsi="Times New Roman" w:cs="Times New Roman"/>
          <w:i/>
          <w:lang w:val="it-IT"/>
        </w:rPr>
        <w:t xml:space="preserve">PISA 2018. </w:t>
      </w:r>
      <w:hyperlink r:id="rId66" w:history="1">
        <w:r w:rsidRPr="00ED3B20">
          <w:rPr>
            <w:rStyle w:val="Hyperlink"/>
            <w:rFonts w:ascii="Times New Roman" w:hAnsi="Times New Roman" w:cs="Times New Roman"/>
            <w:lang w:val="it-IT"/>
          </w:rPr>
          <w:t>https://www.oecd.org/pisa/</w:t>
        </w:r>
      </w:hyperlink>
    </w:p>
    <w:p w14:paraId="60E367D2" w14:textId="77777777" w:rsidR="009249B9" w:rsidRPr="006334D3"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rPr>
      </w:pPr>
      <w:r w:rsidRPr="00ED3B20">
        <w:rPr>
          <w:rFonts w:ascii="Times New Roman" w:eastAsia="Times New Roman" w:hAnsi="Times New Roman" w:cs="Times New Roman"/>
          <w:lang w:val="it-IT" w:eastAsia="de-DE"/>
        </w:rPr>
        <w:t>UOE</w:t>
      </w:r>
      <w:r w:rsidRPr="00ED3B20">
        <w:rPr>
          <w:rFonts w:ascii="Times New Roman" w:hAnsi="Times New Roman" w:cs="Times New Roman"/>
          <w:lang w:val="it-IT"/>
        </w:rPr>
        <w:t xml:space="preserve"> (UNESCO-UIS – OECD – EUROSTAT). </w:t>
      </w:r>
      <w:r w:rsidRPr="004C1572">
        <w:rPr>
          <w:rFonts w:ascii="Times New Roman" w:hAnsi="Times New Roman" w:cs="Times New Roman"/>
          <w:i/>
        </w:rPr>
        <w:t>UOE Data Collection on Formal Education. Manual on Concepts, Definitions and Classifications</w:t>
      </w:r>
      <w:r w:rsidRPr="004C1572">
        <w:rPr>
          <w:rFonts w:ascii="Times New Roman" w:hAnsi="Times New Roman" w:cs="Times New Roman"/>
        </w:rPr>
        <w:t xml:space="preserve">. Montreal-Paris-Luxembourg 2019. </w:t>
      </w:r>
      <w:hyperlink r:id="rId67" w:history="1">
        <w:r w:rsidRPr="006334D3">
          <w:rPr>
            <w:rStyle w:val="Hyperlink"/>
            <w:rFonts w:ascii="Times New Roman" w:hAnsi="Times New Roman" w:cs="Times New Roman"/>
          </w:rPr>
          <w:t>http://uis.unesco.org/sites/default/files/documents/uoe-data-collection-manual-2019-en.pdf</w:t>
        </w:r>
      </w:hyperlink>
    </w:p>
    <w:p w14:paraId="0F12D628" w14:textId="77777777" w:rsidR="009249B9" w:rsidRPr="00AD22EA"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s-ES"/>
        </w:rPr>
      </w:pPr>
      <w:r w:rsidRPr="00ED3B20">
        <w:rPr>
          <w:rFonts w:ascii="Times New Roman" w:eastAsia="Times New Roman" w:hAnsi="Times New Roman" w:cs="Times New Roman"/>
          <w:lang w:val="es-ES" w:eastAsia="de-DE"/>
        </w:rPr>
        <w:t>UOE</w:t>
      </w:r>
      <w:r w:rsidRPr="00ED3B20">
        <w:rPr>
          <w:rFonts w:ascii="Times New Roman" w:hAnsi="Times New Roman" w:cs="Times New Roman"/>
          <w:lang w:val="es-ES"/>
        </w:rPr>
        <w:t xml:space="preserve"> (UNESCO-UIS – OECD – European Union). </w:t>
      </w:r>
      <w:r w:rsidRPr="00ED3B20">
        <w:rPr>
          <w:rFonts w:ascii="Times New Roman" w:hAnsi="Times New Roman" w:cs="Times New Roman"/>
          <w:i/>
          <w:lang w:val="en-GB"/>
        </w:rPr>
        <w:t>ISCED 2011 Operational Manual</w:t>
      </w:r>
      <w:r w:rsidRPr="00ED3B20">
        <w:rPr>
          <w:rFonts w:ascii="Times New Roman" w:hAnsi="Times New Roman" w:cs="Times New Roman"/>
          <w:lang w:val="en-GB"/>
        </w:rPr>
        <w:t xml:space="preserve">. </w:t>
      </w:r>
      <w:r w:rsidRPr="00ED3B20">
        <w:rPr>
          <w:rFonts w:ascii="Times New Roman" w:hAnsi="Times New Roman" w:cs="Times New Roman"/>
          <w:i/>
          <w:lang w:val="en-GB"/>
        </w:rPr>
        <w:t>Guidelines for Classifying National Education Programmes and related Qualifications</w:t>
      </w:r>
      <w:r w:rsidRPr="00ED3B20">
        <w:rPr>
          <w:rFonts w:ascii="Times New Roman" w:hAnsi="Times New Roman" w:cs="Times New Roman"/>
          <w:lang w:val="en-GB"/>
        </w:rPr>
        <w:t xml:space="preserve">. </w:t>
      </w:r>
      <w:r w:rsidRPr="00ED3B20">
        <w:rPr>
          <w:rFonts w:ascii="Times New Roman" w:hAnsi="Times New Roman" w:cs="Times New Roman"/>
          <w:lang w:val="es-ES"/>
        </w:rPr>
        <w:t xml:space="preserve">OECD – European Union – UNESCO-UIS 2015. </w:t>
      </w:r>
      <w:hyperlink r:id="rId68" w:history="1">
        <w:r w:rsidRPr="00AD22EA">
          <w:rPr>
            <w:rStyle w:val="Hyperlink"/>
            <w:rFonts w:ascii="Times New Roman" w:hAnsi="Times New Roman" w:cs="Times New Roman"/>
            <w:lang w:val="es-ES"/>
          </w:rPr>
          <w:t>http://uis.unesco.org/sites/default/files/documents/ip45-indicator-development-education-methodology-2017-en.pdf</w:t>
        </w:r>
      </w:hyperlink>
    </w:p>
    <w:p w14:paraId="60AE8177"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Fonts w:ascii="Times New Roman" w:hAnsi="Times New Roman" w:cs="Times New Roman"/>
          <w:lang w:val="en-GB"/>
        </w:rPr>
      </w:pPr>
      <w:r w:rsidRPr="00ED3B20">
        <w:rPr>
          <w:rFonts w:ascii="Times New Roman" w:eastAsia="Times New Roman" w:hAnsi="Times New Roman" w:cs="Times New Roman"/>
          <w:lang w:val="en-GB" w:eastAsia="de-DE"/>
        </w:rPr>
        <w:t>UNESCO</w:t>
      </w:r>
      <w:r w:rsidRPr="00ED3B20">
        <w:rPr>
          <w:rFonts w:ascii="Times New Roman" w:hAnsi="Times New Roman" w:cs="Times New Roman"/>
          <w:lang w:val="en-GB"/>
        </w:rPr>
        <w:t xml:space="preserve">-Institute for Statistics. </w:t>
      </w:r>
      <w:r w:rsidRPr="00ED3B20">
        <w:rPr>
          <w:rFonts w:ascii="Times New Roman" w:hAnsi="Times New Roman" w:cs="Times New Roman"/>
          <w:i/>
          <w:lang w:val="en-GB"/>
        </w:rPr>
        <w:t>UIS Indicator Development in the Field of Education</w:t>
      </w:r>
      <w:r w:rsidRPr="00ED3B20">
        <w:rPr>
          <w:rFonts w:ascii="Times New Roman" w:hAnsi="Times New Roman" w:cs="Times New Roman"/>
          <w:lang w:val="en-GB"/>
        </w:rPr>
        <w:t xml:space="preserve">. Information Paper n. 45. UNESCO, Montreal, 2017. </w:t>
      </w:r>
      <w:hyperlink r:id="rId69" w:history="1">
        <w:r w:rsidRPr="00ED3B20">
          <w:rPr>
            <w:rStyle w:val="Hyperlink"/>
            <w:rFonts w:ascii="Times New Roman" w:hAnsi="Times New Roman" w:cs="Times New Roman"/>
            <w:lang w:val="en-GB"/>
          </w:rPr>
          <w:t>http://uis.unesco.org/sites/default/files/documents/ip45-indicator-development-education-methodology-2017-en.pdf</w:t>
        </w:r>
      </w:hyperlink>
    </w:p>
    <w:p w14:paraId="21A99045" w14:textId="77777777" w:rsidR="009249B9" w:rsidRPr="00AD22EA"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lang w:val="es-ES"/>
        </w:rPr>
      </w:pPr>
      <w:r w:rsidRPr="00ED3B20">
        <w:rPr>
          <w:rFonts w:ascii="Times New Roman" w:eastAsia="Times New Roman" w:hAnsi="Times New Roman" w:cs="Times New Roman"/>
          <w:lang w:val="en-GB" w:eastAsia="de-DE"/>
        </w:rPr>
        <w:t>UNESCO</w:t>
      </w:r>
      <w:r w:rsidRPr="00ED3B20">
        <w:rPr>
          <w:rFonts w:ascii="Times New Roman" w:hAnsi="Times New Roman" w:cs="Times New Roman"/>
          <w:lang w:val="en-GB"/>
        </w:rPr>
        <w:t xml:space="preserve">-Institute for Statistics. </w:t>
      </w:r>
      <w:r w:rsidRPr="00ED3B20">
        <w:rPr>
          <w:rFonts w:ascii="Times New Roman" w:hAnsi="Times New Roman" w:cs="Times New Roman"/>
          <w:i/>
          <w:lang w:val="en-GB"/>
        </w:rPr>
        <w:t>International Standard Classification of Education – Fields of Education and Training 2013 (ISCED-F 2013)</w:t>
      </w:r>
      <w:r w:rsidRPr="00ED3B20">
        <w:rPr>
          <w:rFonts w:ascii="Times New Roman" w:hAnsi="Times New Roman" w:cs="Times New Roman"/>
          <w:lang w:val="en-GB"/>
        </w:rPr>
        <w:t xml:space="preserve">. </w:t>
      </w:r>
      <w:r w:rsidRPr="00AD22EA">
        <w:rPr>
          <w:rFonts w:ascii="Times New Roman" w:hAnsi="Times New Roman" w:cs="Times New Roman"/>
          <w:lang w:val="es-ES"/>
        </w:rPr>
        <w:t xml:space="preserve">UNESCO, Montreal, 2015. </w:t>
      </w:r>
      <w:hyperlink r:id="rId70" w:history="1">
        <w:r w:rsidRPr="00AD22EA">
          <w:rPr>
            <w:rStyle w:val="Hyperlink"/>
            <w:rFonts w:ascii="Times New Roman" w:hAnsi="Times New Roman" w:cs="Times New Roman"/>
            <w:lang w:val="es-ES"/>
          </w:rPr>
          <w:t>http://uis.unesco.org/sites/default/files/documents/international-standard-classification-of-education-fields-of-education-and-training-2013-detailed-field-descriptions-2015-en.pdf</w:t>
        </w:r>
      </w:hyperlink>
    </w:p>
    <w:p w14:paraId="011058F9"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lang w:val="en-GB"/>
        </w:rPr>
      </w:pPr>
      <w:r w:rsidRPr="00ED3B20">
        <w:rPr>
          <w:rFonts w:ascii="Times New Roman" w:eastAsia="Times New Roman" w:hAnsi="Times New Roman" w:cs="Times New Roman"/>
          <w:lang w:val="en-GB" w:eastAsia="de-DE"/>
        </w:rPr>
        <w:t>UNESCO</w:t>
      </w:r>
      <w:r w:rsidRPr="00ED3B20">
        <w:rPr>
          <w:rFonts w:ascii="Times New Roman" w:hAnsi="Times New Roman" w:cs="Times New Roman"/>
          <w:lang w:val="en-GB"/>
        </w:rPr>
        <w:t xml:space="preserve">-Institute for Statistics. </w:t>
      </w:r>
      <w:r w:rsidRPr="00ED3B20">
        <w:rPr>
          <w:rFonts w:ascii="Times New Roman" w:hAnsi="Times New Roman" w:cs="Times New Roman"/>
          <w:i/>
          <w:lang w:val="en-GB"/>
        </w:rPr>
        <w:t>ISCED Fields of Education and Training 2013 (ISCED-F 2013). Manual to accompany the International Standard Classification of Education 2011</w:t>
      </w:r>
      <w:r w:rsidRPr="00ED3B20">
        <w:rPr>
          <w:rFonts w:ascii="Times New Roman" w:hAnsi="Times New Roman" w:cs="Times New Roman"/>
          <w:lang w:val="en-GB"/>
        </w:rPr>
        <w:t xml:space="preserve">. UNESCO, Montreal, 2014. </w:t>
      </w:r>
      <w:hyperlink r:id="rId71" w:history="1">
        <w:r w:rsidRPr="00ED3B20">
          <w:rPr>
            <w:rStyle w:val="Hyperlink"/>
            <w:rFonts w:ascii="Times New Roman" w:hAnsi="Times New Roman" w:cs="Times New Roman"/>
            <w:lang w:val="en-GB"/>
          </w:rPr>
          <w:t>http://uis.unesco.org/sites/default/files/documents/isced-fields-of-education-and-training-2013-en.pdf</w:t>
        </w:r>
      </w:hyperlink>
    </w:p>
    <w:p w14:paraId="6B31FAE2"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u w:val="none"/>
          <w:lang w:val="it-IT"/>
        </w:rPr>
      </w:pPr>
      <w:r w:rsidRPr="00ED3B20">
        <w:rPr>
          <w:rFonts w:ascii="Times New Roman" w:eastAsia="Times New Roman" w:hAnsi="Times New Roman" w:cs="Times New Roman"/>
          <w:lang w:val="en-GB" w:eastAsia="de-DE"/>
        </w:rPr>
        <w:t>UNESCO</w:t>
      </w:r>
      <w:r w:rsidRPr="00ED3B20">
        <w:rPr>
          <w:rFonts w:ascii="Times New Roman" w:hAnsi="Times New Roman" w:cs="Times New Roman"/>
          <w:lang w:val="en-GB"/>
        </w:rPr>
        <w:t xml:space="preserve">-Institute for Statistics. </w:t>
      </w:r>
      <w:r w:rsidRPr="00ED3B20">
        <w:rPr>
          <w:rFonts w:ascii="Times New Roman" w:hAnsi="Times New Roman" w:cs="Times New Roman"/>
          <w:i/>
          <w:lang w:val="en-GB"/>
        </w:rPr>
        <w:t>International Standard Classification of Education - ISCED 2011</w:t>
      </w:r>
      <w:r w:rsidRPr="00ED3B20">
        <w:rPr>
          <w:rFonts w:ascii="Times New Roman" w:hAnsi="Times New Roman" w:cs="Times New Roman"/>
          <w:lang w:val="en-GB"/>
        </w:rPr>
        <w:t xml:space="preserve">. </w:t>
      </w:r>
      <w:r w:rsidRPr="00ED3B20">
        <w:rPr>
          <w:rFonts w:ascii="Times New Roman" w:hAnsi="Times New Roman" w:cs="Times New Roman"/>
          <w:lang w:val="it-IT"/>
        </w:rPr>
        <w:t xml:space="preserve">UNESCO, Montreal, 2012. </w:t>
      </w:r>
      <w:hyperlink r:id="rId72" w:history="1">
        <w:r w:rsidRPr="00ED3B20">
          <w:rPr>
            <w:rStyle w:val="Hyperlink"/>
            <w:rFonts w:ascii="Times New Roman" w:hAnsi="Times New Roman" w:cs="Times New Roman"/>
            <w:lang w:val="it-IT"/>
          </w:rPr>
          <w:t>http://uis.unesco.org/sites/default/files/documents/international-standard-classification-of-education-isced-2011-en.pdf</w:t>
        </w:r>
      </w:hyperlink>
    </w:p>
    <w:p w14:paraId="7772934E" w14:textId="77777777" w:rsidR="009249B9" w:rsidRPr="00ED3B20" w:rsidRDefault="009249B9" w:rsidP="009249B9">
      <w:pPr>
        <w:pStyle w:val="ListParagraph"/>
        <w:numPr>
          <w:ilvl w:val="0"/>
          <w:numId w:val="1"/>
        </w:numPr>
        <w:tabs>
          <w:tab w:val="left" w:pos="426"/>
        </w:tabs>
        <w:spacing w:before="120" w:after="120" w:line="276" w:lineRule="auto"/>
        <w:ind w:left="426" w:hanging="426"/>
        <w:contextualSpacing w:val="0"/>
        <w:jc w:val="both"/>
        <w:rPr>
          <w:rStyle w:val="Hyperlink"/>
          <w:rFonts w:ascii="Times New Roman" w:hAnsi="Times New Roman" w:cs="Times New Roman"/>
          <w:color w:val="auto"/>
          <w:u w:val="none"/>
          <w:lang w:val="en-GB"/>
        </w:rPr>
      </w:pPr>
      <w:r w:rsidRPr="00ED3B20">
        <w:rPr>
          <w:rFonts w:ascii="Times New Roman" w:eastAsia="Times New Roman" w:hAnsi="Times New Roman" w:cs="Times New Roman"/>
          <w:lang w:val="en-GB" w:eastAsia="de-DE"/>
        </w:rPr>
        <w:t>UNITED</w:t>
      </w:r>
      <w:r w:rsidRPr="00ED3B20">
        <w:rPr>
          <w:rFonts w:ascii="Times New Roman" w:hAnsi="Times New Roman" w:cs="Times New Roman"/>
          <w:lang w:val="en-GB"/>
        </w:rPr>
        <w:t xml:space="preserve"> NATIONS. </w:t>
      </w:r>
      <w:r w:rsidRPr="00ED3B20">
        <w:rPr>
          <w:rFonts w:ascii="Times New Roman" w:hAnsi="Times New Roman" w:cs="Times New Roman"/>
          <w:i/>
          <w:lang w:val="en-GB"/>
        </w:rPr>
        <w:t>Sustainable Development Goals, SDG 4 – Ensure inclusive and equitable quality education and promote lifelong learning opportunities for all</w:t>
      </w:r>
      <w:r w:rsidRPr="00ED3B20">
        <w:rPr>
          <w:rFonts w:ascii="Times New Roman" w:hAnsi="Times New Roman" w:cs="Times New Roman"/>
          <w:lang w:val="en-GB"/>
        </w:rPr>
        <w:t xml:space="preserve"> </w:t>
      </w:r>
      <w:hyperlink r:id="rId73" w:history="1">
        <w:r w:rsidRPr="00ED3B20">
          <w:rPr>
            <w:rStyle w:val="Hyperlink"/>
            <w:rFonts w:ascii="Times New Roman" w:hAnsi="Times New Roman" w:cs="Times New Roman"/>
            <w:lang w:val="en-GB"/>
          </w:rPr>
          <w:t>https://sustainabledevelopment.un.org/sdg4</w:t>
        </w:r>
      </w:hyperlink>
    </w:p>
    <w:p w14:paraId="018A0F9A" w14:textId="77777777" w:rsidR="009249B9" w:rsidRPr="00CF518A" w:rsidRDefault="009249B9" w:rsidP="009249B9">
      <w:pPr>
        <w:pStyle w:val="ListParagraph"/>
        <w:keepNext/>
        <w:tabs>
          <w:tab w:val="left" w:pos="993"/>
        </w:tabs>
        <w:spacing w:before="120" w:after="120" w:line="276" w:lineRule="auto"/>
        <w:ind w:left="992"/>
        <w:contextualSpacing w:val="0"/>
        <w:rPr>
          <w:rFonts w:ascii="Times New Roman" w:hAnsi="Times New Roman" w:cs="Times New Roman"/>
          <w:lang w:val="en-GB"/>
        </w:rPr>
      </w:pPr>
    </w:p>
    <w:p w14:paraId="28852897" w14:textId="77777777" w:rsidR="009249B9" w:rsidRPr="00CF518A" w:rsidRDefault="009249B9" w:rsidP="009249B9">
      <w:pPr>
        <w:spacing w:line="276" w:lineRule="auto"/>
        <w:rPr>
          <w:rFonts w:ascii="Times New Roman" w:hAnsi="Times New Roman" w:cs="Times New Roman"/>
          <w:lang w:val="en-GB"/>
        </w:rPr>
      </w:pPr>
      <w:r w:rsidRPr="00CF518A">
        <w:rPr>
          <w:rFonts w:ascii="Times New Roman" w:hAnsi="Times New Roman" w:cs="Times New Roman"/>
          <w:lang w:val="en-GB"/>
        </w:rPr>
        <w:br w:type="page"/>
      </w:r>
    </w:p>
    <w:p w14:paraId="1772F1B1" w14:textId="77777777" w:rsidR="009249B9" w:rsidRPr="00CF518A" w:rsidRDefault="009249B9" w:rsidP="009249B9">
      <w:pPr>
        <w:pStyle w:val="Heading1"/>
        <w:keepNext w:val="0"/>
        <w:keepLines w:val="0"/>
        <w:pageBreakBefore/>
        <w:widowControl w:val="0"/>
        <w:numPr>
          <w:ilvl w:val="0"/>
          <w:numId w:val="8"/>
        </w:numPr>
        <w:spacing w:after="120" w:line="276" w:lineRule="auto"/>
        <w:ind w:left="567" w:hanging="567"/>
        <w:rPr>
          <w:rFonts w:ascii="Times New Roman" w:hAnsi="Times New Roman" w:cs="Times New Roman"/>
          <w:b/>
          <w:color w:val="auto"/>
          <w:sz w:val="28"/>
          <w:szCs w:val="28"/>
          <w:lang w:val="en-GB"/>
        </w:rPr>
      </w:pPr>
      <w:bookmarkStart w:id="53" w:name="_Toc90383960"/>
      <w:bookmarkStart w:id="54" w:name="_Toc101948438"/>
      <w:r w:rsidRPr="00CF518A">
        <w:rPr>
          <w:rFonts w:ascii="Times New Roman" w:hAnsi="Times New Roman" w:cs="Times New Roman"/>
          <w:b/>
          <w:color w:val="auto"/>
          <w:sz w:val="28"/>
          <w:szCs w:val="28"/>
          <w:lang w:val="en-GB"/>
        </w:rPr>
        <w:t>Annexes</w:t>
      </w:r>
      <w:bookmarkEnd w:id="53"/>
      <w:bookmarkEnd w:id="54"/>
    </w:p>
    <w:p w14:paraId="2FAEC132" w14:textId="77777777" w:rsidR="009249B9" w:rsidRPr="00CF518A" w:rsidRDefault="009249B9" w:rsidP="009249B9">
      <w:pPr>
        <w:pStyle w:val="Heading2"/>
        <w:spacing w:before="120" w:after="120" w:line="276" w:lineRule="auto"/>
        <w:rPr>
          <w:rFonts w:ascii="Times New Roman" w:hAnsi="Times New Roman" w:cs="Times New Roman"/>
          <w:b/>
          <w:color w:val="auto"/>
          <w:lang w:val="en-GB"/>
        </w:rPr>
      </w:pPr>
      <w:bookmarkStart w:id="55" w:name="_Toc90383961"/>
      <w:bookmarkStart w:id="56" w:name="_Toc101948439"/>
      <w:r w:rsidRPr="00CF518A">
        <w:rPr>
          <w:rFonts w:ascii="Times New Roman" w:hAnsi="Times New Roman" w:cs="Times New Roman"/>
          <w:b/>
          <w:color w:val="auto"/>
          <w:lang w:val="en-GB"/>
        </w:rPr>
        <w:t>Annex 1: Agenda</w:t>
      </w:r>
      <w:bookmarkEnd w:id="55"/>
      <w:bookmarkEnd w:id="56"/>
    </w:p>
    <w:tbl>
      <w:tblPr>
        <w:tblStyle w:val="TableGrid"/>
        <w:tblW w:w="5000" w:type="pct"/>
        <w:tblLook w:val="04A0" w:firstRow="1" w:lastRow="0" w:firstColumn="1" w:lastColumn="0" w:noHBand="0" w:noVBand="1"/>
      </w:tblPr>
      <w:tblGrid>
        <w:gridCol w:w="1548"/>
        <w:gridCol w:w="5150"/>
        <w:gridCol w:w="2696"/>
      </w:tblGrid>
      <w:tr w:rsidR="009249B9" w:rsidRPr="00CF518A" w14:paraId="68CAB943" w14:textId="77777777" w:rsidTr="00680722">
        <w:trPr>
          <w:tblHeader/>
        </w:trPr>
        <w:tc>
          <w:tcPr>
            <w:tcW w:w="5000" w:type="pct"/>
            <w:gridSpan w:val="3"/>
            <w:shd w:val="clear" w:color="auto" w:fill="F2F2F2" w:themeFill="background1" w:themeFillShade="F2"/>
          </w:tcPr>
          <w:p w14:paraId="5E366B99"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 xml:space="preserve">Day 1, Monday 22 November 2021 </w:t>
            </w:r>
          </w:p>
        </w:tc>
      </w:tr>
      <w:tr w:rsidR="009249B9" w:rsidRPr="00CF518A" w14:paraId="36238BE0" w14:textId="77777777" w:rsidTr="00680722">
        <w:trPr>
          <w:trHeight w:val="70"/>
        </w:trPr>
        <w:tc>
          <w:tcPr>
            <w:tcW w:w="824" w:type="pct"/>
            <w:vMerge w:val="restart"/>
          </w:tcPr>
          <w:p w14:paraId="44323E6B"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9:00 – 10:15</w:t>
            </w:r>
          </w:p>
        </w:tc>
        <w:tc>
          <w:tcPr>
            <w:tcW w:w="2741" w:type="pct"/>
            <w:shd w:val="clear" w:color="auto" w:fill="D9E2F3" w:themeFill="accent1" w:themeFillTint="33"/>
          </w:tcPr>
          <w:p w14:paraId="56916B1B" w14:textId="77777777" w:rsidR="009249B9" w:rsidRPr="00CF518A" w:rsidRDefault="009249B9" w:rsidP="00680722">
            <w:pPr>
              <w:shd w:val="clear" w:color="auto" w:fill="D5DCE4" w:themeFill="text2" w:themeFillTint="33"/>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Mandate for Data Collection and Access to Data</w:t>
            </w:r>
          </w:p>
        </w:tc>
        <w:tc>
          <w:tcPr>
            <w:tcW w:w="1435" w:type="pct"/>
            <w:vMerge w:val="restart"/>
          </w:tcPr>
          <w:p w14:paraId="23C6DBA7"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1EE55E47" w14:textId="77777777" w:rsidR="009249B9" w:rsidRPr="00CF518A" w:rsidRDefault="009249B9" w:rsidP="00680722">
            <w:pPr>
              <w:spacing w:line="276" w:lineRule="auto"/>
              <w:ind w:left="78"/>
              <w:rPr>
                <w:rFonts w:ascii="Times New Roman" w:hAnsi="Times New Roman" w:cs="Times New Roman"/>
                <w:sz w:val="20"/>
                <w:szCs w:val="20"/>
                <w:lang w:val="en-GB"/>
              </w:rPr>
            </w:pPr>
          </w:p>
          <w:p w14:paraId="605E7DA4"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2406F118"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deputy director</w:t>
            </w:r>
          </w:p>
          <w:p w14:paraId="395BEA81"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Larisa Chirița</w:t>
            </w:r>
            <w:r w:rsidRPr="00CF518A">
              <w:rPr>
                <w:rFonts w:ascii="Times New Roman" w:hAnsi="Times New Roman" w:cs="Times New Roman"/>
                <w:sz w:val="20"/>
                <w:szCs w:val="20"/>
                <w:lang w:val="en-GB"/>
              </w:rPr>
              <w:t xml:space="preserve">, main consultant, Education, Science and Culture Statistics Section </w:t>
            </w:r>
          </w:p>
          <w:p w14:paraId="164026F7"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Natalia Roșca, Olga Sluzova</w:t>
            </w:r>
            <w:r w:rsidRPr="00CF518A">
              <w:rPr>
                <w:rFonts w:ascii="Times New Roman" w:hAnsi="Times New Roman" w:cs="Times New Roman"/>
                <w:sz w:val="20"/>
                <w:szCs w:val="20"/>
                <w:lang w:val="en-GB"/>
              </w:rPr>
              <w:t>, senior consultants, Education, Science and Culture Statistics Section</w:t>
            </w:r>
          </w:p>
        </w:tc>
      </w:tr>
      <w:tr w:rsidR="009249B9" w:rsidRPr="00CF518A" w14:paraId="3CA475BF" w14:textId="77777777" w:rsidTr="00680722">
        <w:trPr>
          <w:trHeight w:val="70"/>
        </w:trPr>
        <w:tc>
          <w:tcPr>
            <w:tcW w:w="824" w:type="pct"/>
            <w:vMerge/>
          </w:tcPr>
          <w:p w14:paraId="0CB9E86B"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c>
          <w:tcPr>
            <w:tcW w:w="2741" w:type="pct"/>
          </w:tcPr>
          <w:p w14:paraId="531614C1"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institutional framework related to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NBS mandate for data collection; NBS access to administrative data and other data sources; NBS involvement in the design and development of administrative records</w:t>
            </w:r>
          </w:p>
          <w:p w14:paraId="11271FAF"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Reference to SAQ: Part A, Principle 2</w:t>
            </w:r>
          </w:p>
        </w:tc>
        <w:tc>
          <w:tcPr>
            <w:tcW w:w="1435" w:type="pct"/>
            <w:vMerge/>
            <w:vAlign w:val="center"/>
          </w:tcPr>
          <w:p w14:paraId="24F741CF" w14:textId="77777777" w:rsidR="009249B9" w:rsidRPr="00CF518A" w:rsidRDefault="009249B9" w:rsidP="00680722">
            <w:pPr>
              <w:spacing w:line="276" w:lineRule="auto"/>
              <w:ind w:left="78"/>
              <w:rPr>
                <w:rFonts w:ascii="Times New Roman" w:hAnsi="Times New Roman" w:cs="Times New Roman"/>
                <w:sz w:val="20"/>
                <w:szCs w:val="20"/>
                <w:lang w:val="en-GB"/>
              </w:rPr>
            </w:pPr>
          </w:p>
        </w:tc>
      </w:tr>
      <w:tr w:rsidR="009249B9" w:rsidRPr="00CF518A" w14:paraId="19FEEDDE" w14:textId="77777777" w:rsidTr="00680722">
        <w:tc>
          <w:tcPr>
            <w:tcW w:w="824" w:type="pct"/>
            <w:tcBorders>
              <w:bottom w:val="single" w:sz="4" w:space="0" w:color="auto"/>
            </w:tcBorders>
          </w:tcPr>
          <w:p w14:paraId="0C45E82C"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10:15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10:30</w:t>
            </w:r>
          </w:p>
        </w:tc>
        <w:tc>
          <w:tcPr>
            <w:tcW w:w="2741" w:type="pct"/>
            <w:tcBorders>
              <w:bottom w:val="single" w:sz="4" w:space="0" w:color="auto"/>
            </w:tcBorders>
          </w:tcPr>
          <w:p w14:paraId="70E893E8"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35" w:type="pct"/>
            <w:tcBorders>
              <w:bottom w:val="single" w:sz="4" w:space="0" w:color="auto"/>
            </w:tcBorders>
            <w:vAlign w:val="center"/>
          </w:tcPr>
          <w:p w14:paraId="257F26C4"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72F53025" w14:textId="77777777" w:rsidTr="00680722">
        <w:tc>
          <w:tcPr>
            <w:tcW w:w="824" w:type="pct"/>
            <w:vMerge w:val="restart"/>
          </w:tcPr>
          <w:p w14:paraId="63F82E1F"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br w:type="page"/>
            </w:r>
            <w:r w:rsidRPr="00CF518A">
              <w:rPr>
                <w:rFonts w:ascii="Times New Roman" w:hAnsi="Times New Roman" w:cs="Times New Roman"/>
                <w:sz w:val="20"/>
                <w:szCs w:val="20"/>
                <w:lang w:val="en-GB"/>
              </w:rPr>
              <w:br w:type="page"/>
              <w:t>10:30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11:30</w:t>
            </w:r>
          </w:p>
        </w:tc>
        <w:tc>
          <w:tcPr>
            <w:tcW w:w="2741" w:type="pct"/>
            <w:shd w:val="clear" w:color="auto" w:fill="D9E2F3" w:themeFill="accent1" w:themeFillTint="33"/>
          </w:tcPr>
          <w:p w14:paraId="430E383F"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Impartiality and Objectivity</w:t>
            </w:r>
          </w:p>
        </w:tc>
        <w:tc>
          <w:tcPr>
            <w:tcW w:w="1435" w:type="pct"/>
            <w:vMerge w:val="restart"/>
          </w:tcPr>
          <w:p w14:paraId="1390B2B0"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3123CFB2" w14:textId="77777777" w:rsidR="009249B9" w:rsidRPr="00CF518A" w:rsidRDefault="009249B9" w:rsidP="00680722">
            <w:pPr>
              <w:spacing w:line="276" w:lineRule="auto"/>
              <w:ind w:left="78"/>
              <w:rPr>
                <w:rFonts w:ascii="Times New Roman" w:hAnsi="Times New Roman" w:cs="Times New Roman"/>
                <w:sz w:val="20"/>
                <w:szCs w:val="20"/>
                <w:lang w:val="en-GB"/>
              </w:rPr>
            </w:pPr>
          </w:p>
          <w:p w14:paraId="45E3BDA0"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4CEE746C"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Larisa Chirița, Natalia Roșca, Olga Sluzova</w:t>
            </w:r>
            <w:r w:rsidRPr="00CF518A">
              <w:rPr>
                <w:rFonts w:ascii="Times New Roman" w:hAnsi="Times New Roman" w:cs="Times New Roman"/>
                <w:sz w:val="20"/>
                <w:szCs w:val="20"/>
                <w:lang w:val="en-GB"/>
              </w:rPr>
              <w:t xml:space="preserve">, Education, Science and Culture Statistics Section </w:t>
            </w:r>
          </w:p>
        </w:tc>
      </w:tr>
      <w:tr w:rsidR="009249B9" w:rsidRPr="00CF518A" w14:paraId="6907AAF6" w14:textId="77777777" w:rsidTr="00680722">
        <w:tc>
          <w:tcPr>
            <w:tcW w:w="824" w:type="pct"/>
            <w:vMerge/>
            <w:tcBorders>
              <w:bottom w:val="single" w:sz="4" w:space="0" w:color="auto"/>
            </w:tcBorders>
          </w:tcPr>
          <w:p w14:paraId="4344DE46"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c>
          <w:tcPr>
            <w:tcW w:w="2741" w:type="pct"/>
            <w:tcBorders>
              <w:bottom w:val="single" w:sz="4" w:space="0" w:color="auto"/>
            </w:tcBorders>
          </w:tcPr>
          <w:p w14:paraId="440FED62"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basis for compilation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related data sources, methodologies and dissemination policies; correction of errors in statistical publications; public availability of education data sources, statistical methods and procedures; information on education statistical releases; information on changes in statistical methodologies</w:t>
            </w:r>
          </w:p>
          <w:p w14:paraId="3212AD28"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A, Principle 6</w:t>
            </w:r>
          </w:p>
        </w:tc>
        <w:tc>
          <w:tcPr>
            <w:tcW w:w="1435" w:type="pct"/>
            <w:vMerge/>
            <w:tcBorders>
              <w:bottom w:val="single" w:sz="4" w:space="0" w:color="auto"/>
            </w:tcBorders>
            <w:vAlign w:val="center"/>
          </w:tcPr>
          <w:p w14:paraId="1189A83B"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r>
      <w:tr w:rsidR="009249B9" w:rsidRPr="00CF518A" w14:paraId="64ED0B5E" w14:textId="77777777" w:rsidTr="00680722">
        <w:tc>
          <w:tcPr>
            <w:tcW w:w="824" w:type="pct"/>
            <w:tcBorders>
              <w:bottom w:val="single" w:sz="4" w:space="0" w:color="auto"/>
            </w:tcBorders>
          </w:tcPr>
          <w:p w14:paraId="66367CCD"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11:30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11:45</w:t>
            </w:r>
          </w:p>
        </w:tc>
        <w:tc>
          <w:tcPr>
            <w:tcW w:w="2741" w:type="pct"/>
            <w:tcBorders>
              <w:bottom w:val="single" w:sz="4" w:space="0" w:color="auto"/>
            </w:tcBorders>
          </w:tcPr>
          <w:p w14:paraId="535EB1B8"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35" w:type="pct"/>
            <w:tcBorders>
              <w:bottom w:val="single" w:sz="4" w:space="0" w:color="auto"/>
            </w:tcBorders>
            <w:vAlign w:val="center"/>
          </w:tcPr>
          <w:p w14:paraId="72D4B33C"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5D1697EA" w14:textId="77777777" w:rsidTr="00680722">
        <w:trPr>
          <w:trHeight w:val="627"/>
        </w:trPr>
        <w:tc>
          <w:tcPr>
            <w:tcW w:w="824" w:type="pct"/>
          </w:tcPr>
          <w:p w14:paraId="74D9F7AD"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11:45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12:15</w:t>
            </w:r>
          </w:p>
        </w:tc>
        <w:tc>
          <w:tcPr>
            <w:tcW w:w="2741" w:type="pct"/>
            <w:shd w:val="clear" w:color="auto" w:fill="auto"/>
          </w:tcPr>
          <w:p w14:paraId="68FFA294"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Opening and welcome</w:t>
            </w:r>
          </w:p>
          <w:p w14:paraId="320CF5FC" w14:textId="427852E5"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Introduction to the International Review Team (IRT) –Dr. Gaetano </w:t>
            </w:r>
            <w:r w:rsidRPr="00CF518A">
              <w:rPr>
                <w:rFonts w:ascii="Times New Roman" w:hAnsi="Times New Roman" w:cs="Times New Roman"/>
                <w:caps/>
                <w:sz w:val="20"/>
                <w:szCs w:val="20"/>
                <w:lang w:val="en-GB"/>
              </w:rPr>
              <w:t>Ferrieri</w:t>
            </w:r>
            <w:r w:rsidRPr="00CF518A">
              <w:rPr>
                <w:rFonts w:ascii="Times New Roman" w:hAnsi="Times New Roman" w:cs="Times New Roman"/>
                <w:sz w:val="20"/>
                <w:szCs w:val="20"/>
                <w:lang w:val="en-GB"/>
              </w:rPr>
              <w:t xml:space="preserve"> and Ms. Irja </w:t>
            </w:r>
            <w:r w:rsidRPr="00CF518A">
              <w:rPr>
                <w:rFonts w:ascii="Times New Roman" w:hAnsi="Times New Roman" w:cs="Times New Roman"/>
                <w:caps/>
                <w:sz w:val="20"/>
                <w:szCs w:val="20"/>
                <w:lang w:val="en-GB"/>
              </w:rPr>
              <w:t>Blomqvist</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and the participants from the National Bureau of Statistics (NBS)</w:t>
            </w:r>
            <w:r>
              <w:rPr>
                <w:rFonts w:ascii="Times New Roman" w:hAnsi="Times New Roman" w:cs="Times New Roman"/>
                <w:sz w:val="20"/>
                <w:szCs w:val="20"/>
                <w:lang w:val="en-GB"/>
              </w:rPr>
              <w:t xml:space="preserve"> – </w:t>
            </w:r>
            <w:r w:rsidR="00C535FD">
              <w:rPr>
                <w:rFonts w:ascii="Times New Roman" w:hAnsi="Times New Roman" w:cs="Times New Roman"/>
                <w:sz w:val="20"/>
                <w:szCs w:val="20"/>
                <w:lang w:val="en-GB"/>
              </w:rPr>
              <w:t>e.g.,</w:t>
            </w:r>
            <w:r w:rsidRPr="00CF518A">
              <w:rPr>
                <w:rFonts w:ascii="Times New Roman" w:hAnsi="Times New Roman" w:cs="Times New Roman"/>
                <w:sz w:val="20"/>
                <w:szCs w:val="20"/>
                <w:lang w:val="en-GB"/>
              </w:rPr>
              <w:t xml:space="preserve"> Education, Science and Culture Statistics </w:t>
            </w:r>
          </w:p>
          <w:p w14:paraId="3645A5CE"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Introduction to the Review</w:t>
            </w:r>
          </w:p>
        </w:tc>
        <w:tc>
          <w:tcPr>
            <w:tcW w:w="1435" w:type="pct"/>
            <w:vAlign w:val="center"/>
          </w:tcPr>
          <w:p w14:paraId="28F6A0D6"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Representatives</w:t>
            </w:r>
          </w:p>
          <w:p w14:paraId="1884F2C8"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Oleg Cara</w:t>
            </w:r>
            <w:r w:rsidRPr="00CF518A">
              <w:rPr>
                <w:rFonts w:ascii="Times New Roman" w:hAnsi="Times New Roman" w:cs="Times New Roman"/>
                <w:sz w:val="20"/>
                <w:szCs w:val="20"/>
                <w:lang w:val="en-GB"/>
              </w:rPr>
              <w:t>, General Director</w:t>
            </w:r>
          </w:p>
          <w:p w14:paraId="3F62AF9C"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Deputy Director</w:t>
            </w:r>
          </w:p>
          <w:p w14:paraId="47F7BC0D"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Nadejda Cojocari</w:t>
            </w:r>
            <w:r w:rsidRPr="00CF518A">
              <w:rPr>
                <w:rFonts w:ascii="Times New Roman" w:hAnsi="Times New Roman" w:cs="Times New Roman"/>
                <w:sz w:val="20"/>
                <w:szCs w:val="20"/>
                <w:lang w:val="en-GB"/>
              </w:rPr>
              <w:t>, General Division for Social and Demography Statistics</w:t>
            </w:r>
          </w:p>
          <w:p w14:paraId="05F62A66"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Larisa Chirița</w:t>
            </w:r>
            <w:r w:rsidRPr="00CF518A">
              <w:rPr>
                <w:rFonts w:ascii="Times New Roman" w:hAnsi="Times New Roman" w:cs="Times New Roman"/>
                <w:sz w:val="20"/>
                <w:szCs w:val="20"/>
                <w:lang w:val="en-GB"/>
              </w:rPr>
              <w:t>, Education, Science and Culture Statistics Section</w:t>
            </w:r>
          </w:p>
          <w:p w14:paraId="4FC53F34"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Experts</w:t>
            </w:r>
          </w:p>
        </w:tc>
      </w:tr>
      <w:tr w:rsidR="009249B9" w:rsidRPr="00CF518A" w14:paraId="24EB1312" w14:textId="77777777" w:rsidTr="00680722">
        <w:tc>
          <w:tcPr>
            <w:tcW w:w="824" w:type="pct"/>
            <w:tcBorders>
              <w:right w:val="nil"/>
            </w:tcBorders>
            <w:shd w:val="clear" w:color="auto" w:fill="F2F2F2" w:themeFill="background1" w:themeFillShade="F2"/>
          </w:tcPr>
          <w:p w14:paraId="46CEC6AC"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r w:rsidRPr="00CF518A">
              <w:rPr>
                <w:rFonts w:ascii="Times New Roman" w:hAnsi="Times New Roman" w:cs="Times New Roman"/>
                <w:i/>
                <w:sz w:val="20"/>
                <w:szCs w:val="20"/>
                <w:lang w:val="en-GB"/>
              </w:rPr>
              <w:t>12:15</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13:45</w:t>
            </w:r>
          </w:p>
        </w:tc>
        <w:tc>
          <w:tcPr>
            <w:tcW w:w="2741" w:type="pct"/>
            <w:tcBorders>
              <w:left w:val="nil"/>
              <w:right w:val="nil"/>
            </w:tcBorders>
            <w:shd w:val="clear" w:color="auto" w:fill="F2F2F2" w:themeFill="background1" w:themeFillShade="F2"/>
          </w:tcPr>
          <w:p w14:paraId="05A88616"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 xml:space="preserve">Lunch break </w:t>
            </w:r>
          </w:p>
        </w:tc>
        <w:tc>
          <w:tcPr>
            <w:tcW w:w="1435" w:type="pct"/>
            <w:tcBorders>
              <w:left w:val="nil"/>
            </w:tcBorders>
            <w:shd w:val="clear" w:color="auto" w:fill="F2F2F2" w:themeFill="background1" w:themeFillShade="F2"/>
            <w:vAlign w:val="center"/>
          </w:tcPr>
          <w:p w14:paraId="2D2CA60D"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p>
        </w:tc>
      </w:tr>
      <w:tr w:rsidR="009249B9" w:rsidRPr="00CF518A" w14:paraId="10BBFB29" w14:textId="77777777" w:rsidTr="00680722">
        <w:tc>
          <w:tcPr>
            <w:tcW w:w="824" w:type="pct"/>
            <w:vMerge w:val="restart"/>
            <w:shd w:val="clear" w:color="auto" w:fill="auto"/>
          </w:tcPr>
          <w:p w14:paraId="694764EA"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13:45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14:45</w:t>
            </w:r>
          </w:p>
        </w:tc>
        <w:tc>
          <w:tcPr>
            <w:tcW w:w="2741" w:type="pct"/>
            <w:shd w:val="clear" w:color="auto" w:fill="D9E2F3" w:themeFill="accent1" w:themeFillTint="33"/>
          </w:tcPr>
          <w:p w14:paraId="72F75ADE" w14:textId="77777777" w:rsidR="009249B9" w:rsidRPr="00CF518A" w:rsidRDefault="009249B9" w:rsidP="00680722">
            <w:pPr>
              <w:shd w:val="clear" w:color="auto" w:fill="D5DCE4" w:themeFill="text2" w:themeFillTint="33"/>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 xml:space="preserve">Adequacy of Resources </w:t>
            </w:r>
          </w:p>
        </w:tc>
        <w:tc>
          <w:tcPr>
            <w:tcW w:w="1435" w:type="pct"/>
            <w:vMerge w:val="restart"/>
            <w:vAlign w:val="center"/>
          </w:tcPr>
          <w:p w14:paraId="1665EC24" w14:textId="77777777" w:rsidR="009249B9" w:rsidRPr="006334D3" w:rsidRDefault="009249B9" w:rsidP="00680722">
            <w:pPr>
              <w:spacing w:line="276" w:lineRule="auto"/>
              <w:ind w:left="78"/>
              <w:rPr>
                <w:rFonts w:ascii="Times New Roman" w:hAnsi="Times New Roman" w:cs="Times New Roman"/>
                <w:sz w:val="20"/>
                <w:szCs w:val="20"/>
                <w:lang w:val="fr-FR"/>
              </w:rPr>
            </w:pPr>
            <w:r w:rsidRPr="006334D3">
              <w:rPr>
                <w:rFonts w:ascii="Times New Roman" w:hAnsi="Times New Roman" w:cs="Times New Roman"/>
                <w:sz w:val="20"/>
                <w:szCs w:val="20"/>
                <w:lang w:val="fr-FR"/>
              </w:rPr>
              <w:t xml:space="preserve">IRT: questions </w:t>
            </w:r>
          </w:p>
          <w:p w14:paraId="5F20CD5C" w14:textId="77777777" w:rsidR="009249B9" w:rsidRPr="006334D3" w:rsidRDefault="009249B9" w:rsidP="00680722">
            <w:pPr>
              <w:spacing w:line="276" w:lineRule="auto"/>
              <w:ind w:left="78"/>
              <w:rPr>
                <w:rFonts w:ascii="Times New Roman" w:hAnsi="Times New Roman" w:cs="Times New Roman"/>
                <w:sz w:val="20"/>
                <w:szCs w:val="20"/>
                <w:lang w:val="fr-FR"/>
              </w:rPr>
            </w:pPr>
          </w:p>
          <w:p w14:paraId="087329AD" w14:textId="77777777" w:rsidR="009249B9" w:rsidRPr="006334D3" w:rsidRDefault="009249B9" w:rsidP="00680722">
            <w:pPr>
              <w:spacing w:line="276" w:lineRule="auto"/>
              <w:ind w:left="78"/>
              <w:rPr>
                <w:rFonts w:ascii="Times New Roman" w:hAnsi="Times New Roman" w:cs="Times New Roman"/>
                <w:sz w:val="20"/>
                <w:szCs w:val="20"/>
                <w:lang w:val="fr-FR"/>
              </w:rPr>
            </w:pPr>
            <w:r w:rsidRPr="006334D3">
              <w:rPr>
                <w:rFonts w:ascii="Times New Roman" w:hAnsi="Times New Roman" w:cs="Times New Roman"/>
                <w:sz w:val="20"/>
                <w:szCs w:val="20"/>
                <w:lang w:val="fr-FR"/>
              </w:rPr>
              <w:t>NBS: presentation</w:t>
            </w:r>
          </w:p>
          <w:p w14:paraId="451290DD" w14:textId="77777777" w:rsidR="009249B9" w:rsidRPr="006334D3" w:rsidRDefault="009249B9" w:rsidP="00680722">
            <w:pPr>
              <w:spacing w:line="276" w:lineRule="auto"/>
              <w:ind w:left="78"/>
              <w:rPr>
                <w:rFonts w:ascii="Times New Roman" w:hAnsi="Times New Roman" w:cs="Times New Roman"/>
                <w:sz w:val="20"/>
                <w:szCs w:val="20"/>
                <w:lang w:val="fr-FR"/>
              </w:rPr>
            </w:pPr>
            <w:r w:rsidRPr="006334D3">
              <w:rPr>
                <w:rFonts w:ascii="Times New Roman" w:hAnsi="Times New Roman" w:cs="Times New Roman"/>
                <w:b/>
                <w:bCs/>
                <w:sz w:val="20"/>
                <w:szCs w:val="20"/>
                <w:lang w:val="fr-FR"/>
              </w:rPr>
              <w:t>Tatiana Hainițchi</w:t>
            </w:r>
            <w:r w:rsidRPr="006334D3">
              <w:rPr>
                <w:rFonts w:ascii="Times New Roman" w:hAnsi="Times New Roman" w:cs="Times New Roman"/>
                <w:bCs/>
                <w:sz w:val="20"/>
                <w:szCs w:val="20"/>
                <w:lang w:val="fr-FR"/>
              </w:rPr>
              <w:t>, Financial Management Division</w:t>
            </w:r>
          </w:p>
          <w:p w14:paraId="744C3EE8" w14:textId="77777777" w:rsidR="009249B9" w:rsidRPr="00CF518A" w:rsidRDefault="009249B9" w:rsidP="00680722">
            <w:pPr>
              <w:spacing w:line="276" w:lineRule="auto"/>
              <w:ind w:left="78"/>
              <w:rPr>
                <w:rFonts w:ascii="Times New Roman" w:hAnsi="Times New Roman" w:cs="Times New Roman"/>
                <w:bCs/>
                <w:sz w:val="20"/>
                <w:szCs w:val="20"/>
                <w:lang w:val="en-GB"/>
              </w:rPr>
            </w:pPr>
            <w:r w:rsidRPr="00CF518A">
              <w:rPr>
                <w:rFonts w:ascii="Times New Roman" w:hAnsi="Times New Roman" w:cs="Times New Roman"/>
                <w:b/>
                <w:bCs/>
                <w:sz w:val="20"/>
                <w:szCs w:val="20"/>
                <w:lang w:val="en-GB"/>
              </w:rPr>
              <w:t>Ala Caraman</w:t>
            </w:r>
            <w:r w:rsidRPr="00CF518A">
              <w:rPr>
                <w:rFonts w:ascii="Times New Roman" w:hAnsi="Times New Roman" w:cs="Times New Roman"/>
                <w:bCs/>
                <w:sz w:val="20"/>
                <w:szCs w:val="20"/>
                <w:lang w:val="en-GB"/>
              </w:rPr>
              <w:t>, Juridical and Human Resources Section</w:t>
            </w:r>
          </w:p>
          <w:p w14:paraId="2C163535"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6B03ED85" w14:textId="77777777" w:rsidR="009249B9" w:rsidRPr="00CF518A" w:rsidRDefault="009249B9" w:rsidP="00680722">
            <w:pPr>
              <w:spacing w:line="276" w:lineRule="auto"/>
              <w:ind w:left="78"/>
              <w:rPr>
                <w:rFonts w:ascii="Times New Roman" w:hAnsi="Times New Roman" w:cs="Times New Roman"/>
                <w:bCs/>
                <w:sz w:val="20"/>
                <w:szCs w:val="20"/>
                <w:lang w:val="en-GB"/>
              </w:rPr>
            </w:pPr>
            <w:r w:rsidRPr="00CF518A">
              <w:rPr>
                <w:rFonts w:ascii="Times New Roman" w:hAnsi="Times New Roman" w:cs="Times New Roman"/>
                <w:sz w:val="20"/>
                <w:szCs w:val="20"/>
                <w:lang w:val="en-GB"/>
              </w:rPr>
              <w:t>(</w:t>
            </w:r>
            <w:r w:rsidRPr="00CF518A">
              <w:rPr>
                <w:rFonts w:ascii="Times New Roman" w:hAnsi="Times New Roman" w:cs="Times New Roman"/>
                <w:i/>
                <w:sz w:val="20"/>
                <w:szCs w:val="20"/>
                <w:lang w:val="en-GB"/>
              </w:rPr>
              <w:t>online</w:t>
            </w:r>
            <w:r w:rsidRPr="00CF518A">
              <w:rPr>
                <w:rFonts w:ascii="Times New Roman" w:hAnsi="Times New Roman" w:cs="Times New Roman"/>
                <w:sz w:val="20"/>
                <w:szCs w:val="20"/>
                <w:lang w:val="en-GB"/>
              </w:rPr>
              <w:t xml:space="preserve">) </w:t>
            </w:r>
            <w:r w:rsidRPr="00CF518A">
              <w:rPr>
                <w:rFonts w:ascii="Times New Roman" w:hAnsi="Times New Roman" w:cs="Times New Roman"/>
                <w:b/>
                <w:sz w:val="20"/>
                <w:szCs w:val="20"/>
                <w:lang w:val="en-GB"/>
              </w:rPr>
              <w:t xml:space="preserve">Heads of </w:t>
            </w:r>
            <w:r>
              <w:rPr>
                <w:rFonts w:ascii="Times New Roman" w:hAnsi="Times New Roman" w:cs="Times New Roman"/>
                <w:b/>
                <w:sz w:val="20"/>
                <w:szCs w:val="20"/>
                <w:lang w:val="en-GB"/>
              </w:rPr>
              <w:t>four</w:t>
            </w:r>
            <w:r w:rsidRPr="00CF518A">
              <w:rPr>
                <w:rFonts w:ascii="Times New Roman" w:hAnsi="Times New Roman" w:cs="Times New Roman"/>
                <w:b/>
                <w:sz w:val="20"/>
                <w:szCs w:val="20"/>
                <w:lang w:val="en-GB"/>
              </w:rPr>
              <w:t xml:space="preserve"> </w:t>
            </w:r>
            <w:r>
              <w:rPr>
                <w:rFonts w:ascii="Times New Roman" w:hAnsi="Times New Roman" w:cs="Times New Roman"/>
                <w:b/>
                <w:sz w:val="20"/>
                <w:szCs w:val="20"/>
                <w:lang w:val="en-GB"/>
              </w:rPr>
              <w:t>r</w:t>
            </w:r>
            <w:r w:rsidRPr="00CF518A">
              <w:rPr>
                <w:rFonts w:ascii="Times New Roman" w:hAnsi="Times New Roman" w:cs="Times New Roman"/>
                <w:b/>
                <w:sz w:val="20"/>
                <w:szCs w:val="20"/>
                <w:lang w:val="en-GB"/>
              </w:rPr>
              <w:t xml:space="preserve">egional statistical </w:t>
            </w:r>
            <w:r>
              <w:rPr>
                <w:rFonts w:ascii="Times New Roman" w:hAnsi="Times New Roman" w:cs="Times New Roman"/>
                <w:b/>
                <w:sz w:val="20"/>
                <w:szCs w:val="20"/>
                <w:lang w:val="en-GB"/>
              </w:rPr>
              <w:t>o</w:t>
            </w:r>
            <w:r w:rsidRPr="00CF518A">
              <w:rPr>
                <w:rFonts w:ascii="Times New Roman" w:hAnsi="Times New Roman" w:cs="Times New Roman"/>
                <w:b/>
                <w:sz w:val="20"/>
                <w:szCs w:val="20"/>
                <w:lang w:val="en-GB"/>
              </w:rPr>
              <w:t>ffices</w:t>
            </w:r>
            <w:r w:rsidRPr="00CF518A">
              <w:rPr>
                <w:rFonts w:ascii="Times New Roman" w:hAnsi="Times New Roman" w:cs="Times New Roman"/>
                <w:sz w:val="20"/>
                <w:szCs w:val="20"/>
                <w:lang w:val="en-GB"/>
              </w:rPr>
              <w:t xml:space="preserve"> (N.Șaragov, V.Sârghi, V.Traista, N.Condrașova)</w:t>
            </w:r>
          </w:p>
        </w:tc>
      </w:tr>
      <w:tr w:rsidR="009249B9" w:rsidRPr="00CF518A" w14:paraId="35B6062E" w14:textId="77777777" w:rsidTr="00680722">
        <w:tc>
          <w:tcPr>
            <w:tcW w:w="824" w:type="pct"/>
            <w:vMerge/>
            <w:tcBorders>
              <w:bottom w:val="single" w:sz="4" w:space="0" w:color="auto"/>
            </w:tcBorders>
            <w:shd w:val="clear" w:color="auto" w:fill="auto"/>
          </w:tcPr>
          <w:p w14:paraId="169F007B"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c>
          <w:tcPr>
            <w:tcW w:w="2741" w:type="pct"/>
            <w:tcBorders>
              <w:bottom w:val="single" w:sz="4" w:space="0" w:color="auto"/>
            </w:tcBorders>
            <w:shd w:val="clear" w:color="auto" w:fill="auto"/>
          </w:tcPr>
          <w:p w14:paraId="6CE22514"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Discussion on</w:t>
            </w:r>
            <w:r>
              <w:rPr>
                <w:rFonts w:ascii="Times New Roman" w:hAnsi="Times New Roman" w:cs="Times New Roman"/>
                <w:sz w:val="20"/>
                <w:szCs w:val="20"/>
                <w:lang w:val="en-GB"/>
              </w:rPr>
              <w:t xml:space="preserve"> </w:t>
            </w:r>
            <w:r w:rsidRPr="00CF518A">
              <w:rPr>
                <w:rFonts w:ascii="Times New Roman" w:hAnsi="Times New Roman" w:cs="Times New Roman"/>
                <w:sz w:val="20"/>
                <w:szCs w:val="20"/>
                <w:lang w:val="en-GB"/>
              </w:rPr>
              <w:t xml:space="preserve">resources available at NBS: adequacy of resources in relation to current and future statistical needs; number of staff and budget; scopes, details and costs; procedures for demand for new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procedures for assessing statistical needs</w:t>
            </w:r>
          </w:p>
          <w:p w14:paraId="3AB56B86"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A, Principle 3</w:t>
            </w:r>
          </w:p>
        </w:tc>
        <w:tc>
          <w:tcPr>
            <w:tcW w:w="1435" w:type="pct"/>
            <w:vMerge/>
            <w:tcBorders>
              <w:bottom w:val="single" w:sz="4" w:space="0" w:color="auto"/>
            </w:tcBorders>
            <w:vAlign w:val="center"/>
          </w:tcPr>
          <w:p w14:paraId="5CEAC5E0"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r>
      <w:tr w:rsidR="009249B9" w:rsidRPr="00CF518A" w14:paraId="6E513CAD" w14:textId="77777777" w:rsidTr="00680722">
        <w:tc>
          <w:tcPr>
            <w:tcW w:w="824" w:type="pct"/>
            <w:tcBorders>
              <w:bottom w:val="single" w:sz="4" w:space="0" w:color="auto"/>
            </w:tcBorders>
            <w:shd w:val="clear" w:color="auto" w:fill="auto"/>
          </w:tcPr>
          <w:p w14:paraId="2317EA74"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14:45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15.15</w:t>
            </w:r>
          </w:p>
        </w:tc>
        <w:tc>
          <w:tcPr>
            <w:tcW w:w="2741" w:type="pct"/>
            <w:tcBorders>
              <w:bottom w:val="single" w:sz="4" w:space="0" w:color="auto"/>
            </w:tcBorders>
            <w:shd w:val="clear" w:color="auto" w:fill="auto"/>
          </w:tcPr>
          <w:p w14:paraId="678A3283"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35" w:type="pct"/>
            <w:tcBorders>
              <w:bottom w:val="single" w:sz="4" w:space="0" w:color="auto"/>
            </w:tcBorders>
            <w:vAlign w:val="center"/>
          </w:tcPr>
          <w:p w14:paraId="3BC0CBA5"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30F59804" w14:textId="77777777" w:rsidTr="00680722">
        <w:tc>
          <w:tcPr>
            <w:tcW w:w="824" w:type="pct"/>
            <w:tcBorders>
              <w:right w:val="nil"/>
            </w:tcBorders>
            <w:shd w:val="clear" w:color="auto" w:fill="F2F2F2" w:themeFill="background1" w:themeFillShade="F2"/>
          </w:tcPr>
          <w:p w14:paraId="3D919A7B"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r w:rsidRPr="00CF518A">
              <w:rPr>
                <w:rFonts w:ascii="Times New Roman" w:hAnsi="Times New Roman" w:cs="Times New Roman"/>
                <w:i/>
                <w:sz w:val="20"/>
                <w:szCs w:val="20"/>
                <w:lang w:val="en-GB"/>
              </w:rPr>
              <w:t>15:15</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15:30</w:t>
            </w:r>
          </w:p>
        </w:tc>
        <w:tc>
          <w:tcPr>
            <w:tcW w:w="2741" w:type="pct"/>
            <w:tcBorders>
              <w:left w:val="nil"/>
              <w:right w:val="nil"/>
            </w:tcBorders>
            <w:shd w:val="clear" w:color="auto" w:fill="F2F2F2" w:themeFill="background1" w:themeFillShade="F2"/>
          </w:tcPr>
          <w:p w14:paraId="15E02E3D" w14:textId="77777777" w:rsidR="009249B9" w:rsidRPr="00CF518A" w:rsidRDefault="009249B9" w:rsidP="00680722">
            <w:pPr>
              <w:tabs>
                <w:tab w:val="left" w:pos="1095"/>
              </w:tabs>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35" w:type="pct"/>
            <w:tcBorders>
              <w:left w:val="nil"/>
            </w:tcBorders>
            <w:shd w:val="clear" w:color="auto" w:fill="F2F2F2" w:themeFill="background1" w:themeFillShade="F2"/>
            <w:vAlign w:val="center"/>
          </w:tcPr>
          <w:p w14:paraId="545A8D8F"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p>
        </w:tc>
      </w:tr>
      <w:tr w:rsidR="009249B9" w:rsidRPr="00CF518A" w14:paraId="44CD7A37" w14:textId="77777777" w:rsidTr="00680722">
        <w:tc>
          <w:tcPr>
            <w:tcW w:w="824" w:type="pct"/>
            <w:vMerge w:val="restart"/>
          </w:tcPr>
          <w:p w14:paraId="58D5AEF6"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15:30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16:30</w:t>
            </w:r>
          </w:p>
        </w:tc>
        <w:tc>
          <w:tcPr>
            <w:tcW w:w="2741" w:type="pct"/>
            <w:shd w:val="clear" w:color="auto" w:fill="D9E2F3" w:themeFill="accent1" w:themeFillTint="33"/>
          </w:tcPr>
          <w:p w14:paraId="18A60795" w14:textId="77777777" w:rsidR="009249B9" w:rsidRPr="00CF518A" w:rsidRDefault="009249B9" w:rsidP="00680722">
            <w:pPr>
              <w:tabs>
                <w:tab w:val="left" w:pos="1095"/>
              </w:tabs>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Methodological Issues</w:t>
            </w:r>
          </w:p>
        </w:tc>
        <w:tc>
          <w:tcPr>
            <w:tcW w:w="1435" w:type="pct"/>
            <w:vMerge w:val="restart"/>
          </w:tcPr>
          <w:p w14:paraId="347DAE67"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54988600" w14:textId="77777777" w:rsidR="009249B9" w:rsidRPr="00CF518A" w:rsidRDefault="009249B9" w:rsidP="00680722">
            <w:pPr>
              <w:spacing w:line="276" w:lineRule="auto"/>
              <w:ind w:left="78"/>
              <w:rPr>
                <w:rFonts w:ascii="Times New Roman" w:hAnsi="Times New Roman" w:cs="Times New Roman"/>
                <w:sz w:val="20"/>
                <w:szCs w:val="20"/>
                <w:lang w:val="en-GB"/>
              </w:rPr>
            </w:pPr>
          </w:p>
          <w:p w14:paraId="7A598D01"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58836BDA"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tc>
      </w:tr>
      <w:tr w:rsidR="009249B9" w:rsidRPr="00CF518A" w14:paraId="625389A4" w14:textId="77777777" w:rsidTr="00680722">
        <w:tc>
          <w:tcPr>
            <w:tcW w:w="824" w:type="pct"/>
            <w:vMerge/>
          </w:tcPr>
          <w:p w14:paraId="19D658AA"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c>
          <w:tcPr>
            <w:tcW w:w="2741" w:type="pct"/>
          </w:tcPr>
          <w:p w14:paraId="4F142C93"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methodological issues related to the production and dissemination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compliance with EU and other international standards, guidelines and good practices; application of international concepts and classifications; adjustment of registers and frames; skills and training policy of staff involved; cooperation with the scientific community</w:t>
            </w:r>
          </w:p>
          <w:p w14:paraId="53FEF3CB"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B, Principle 7; Part D (Brief)</w:t>
            </w:r>
          </w:p>
        </w:tc>
        <w:tc>
          <w:tcPr>
            <w:tcW w:w="1435" w:type="pct"/>
            <w:vMerge/>
            <w:vAlign w:val="center"/>
          </w:tcPr>
          <w:p w14:paraId="76DB9E44"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p>
        </w:tc>
      </w:tr>
      <w:tr w:rsidR="009249B9" w:rsidRPr="00CF518A" w14:paraId="0AAD9233" w14:textId="77777777" w:rsidTr="00680722">
        <w:tc>
          <w:tcPr>
            <w:tcW w:w="824" w:type="pct"/>
          </w:tcPr>
          <w:p w14:paraId="39D44AFF"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16:30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16:45</w:t>
            </w:r>
          </w:p>
        </w:tc>
        <w:tc>
          <w:tcPr>
            <w:tcW w:w="2741" w:type="pct"/>
          </w:tcPr>
          <w:p w14:paraId="204DDA20"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35" w:type="pct"/>
            <w:vAlign w:val="center"/>
          </w:tcPr>
          <w:p w14:paraId="65B5CE05"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bl>
    <w:p w14:paraId="3FCE7616" w14:textId="77777777" w:rsidR="009249B9" w:rsidRPr="00CF518A" w:rsidRDefault="009249B9" w:rsidP="009249B9">
      <w:pPr>
        <w:spacing w:line="276" w:lineRule="auto"/>
        <w:rPr>
          <w:rFonts w:ascii="Times New Roman" w:hAnsi="Times New Roman" w:cs="Times New Roman"/>
          <w:lang w:val="en-GB"/>
        </w:rPr>
      </w:pPr>
    </w:p>
    <w:tbl>
      <w:tblPr>
        <w:tblStyle w:val="TableGrid"/>
        <w:tblW w:w="5000" w:type="pct"/>
        <w:tblLook w:val="04A0" w:firstRow="1" w:lastRow="0" w:firstColumn="1" w:lastColumn="0" w:noHBand="0" w:noVBand="1"/>
      </w:tblPr>
      <w:tblGrid>
        <w:gridCol w:w="1528"/>
        <w:gridCol w:w="5080"/>
        <w:gridCol w:w="2786"/>
      </w:tblGrid>
      <w:tr w:rsidR="009249B9" w:rsidRPr="00CF518A" w14:paraId="62B0175B" w14:textId="77777777" w:rsidTr="00680722">
        <w:trPr>
          <w:tblHeader/>
        </w:trPr>
        <w:tc>
          <w:tcPr>
            <w:tcW w:w="5000" w:type="pct"/>
            <w:gridSpan w:val="3"/>
            <w:shd w:val="clear" w:color="auto" w:fill="F2F2F2" w:themeFill="background1" w:themeFillShade="F2"/>
          </w:tcPr>
          <w:p w14:paraId="6E94EF60" w14:textId="77777777" w:rsidR="009249B9" w:rsidRPr="00CF518A" w:rsidRDefault="009249B9" w:rsidP="00680722">
            <w:pPr>
              <w:spacing w:before="60" w:after="6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br w:type="page"/>
              <w:t>Day 2, Tuesday 23 November 2021</w:t>
            </w:r>
          </w:p>
        </w:tc>
      </w:tr>
      <w:tr w:rsidR="009249B9" w:rsidRPr="00CF518A" w14:paraId="7E780751" w14:textId="77777777" w:rsidTr="00680722">
        <w:tc>
          <w:tcPr>
            <w:tcW w:w="813" w:type="pct"/>
            <w:vMerge w:val="restart"/>
          </w:tcPr>
          <w:p w14:paraId="187CE40A"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09:15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10:15</w:t>
            </w:r>
          </w:p>
        </w:tc>
        <w:tc>
          <w:tcPr>
            <w:tcW w:w="2704" w:type="pct"/>
            <w:shd w:val="clear" w:color="auto" w:fill="D9E2F3" w:themeFill="accent1" w:themeFillTint="33"/>
          </w:tcPr>
          <w:p w14:paraId="0A450F48"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 xml:space="preserve">Statistical Procedures </w:t>
            </w:r>
          </w:p>
        </w:tc>
        <w:tc>
          <w:tcPr>
            <w:tcW w:w="1483" w:type="pct"/>
            <w:vMerge w:val="restart"/>
            <w:vAlign w:val="center"/>
          </w:tcPr>
          <w:p w14:paraId="1667E0C0"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2A25E3F1" w14:textId="77777777" w:rsidR="009249B9" w:rsidRPr="00CF518A" w:rsidRDefault="009249B9" w:rsidP="00680722">
            <w:pPr>
              <w:spacing w:line="276" w:lineRule="auto"/>
              <w:ind w:left="30"/>
              <w:rPr>
                <w:rFonts w:ascii="Times New Roman" w:hAnsi="Times New Roman" w:cs="Times New Roman"/>
                <w:sz w:val="20"/>
                <w:szCs w:val="20"/>
                <w:lang w:val="en-GB"/>
              </w:rPr>
            </w:pPr>
          </w:p>
          <w:p w14:paraId="0AA66541"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2C8713C7"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xml:space="preserve">, Education, Science and Culture Statistics Section </w:t>
            </w:r>
          </w:p>
          <w:p w14:paraId="550E96BA" w14:textId="77777777" w:rsidR="009249B9" w:rsidRPr="00CF518A" w:rsidRDefault="009249B9" w:rsidP="00680722">
            <w:pPr>
              <w:spacing w:line="276" w:lineRule="auto"/>
              <w:ind w:left="30"/>
              <w:rPr>
                <w:rFonts w:ascii="Times New Roman" w:hAnsi="Times New Roman" w:cs="Times New Roman"/>
                <w:sz w:val="20"/>
                <w:szCs w:val="20"/>
                <w:lang w:val="en-GB"/>
              </w:rPr>
            </w:pPr>
            <w:bookmarkStart w:id="57" w:name="_Hlk87880013"/>
            <w:r w:rsidRPr="00CF518A">
              <w:rPr>
                <w:rFonts w:ascii="Times New Roman" w:hAnsi="Times New Roman" w:cs="Times New Roman"/>
                <w:b/>
                <w:sz w:val="20"/>
                <w:szCs w:val="20"/>
                <w:lang w:val="en-GB"/>
              </w:rPr>
              <w:t>Natalia Bargan</w:t>
            </w:r>
            <w:r w:rsidRPr="00CF518A">
              <w:rPr>
                <w:rFonts w:ascii="Times New Roman" w:hAnsi="Times New Roman" w:cs="Times New Roman"/>
                <w:sz w:val="20"/>
                <w:szCs w:val="20"/>
                <w:lang w:val="en-GB"/>
              </w:rPr>
              <w:t>, Population and Migration Statistics Division</w:t>
            </w:r>
            <w:bookmarkEnd w:id="57"/>
          </w:p>
          <w:p w14:paraId="2BB94AD1"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b/>
                <w:sz w:val="20"/>
                <w:szCs w:val="20"/>
                <w:lang w:val="en-GB"/>
              </w:rPr>
              <w:t>Valentina Istrati</w:t>
            </w:r>
            <w:r w:rsidRPr="00CF518A">
              <w:rPr>
                <w:rFonts w:ascii="Times New Roman" w:hAnsi="Times New Roman" w:cs="Times New Roman"/>
                <w:sz w:val="20"/>
                <w:szCs w:val="20"/>
                <w:lang w:val="en-GB"/>
              </w:rPr>
              <w:t>, Census Division</w:t>
            </w:r>
          </w:p>
        </w:tc>
      </w:tr>
      <w:tr w:rsidR="009249B9" w:rsidRPr="00CF518A" w14:paraId="697A2980" w14:textId="77777777" w:rsidTr="00680722">
        <w:tc>
          <w:tcPr>
            <w:tcW w:w="813" w:type="pct"/>
            <w:vMerge/>
            <w:tcBorders>
              <w:bottom w:val="single" w:sz="4" w:space="0" w:color="auto"/>
            </w:tcBorders>
          </w:tcPr>
          <w:p w14:paraId="5DBDB4FF" w14:textId="77777777" w:rsidR="009249B9" w:rsidRPr="00CF518A" w:rsidRDefault="009249B9" w:rsidP="00680722">
            <w:pPr>
              <w:spacing w:line="276" w:lineRule="auto"/>
              <w:ind w:left="342"/>
              <w:rPr>
                <w:rFonts w:ascii="Times New Roman" w:hAnsi="Times New Roman" w:cs="Times New Roman"/>
                <w:sz w:val="20"/>
                <w:szCs w:val="20"/>
                <w:lang w:val="en-GB"/>
              </w:rPr>
            </w:pPr>
          </w:p>
        </w:tc>
        <w:tc>
          <w:tcPr>
            <w:tcW w:w="2704" w:type="pct"/>
            <w:tcBorders>
              <w:bottom w:val="single" w:sz="4" w:space="0" w:color="auto"/>
            </w:tcBorders>
          </w:tcPr>
          <w:p w14:paraId="51D57D2B"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Discussion on main sources of education data; coherence of concepts and definitions; testing of questionnaires; procedures to validate data; metadata management and dissemination; revision of previous data; agreements and cooperation with other national data providers</w:t>
            </w:r>
          </w:p>
          <w:p w14:paraId="062FAEFF"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B, Principle 8</w:t>
            </w:r>
          </w:p>
        </w:tc>
        <w:tc>
          <w:tcPr>
            <w:tcW w:w="1483" w:type="pct"/>
            <w:vMerge/>
            <w:tcBorders>
              <w:bottom w:val="single" w:sz="4" w:space="0" w:color="auto"/>
            </w:tcBorders>
            <w:vAlign w:val="center"/>
          </w:tcPr>
          <w:p w14:paraId="6E590DFA" w14:textId="77777777" w:rsidR="009249B9" w:rsidRPr="00CF518A" w:rsidRDefault="009249B9" w:rsidP="00680722">
            <w:pPr>
              <w:spacing w:line="276" w:lineRule="auto"/>
              <w:ind w:left="342"/>
              <w:rPr>
                <w:rFonts w:ascii="Times New Roman" w:hAnsi="Times New Roman" w:cs="Times New Roman"/>
                <w:sz w:val="20"/>
                <w:szCs w:val="20"/>
                <w:lang w:val="en-GB"/>
              </w:rPr>
            </w:pPr>
          </w:p>
        </w:tc>
      </w:tr>
      <w:tr w:rsidR="009249B9" w:rsidRPr="00CF518A" w14:paraId="397EBC7F" w14:textId="77777777" w:rsidTr="00680722">
        <w:tc>
          <w:tcPr>
            <w:tcW w:w="813" w:type="pct"/>
            <w:tcBorders>
              <w:bottom w:val="single" w:sz="4" w:space="0" w:color="auto"/>
            </w:tcBorders>
          </w:tcPr>
          <w:p w14:paraId="0E97131B"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10:15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10:30</w:t>
            </w:r>
          </w:p>
        </w:tc>
        <w:tc>
          <w:tcPr>
            <w:tcW w:w="2704" w:type="pct"/>
            <w:tcBorders>
              <w:bottom w:val="single" w:sz="4" w:space="0" w:color="auto"/>
            </w:tcBorders>
          </w:tcPr>
          <w:p w14:paraId="54C4B319"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83" w:type="pct"/>
            <w:tcBorders>
              <w:bottom w:val="single" w:sz="4" w:space="0" w:color="auto"/>
            </w:tcBorders>
            <w:vAlign w:val="center"/>
          </w:tcPr>
          <w:p w14:paraId="19179A14" w14:textId="77777777" w:rsidR="009249B9" w:rsidRPr="00CF518A" w:rsidRDefault="009249B9" w:rsidP="00680722">
            <w:pPr>
              <w:spacing w:line="276" w:lineRule="auto"/>
              <w:ind w:left="342"/>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00EBEFCA" w14:textId="77777777" w:rsidTr="00680722">
        <w:tc>
          <w:tcPr>
            <w:tcW w:w="813" w:type="pct"/>
            <w:tcBorders>
              <w:right w:val="nil"/>
            </w:tcBorders>
            <w:shd w:val="clear" w:color="auto" w:fill="F2F2F2" w:themeFill="background1" w:themeFillShade="F2"/>
          </w:tcPr>
          <w:p w14:paraId="4E1215B3"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10:30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10:45</w:t>
            </w:r>
          </w:p>
        </w:tc>
        <w:tc>
          <w:tcPr>
            <w:tcW w:w="2704" w:type="pct"/>
            <w:tcBorders>
              <w:left w:val="nil"/>
              <w:right w:val="nil"/>
            </w:tcBorders>
            <w:shd w:val="clear" w:color="auto" w:fill="F2F2F2" w:themeFill="background1" w:themeFillShade="F2"/>
          </w:tcPr>
          <w:p w14:paraId="26D74B65"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83" w:type="pct"/>
            <w:tcBorders>
              <w:left w:val="nil"/>
            </w:tcBorders>
            <w:shd w:val="clear" w:color="auto" w:fill="F2F2F2" w:themeFill="background1" w:themeFillShade="F2"/>
            <w:vAlign w:val="center"/>
          </w:tcPr>
          <w:p w14:paraId="2C743397" w14:textId="77777777" w:rsidR="009249B9" w:rsidRPr="00CF518A" w:rsidRDefault="009249B9" w:rsidP="00680722">
            <w:pPr>
              <w:spacing w:before="60" w:after="60" w:line="276" w:lineRule="auto"/>
              <w:ind w:left="342"/>
              <w:rPr>
                <w:rFonts w:ascii="Times New Roman" w:hAnsi="Times New Roman" w:cs="Times New Roman"/>
                <w:i/>
                <w:sz w:val="20"/>
                <w:szCs w:val="20"/>
                <w:lang w:val="en-GB"/>
              </w:rPr>
            </w:pPr>
          </w:p>
        </w:tc>
      </w:tr>
      <w:tr w:rsidR="009249B9" w:rsidRPr="00CF518A" w14:paraId="05F15D37" w14:textId="77777777" w:rsidTr="00680722">
        <w:trPr>
          <w:trHeight w:val="274"/>
        </w:trPr>
        <w:tc>
          <w:tcPr>
            <w:tcW w:w="813" w:type="pct"/>
            <w:vMerge w:val="restart"/>
          </w:tcPr>
          <w:p w14:paraId="765ADA3E"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10:45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11:45</w:t>
            </w:r>
          </w:p>
        </w:tc>
        <w:tc>
          <w:tcPr>
            <w:tcW w:w="2704" w:type="pct"/>
            <w:tcBorders>
              <w:bottom w:val="single" w:sz="4" w:space="0" w:color="auto"/>
            </w:tcBorders>
            <w:shd w:val="clear" w:color="auto" w:fill="D9E2F3" w:themeFill="accent1" w:themeFillTint="33"/>
          </w:tcPr>
          <w:p w14:paraId="16736FC4"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Response Burden</w:t>
            </w:r>
          </w:p>
        </w:tc>
        <w:tc>
          <w:tcPr>
            <w:tcW w:w="1483" w:type="pct"/>
            <w:vMerge w:val="restart"/>
            <w:vAlign w:val="center"/>
          </w:tcPr>
          <w:p w14:paraId="65937F27"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6681E9E9" w14:textId="77777777" w:rsidR="009249B9" w:rsidRPr="00CF518A" w:rsidRDefault="009249B9" w:rsidP="00680722">
            <w:pPr>
              <w:spacing w:line="276" w:lineRule="auto"/>
              <w:ind w:left="30"/>
              <w:rPr>
                <w:rFonts w:ascii="Times New Roman" w:hAnsi="Times New Roman" w:cs="Times New Roman"/>
                <w:sz w:val="20"/>
                <w:szCs w:val="20"/>
                <w:lang w:val="en-GB"/>
              </w:rPr>
            </w:pPr>
          </w:p>
          <w:p w14:paraId="20F77B52"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5142ACF0" w14:textId="77777777" w:rsidR="009249B9" w:rsidRPr="00CF518A" w:rsidRDefault="009249B9" w:rsidP="00680722">
            <w:pPr>
              <w:spacing w:line="276" w:lineRule="auto"/>
              <w:ind w:left="30"/>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tc>
      </w:tr>
      <w:tr w:rsidR="009249B9" w:rsidRPr="00CF518A" w14:paraId="4A5BDC47" w14:textId="77777777" w:rsidTr="00680722">
        <w:trPr>
          <w:trHeight w:val="70"/>
        </w:trPr>
        <w:tc>
          <w:tcPr>
            <w:tcW w:w="813" w:type="pct"/>
            <w:vMerge/>
          </w:tcPr>
          <w:p w14:paraId="1791BB49" w14:textId="77777777" w:rsidR="009249B9" w:rsidRPr="00CF518A" w:rsidRDefault="009249B9" w:rsidP="00680722">
            <w:pPr>
              <w:spacing w:line="276" w:lineRule="auto"/>
              <w:rPr>
                <w:rFonts w:ascii="Times New Roman" w:hAnsi="Times New Roman" w:cs="Times New Roman"/>
                <w:sz w:val="20"/>
                <w:szCs w:val="20"/>
                <w:lang w:val="en-GB"/>
              </w:rPr>
            </w:pPr>
          </w:p>
        </w:tc>
        <w:tc>
          <w:tcPr>
            <w:tcW w:w="2704" w:type="pct"/>
            <w:tcBorders>
              <w:top w:val="single" w:sz="4" w:space="0" w:color="auto"/>
              <w:bottom w:val="single" w:sz="4" w:space="0" w:color="auto"/>
            </w:tcBorders>
            <w:shd w:val="clear" w:color="auto" w:fill="auto"/>
          </w:tcPr>
          <w:p w14:paraId="4CCA8AC1"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demand for </w:t>
            </w:r>
            <w:r>
              <w:rPr>
                <w:rFonts w:ascii="Times New Roman" w:hAnsi="Times New Roman" w:cs="Times New Roman"/>
                <w:sz w:val="20"/>
                <w:szCs w:val="20"/>
                <w:lang w:val="en-GB"/>
              </w:rPr>
              <w:t>education statistics (ES)</w:t>
            </w:r>
            <w:r w:rsidRPr="00CF518A">
              <w:rPr>
                <w:rFonts w:ascii="Times New Roman" w:hAnsi="Times New Roman" w:cs="Times New Roman"/>
                <w:sz w:val="20"/>
                <w:szCs w:val="20"/>
                <w:lang w:val="en-GB"/>
              </w:rPr>
              <w:t>; kind of ES normally published and/or used for policy making; minimisation of the response burden; promotion of data sharing and integration; comparison and linkage of different data sources</w:t>
            </w:r>
          </w:p>
          <w:p w14:paraId="1139E08A"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Reference to SAQ: Part B, Principle 9</w:t>
            </w:r>
          </w:p>
        </w:tc>
        <w:tc>
          <w:tcPr>
            <w:tcW w:w="1483" w:type="pct"/>
            <w:vMerge/>
            <w:vAlign w:val="center"/>
          </w:tcPr>
          <w:p w14:paraId="7467BA1D" w14:textId="77777777" w:rsidR="009249B9" w:rsidRPr="00CF518A" w:rsidRDefault="009249B9" w:rsidP="00680722">
            <w:pPr>
              <w:spacing w:line="276" w:lineRule="auto"/>
              <w:ind w:left="342"/>
              <w:rPr>
                <w:rFonts w:ascii="Times New Roman" w:hAnsi="Times New Roman" w:cs="Times New Roman"/>
                <w:sz w:val="20"/>
                <w:szCs w:val="20"/>
                <w:lang w:val="en-GB"/>
              </w:rPr>
            </w:pPr>
          </w:p>
        </w:tc>
      </w:tr>
      <w:tr w:rsidR="009249B9" w:rsidRPr="00CF518A" w14:paraId="46474030" w14:textId="77777777" w:rsidTr="00680722">
        <w:tc>
          <w:tcPr>
            <w:tcW w:w="813" w:type="pct"/>
          </w:tcPr>
          <w:p w14:paraId="411E5F71"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11:45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12:00</w:t>
            </w:r>
          </w:p>
        </w:tc>
        <w:tc>
          <w:tcPr>
            <w:tcW w:w="2704" w:type="pct"/>
            <w:tcBorders>
              <w:top w:val="single" w:sz="4" w:space="0" w:color="auto"/>
              <w:bottom w:val="single" w:sz="4" w:space="0" w:color="auto"/>
            </w:tcBorders>
            <w:shd w:val="clear" w:color="auto" w:fill="auto"/>
          </w:tcPr>
          <w:p w14:paraId="45404F1D"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83" w:type="pct"/>
            <w:vAlign w:val="center"/>
          </w:tcPr>
          <w:p w14:paraId="4F27D5F0" w14:textId="77777777" w:rsidR="009249B9" w:rsidRPr="00CF518A" w:rsidRDefault="009249B9" w:rsidP="00680722">
            <w:pPr>
              <w:spacing w:line="276" w:lineRule="auto"/>
              <w:ind w:left="342"/>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76B3F83A" w14:textId="77777777" w:rsidTr="00680722">
        <w:tc>
          <w:tcPr>
            <w:tcW w:w="813" w:type="pct"/>
            <w:tcBorders>
              <w:right w:val="nil"/>
            </w:tcBorders>
            <w:shd w:val="clear" w:color="auto" w:fill="F2F2F2" w:themeFill="background1" w:themeFillShade="F2"/>
          </w:tcPr>
          <w:p w14:paraId="36764FC6" w14:textId="77777777" w:rsidR="009249B9" w:rsidRPr="00CF518A" w:rsidRDefault="009249B9" w:rsidP="00680722">
            <w:pPr>
              <w:spacing w:before="60" w:after="60" w:line="276" w:lineRule="auto"/>
              <w:rPr>
                <w:rFonts w:ascii="Times New Roman" w:hAnsi="Times New Roman" w:cs="Times New Roman"/>
                <w:sz w:val="20"/>
                <w:szCs w:val="20"/>
                <w:lang w:val="en-GB"/>
              </w:rPr>
            </w:pPr>
            <w:r w:rsidRPr="00CF518A">
              <w:rPr>
                <w:rFonts w:ascii="Times New Roman" w:hAnsi="Times New Roman" w:cs="Times New Roman"/>
                <w:i/>
                <w:sz w:val="20"/>
                <w:szCs w:val="20"/>
                <w:lang w:val="en-GB"/>
              </w:rPr>
              <w:t>12:0</w:t>
            </w:r>
            <w:r w:rsidRPr="00CF518A" w:rsidDel="0068062B">
              <w:rPr>
                <w:rFonts w:ascii="Times New Roman" w:hAnsi="Times New Roman" w:cs="Times New Roman"/>
                <w:i/>
                <w:sz w:val="20"/>
                <w:szCs w:val="20"/>
                <w:lang w:val="en-GB"/>
              </w:rPr>
              <w:t>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13:15</w:t>
            </w:r>
          </w:p>
        </w:tc>
        <w:tc>
          <w:tcPr>
            <w:tcW w:w="2704" w:type="pct"/>
            <w:tcBorders>
              <w:top w:val="single" w:sz="4" w:space="0" w:color="auto"/>
              <w:left w:val="nil"/>
              <w:right w:val="nil"/>
            </w:tcBorders>
            <w:shd w:val="clear" w:color="auto" w:fill="F2F2F2" w:themeFill="background1" w:themeFillShade="F2"/>
          </w:tcPr>
          <w:p w14:paraId="73DF2CB4"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 xml:space="preserve">Lunch break </w:t>
            </w:r>
          </w:p>
        </w:tc>
        <w:tc>
          <w:tcPr>
            <w:tcW w:w="1483" w:type="pct"/>
            <w:tcBorders>
              <w:left w:val="nil"/>
            </w:tcBorders>
            <w:shd w:val="clear" w:color="auto" w:fill="F2F2F2" w:themeFill="background1" w:themeFillShade="F2"/>
            <w:vAlign w:val="center"/>
          </w:tcPr>
          <w:p w14:paraId="53C2E40F" w14:textId="77777777" w:rsidR="009249B9" w:rsidRPr="00CF518A" w:rsidRDefault="009249B9" w:rsidP="00680722">
            <w:pPr>
              <w:spacing w:before="60" w:after="60" w:line="276" w:lineRule="auto"/>
              <w:ind w:left="342"/>
              <w:rPr>
                <w:rFonts w:ascii="Times New Roman" w:hAnsi="Times New Roman" w:cs="Times New Roman"/>
                <w:sz w:val="20"/>
                <w:szCs w:val="20"/>
                <w:lang w:val="en-GB"/>
              </w:rPr>
            </w:pPr>
          </w:p>
        </w:tc>
      </w:tr>
      <w:tr w:rsidR="009249B9" w:rsidRPr="00CF518A" w14:paraId="0E46CFA7" w14:textId="77777777" w:rsidTr="00680722">
        <w:tc>
          <w:tcPr>
            <w:tcW w:w="813" w:type="pct"/>
            <w:vMerge w:val="restart"/>
          </w:tcPr>
          <w:p w14:paraId="7146AEA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13:15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14.15</w:t>
            </w:r>
          </w:p>
        </w:tc>
        <w:tc>
          <w:tcPr>
            <w:tcW w:w="2704" w:type="pct"/>
            <w:shd w:val="clear" w:color="auto" w:fill="D9E2F3" w:themeFill="accent1" w:themeFillTint="33"/>
          </w:tcPr>
          <w:p w14:paraId="3FA7E203"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Cost Effectiveness</w:t>
            </w:r>
          </w:p>
        </w:tc>
        <w:tc>
          <w:tcPr>
            <w:tcW w:w="1483" w:type="pct"/>
            <w:vMerge w:val="restart"/>
          </w:tcPr>
          <w:p w14:paraId="26966BBA"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73AF81DA" w14:textId="77777777" w:rsidR="009249B9" w:rsidRPr="00CF518A" w:rsidRDefault="009249B9" w:rsidP="00680722">
            <w:pPr>
              <w:spacing w:line="276" w:lineRule="auto"/>
              <w:rPr>
                <w:rFonts w:ascii="Times New Roman" w:hAnsi="Times New Roman" w:cs="Times New Roman"/>
                <w:sz w:val="20"/>
                <w:szCs w:val="20"/>
                <w:lang w:val="en-GB"/>
              </w:rPr>
            </w:pPr>
          </w:p>
          <w:p w14:paraId="2F158CBF"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68C53B4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7180D07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Vasile Bujor</w:t>
            </w:r>
            <w:r w:rsidRPr="00CF518A">
              <w:rPr>
                <w:rFonts w:ascii="Times New Roman" w:hAnsi="Times New Roman" w:cs="Times New Roman"/>
                <w:sz w:val="20"/>
                <w:szCs w:val="20"/>
                <w:lang w:val="en-GB"/>
              </w:rPr>
              <w:t>, Designing of Computer Applications Division</w:t>
            </w:r>
          </w:p>
          <w:p w14:paraId="75CB2B3E" w14:textId="77777777" w:rsidR="009249B9" w:rsidRPr="00CF518A" w:rsidRDefault="009249B9" w:rsidP="00680722">
            <w:pPr>
              <w:spacing w:line="276" w:lineRule="auto"/>
              <w:rPr>
                <w:rFonts w:ascii="Times New Roman" w:hAnsi="Times New Roman" w:cs="Times New Roman"/>
                <w:b/>
                <w:sz w:val="20"/>
                <w:szCs w:val="20"/>
                <w:lang w:val="en-GB"/>
              </w:rPr>
            </w:pPr>
            <w:bookmarkStart w:id="58" w:name="_Hlk87880095"/>
            <w:r w:rsidRPr="00CF518A">
              <w:rPr>
                <w:rFonts w:ascii="Times New Roman" w:hAnsi="Times New Roman" w:cs="Times New Roman"/>
                <w:b/>
                <w:sz w:val="20"/>
                <w:szCs w:val="20"/>
                <w:lang w:val="en-GB"/>
              </w:rPr>
              <w:t>Dmitri Calincu</w:t>
            </w:r>
            <w:r w:rsidRPr="00CF518A">
              <w:rPr>
                <w:rFonts w:ascii="Times New Roman" w:hAnsi="Times New Roman" w:cs="Times New Roman"/>
                <w:sz w:val="20"/>
                <w:szCs w:val="20"/>
                <w:lang w:val="en-GB"/>
              </w:rPr>
              <w:t>, Administrative Data Sources Service</w:t>
            </w:r>
            <w:bookmarkEnd w:id="58"/>
          </w:p>
        </w:tc>
      </w:tr>
      <w:tr w:rsidR="009249B9" w:rsidRPr="00CF518A" w14:paraId="5AB0E921" w14:textId="77777777" w:rsidTr="00680722">
        <w:trPr>
          <w:trHeight w:val="70"/>
        </w:trPr>
        <w:tc>
          <w:tcPr>
            <w:tcW w:w="813" w:type="pct"/>
            <w:vMerge/>
            <w:tcBorders>
              <w:bottom w:val="single" w:sz="4" w:space="0" w:color="auto"/>
            </w:tcBorders>
          </w:tcPr>
          <w:p w14:paraId="4D990352" w14:textId="77777777" w:rsidR="009249B9" w:rsidRPr="00CF518A" w:rsidRDefault="009249B9" w:rsidP="00680722">
            <w:pPr>
              <w:spacing w:line="276" w:lineRule="auto"/>
              <w:rPr>
                <w:rFonts w:ascii="Times New Roman" w:hAnsi="Times New Roman" w:cs="Times New Roman"/>
                <w:sz w:val="20"/>
                <w:szCs w:val="20"/>
                <w:lang w:val="en-GB"/>
              </w:rPr>
            </w:pPr>
          </w:p>
        </w:tc>
        <w:tc>
          <w:tcPr>
            <w:tcW w:w="2704" w:type="pct"/>
            <w:tcBorders>
              <w:bottom w:val="single" w:sz="4" w:space="0" w:color="auto"/>
            </w:tcBorders>
          </w:tcPr>
          <w:p w14:paraId="02214FD6" w14:textId="3144AB13"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internal and external measures to monitor the NBS’s use of resources in the field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optimisation of information and communication technologies; optimisation of the use of other data sources (</w:t>
            </w:r>
            <w:r w:rsidR="00E87637">
              <w:rPr>
                <w:rFonts w:ascii="Times New Roman" w:hAnsi="Times New Roman" w:cs="Times New Roman"/>
                <w:sz w:val="20"/>
                <w:szCs w:val="20"/>
                <w:lang w:val="en-GB"/>
              </w:rPr>
              <w:t>e.g.,</w:t>
            </w:r>
            <w:r w:rsidRPr="00CF518A">
              <w:rPr>
                <w:rFonts w:ascii="Times New Roman" w:hAnsi="Times New Roman" w:cs="Times New Roman"/>
                <w:sz w:val="20"/>
                <w:szCs w:val="20"/>
                <w:lang w:val="en-GB"/>
              </w:rPr>
              <w:t xml:space="preserve"> administrative data); standardised solutions promoted by NBS to improve the effectiveness and the efficiency of ES</w:t>
            </w:r>
          </w:p>
          <w:p w14:paraId="53007F8F"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B, Principle 10</w:t>
            </w:r>
          </w:p>
        </w:tc>
        <w:tc>
          <w:tcPr>
            <w:tcW w:w="1483" w:type="pct"/>
            <w:vMerge/>
            <w:tcBorders>
              <w:bottom w:val="single" w:sz="4" w:space="0" w:color="auto"/>
            </w:tcBorders>
            <w:vAlign w:val="center"/>
          </w:tcPr>
          <w:p w14:paraId="552A8158"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4E781B22" w14:textId="77777777" w:rsidTr="00680722">
        <w:tc>
          <w:tcPr>
            <w:tcW w:w="813" w:type="pct"/>
          </w:tcPr>
          <w:p w14:paraId="4FEC80DC"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14:15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14:30</w:t>
            </w:r>
          </w:p>
        </w:tc>
        <w:tc>
          <w:tcPr>
            <w:tcW w:w="2704" w:type="pct"/>
          </w:tcPr>
          <w:p w14:paraId="3F186B03"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83" w:type="pct"/>
            <w:vAlign w:val="center"/>
          </w:tcPr>
          <w:p w14:paraId="26CE2BEE"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7C416856" w14:textId="77777777" w:rsidTr="00680722">
        <w:tc>
          <w:tcPr>
            <w:tcW w:w="813" w:type="pct"/>
            <w:tcBorders>
              <w:right w:val="nil"/>
            </w:tcBorders>
            <w:shd w:val="clear" w:color="auto" w:fill="F2F2F2" w:themeFill="background1" w:themeFillShade="F2"/>
          </w:tcPr>
          <w:p w14:paraId="70B5C0BD"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14:30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14:45</w:t>
            </w:r>
          </w:p>
        </w:tc>
        <w:tc>
          <w:tcPr>
            <w:tcW w:w="2704" w:type="pct"/>
            <w:tcBorders>
              <w:left w:val="nil"/>
              <w:right w:val="nil"/>
            </w:tcBorders>
            <w:shd w:val="clear" w:color="auto" w:fill="F2F2F2" w:themeFill="background1" w:themeFillShade="F2"/>
          </w:tcPr>
          <w:p w14:paraId="07B00741"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83" w:type="pct"/>
            <w:tcBorders>
              <w:left w:val="nil"/>
            </w:tcBorders>
            <w:shd w:val="clear" w:color="auto" w:fill="F2F2F2" w:themeFill="background1" w:themeFillShade="F2"/>
            <w:vAlign w:val="center"/>
          </w:tcPr>
          <w:p w14:paraId="0712EE02" w14:textId="77777777" w:rsidR="009249B9" w:rsidRPr="00CF518A" w:rsidRDefault="009249B9" w:rsidP="00680722">
            <w:pPr>
              <w:spacing w:before="60" w:after="60" w:line="276" w:lineRule="auto"/>
              <w:rPr>
                <w:rFonts w:ascii="Times New Roman" w:hAnsi="Times New Roman" w:cs="Times New Roman"/>
                <w:i/>
                <w:sz w:val="20"/>
                <w:szCs w:val="20"/>
                <w:lang w:val="en-GB"/>
              </w:rPr>
            </w:pPr>
          </w:p>
        </w:tc>
      </w:tr>
      <w:tr w:rsidR="009249B9" w:rsidRPr="00CF518A" w14:paraId="5B5EEDAA" w14:textId="77777777" w:rsidTr="00680722">
        <w:tc>
          <w:tcPr>
            <w:tcW w:w="813" w:type="pct"/>
            <w:vMerge w:val="restart"/>
          </w:tcPr>
          <w:p w14:paraId="744CB27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14:45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15:45</w:t>
            </w:r>
          </w:p>
        </w:tc>
        <w:tc>
          <w:tcPr>
            <w:tcW w:w="2704" w:type="pct"/>
            <w:shd w:val="clear" w:color="auto" w:fill="D9E2F3" w:themeFill="accent1" w:themeFillTint="33"/>
          </w:tcPr>
          <w:p w14:paraId="3D683A01" w14:textId="77777777" w:rsidR="009249B9" w:rsidRPr="00CF518A" w:rsidRDefault="009249B9" w:rsidP="00680722">
            <w:pPr>
              <w:spacing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Relevance</w:t>
            </w:r>
          </w:p>
        </w:tc>
        <w:tc>
          <w:tcPr>
            <w:tcW w:w="1483" w:type="pct"/>
            <w:vMerge w:val="restart"/>
          </w:tcPr>
          <w:p w14:paraId="6286150C"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 xml:space="preserve">IRT: questions </w:t>
            </w:r>
          </w:p>
          <w:p w14:paraId="4CE261A6" w14:textId="77777777" w:rsidR="009249B9" w:rsidRPr="006334D3" w:rsidRDefault="009249B9" w:rsidP="00680722">
            <w:pPr>
              <w:spacing w:line="276" w:lineRule="auto"/>
              <w:rPr>
                <w:rFonts w:ascii="Times New Roman" w:hAnsi="Times New Roman" w:cs="Times New Roman"/>
                <w:sz w:val="20"/>
                <w:szCs w:val="20"/>
                <w:lang w:val="fr-FR"/>
              </w:rPr>
            </w:pPr>
          </w:p>
          <w:p w14:paraId="23C8F38D"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NBS: presentation</w:t>
            </w:r>
          </w:p>
          <w:p w14:paraId="6F341E51"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b/>
                <w:sz w:val="20"/>
                <w:szCs w:val="20"/>
                <w:lang w:val="fr-FR"/>
              </w:rPr>
              <w:t>Lilia Racu</w:t>
            </w:r>
            <w:r w:rsidRPr="006334D3">
              <w:rPr>
                <w:rFonts w:ascii="Times New Roman" w:hAnsi="Times New Roman" w:cs="Times New Roman"/>
                <w:sz w:val="20"/>
                <w:szCs w:val="20"/>
                <w:lang w:val="fr-FR"/>
              </w:rPr>
              <w:t>, Dissemination and Communication Division</w:t>
            </w:r>
          </w:p>
          <w:p w14:paraId="3D7C0F2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Larisa Chirița, Natalia Roșca,</w:t>
            </w:r>
            <w:r w:rsidRPr="00CF518A">
              <w:rPr>
                <w:rFonts w:ascii="Times New Roman" w:hAnsi="Times New Roman" w:cs="Times New Roman"/>
                <w:sz w:val="20"/>
                <w:szCs w:val="20"/>
                <w:lang w:val="en-GB"/>
              </w:rPr>
              <w:t xml:space="preserve"> Education, Science and Culture Statistics Section</w:t>
            </w:r>
          </w:p>
        </w:tc>
      </w:tr>
      <w:tr w:rsidR="009249B9" w:rsidRPr="00CF518A" w14:paraId="1DCD974F" w14:textId="77777777" w:rsidTr="00680722">
        <w:tc>
          <w:tcPr>
            <w:tcW w:w="813" w:type="pct"/>
            <w:vMerge/>
            <w:tcBorders>
              <w:bottom w:val="single" w:sz="4" w:space="0" w:color="auto"/>
            </w:tcBorders>
          </w:tcPr>
          <w:p w14:paraId="63D07510" w14:textId="77777777" w:rsidR="009249B9" w:rsidRPr="00CF518A" w:rsidRDefault="009249B9" w:rsidP="00680722">
            <w:pPr>
              <w:spacing w:line="276" w:lineRule="auto"/>
              <w:ind w:left="342"/>
              <w:rPr>
                <w:rFonts w:ascii="Times New Roman" w:hAnsi="Times New Roman" w:cs="Times New Roman"/>
                <w:sz w:val="20"/>
                <w:szCs w:val="20"/>
                <w:lang w:val="en-GB"/>
              </w:rPr>
            </w:pPr>
          </w:p>
        </w:tc>
        <w:tc>
          <w:tcPr>
            <w:tcW w:w="2704" w:type="pct"/>
            <w:tcBorders>
              <w:bottom w:val="single" w:sz="4" w:space="0" w:color="auto"/>
            </w:tcBorders>
          </w:tcPr>
          <w:p w14:paraId="4F27CCA4"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procedures to interact with users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regular production and release of key ES; conduction of users’ satisfaction surveys or similar tools</w:t>
            </w:r>
          </w:p>
          <w:p w14:paraId="44E283A6"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C, Principle 11</w:t>
            </w:r>
          </w:p>
        </w:tc>
        <w:tc>
          <w:tcPr>
            <w:tcW w:w="1483" w:type="pct"/>
            <w:vMerge/>
            <w:tcBorders>
              <w:bottom w:val="single" w:sz="4" w:space="0" w:color="auto"/>
            </w:tcBorders>
            <w:vAlign w:val="center"/>
          </w:tcPr>
          <w:p w14:paraId="40E14980" w14:textId="77777777" w:rsidR="009249B9" w:rsidRPr="00CF518A" w:rsidRDefault="009249B9" w:rsidP="00680722">
            <w:pPr>
              <w:spacing w:line="276" w:lineRule="auto"/>
              <w:ind w:left="342"/>
              <w:rPr>
                <w:rFonts w:ascii="Times New Roman" w:hAnsi="Times New Roman" w:cs="Times New Roman"/>
                <w:sz w:val="20"/>
                <w:szCs w:val="20"/>
                <w:lang w:val="en-GB"/>
              </w:rPr>
            </w:pPr>
          </w:p>
        </w:tc>
      </w:tr>
      <w:tr w:rsidR="009249B9" w:rsidRPr="00CF518A" w14:paraId="18F8579F" w14:textId="77777777" w:rsidTr="00680722">
        <w:tc>
          <w:tcPr>
            <w:tcW w:w="813" w:type="pct"/>
          </w:tcPr>
          <w:p w14:paraId="73326313" w14:textId="77777777" w:rsidR="009249B9" w:rsidRPr="00CF518A" w:rsidRDefault="009249B9" w:rsidP="00680722">
            <w:pPr>
              <w:spacing w:before="20" w:after="2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15:45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16:00</w:t>
            </w:r>
          </w:p>
        </w:tc>
        <w:tc>
          <w:tcPr>
            <w:tcW w:w="2704" w:type="pct"/>
          </w:tcPr>
          <w:p w14:paraId="6F0FC4A3"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83" w:type="pct"/>
            <w:vAlign w:val="center"/>
          </w:tcPr>
          <w:p w14:paraId="4AF7A16B"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3C1593B8" w14:textId="77777777" w:rsidTr="00680722">
        <w:trPr>
          <w:trHeight w:val="252"/>
        </w:trPr>
        <w:tc>
          <w:tcPr>
            <w:tcW w:w="813" w:type="pct"/>
            <w:vMerge w:val="restart"/>
          </w:tcPr>
          <w:p w14:paraId="0A4628C3"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16:00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17:00</w:t>
            </w:r>
          </w:p>
        </w:tc>
        <w:tc>
          <w:tcPr>
            <w:tcW w:w="2704" w:type="pct"/>
            <w:shd w:val="clear" w:color="auto" w:fill="D9E2F3" w:themeFill="accent1" w:themeFillTint="33"/>
          </w:tcPr>
          <w:p w14:paraId="40966495"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Accuracy and Reliability</w:t>
            </w:r>
          </w:p>
        </w:tc>
        <w:tc>
          <w:tcPr>
            <w:tcW w:w="1483" w:type="pct"/>
            <w:vMerge w:val="restart"/>
          </w:tcPr>
          <w:p w14:paraId="649D7441"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0781D070" w14:textId="77777777" w:rsidR="009249B9" w:rsidRPr="00CF518A" w:rsidRDefault="009249B9" w:rsidP="00680722">
            <w:pPr>
              <w:spacing w:line="276" w:lineRule="auto"/>
              <w:rPr>
                <w:rFonts w:ascii="Times New Roman" w:hAnsi="Times New Roman" w:cs="Times New Roman"/>
                <w:sz w:val="20"/>
                <w:szCs w:val="20"/>
                <w:lang w:val="en-GB"/>
              </w:rPr>
            </w:pPr>
          </w:p>
          <w:p w14:paraId="1A25FE9B"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3EA53057"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623C3DA3" w14:textId="77777777" w:rsidR="009249B9" w:rsidRPr="00CF518A" w:rsidRDefault="009249B9" w:rsidP="00680722">
            <w:pPr>
              <w:spacing w:line="276" w:lineRule="auto"/>
              <w:rPr>
                <w:rFonts w:ascii="Times New Roman" w:hAnsi="Times New Roman" w:cs="Times New Roman"/>
                <w:sz w:val="20"/>
                <w:szCs w:val="20"/>
                <w:lang w:val="en-GB"/>
              </w:rPr>
            </w:pPr>
            <w:bookmarkStart w:id="59" w:name="_Hlk87879940"/>
            <w:r w:rsidRPr="00CF518A">
              <w:rPr>
                <w:rFonts w:ascii="Times New Roman" w:hAnsi="Times New Roman" w:cs="Times New Roman"/>
                <w:b/>
                <w:sz w:val="20"/>
                <w:szCs w:val="20"/>
                <w:lang w:val="en-GB"/>
              </w:rPr>
              <w:t>Lilian Galer</w:t>
            </w:r>
            <w:r w:rsidRPr="00CF518A">
              <w:rPr>
                <w:rFonts w:ascii="Times New Roman" w:hAnsi="Times New Roman" w:cs="Times New Roman"/>
                <w:sz w:val="20"/>
                <w:szCs w:val="20"/>
                <w:lang w:val="en-GB"/>
              </w:rPr>
              <w:t>, Statistical Methods Division</w:t>
            </w:r>
            <w:bookmarkEnd w:id="59"/>
          </w:p>
        </w:tc>
      </w:tr>
      <w:tr w:rsidR="009249B9" w:rsidRPr="00CF518A" w14:paraId="1127616F" w14:textId="77777777" w:rsidTr="00680722">
        <w:tc>
          <w:tcPr>
            <w:tcW w:w="813" w:type="pct"/>
            <w:vMerge/>
          </w:tcPr>
          <w:p w14:paraId="22D0DD33" w14:textId="77777777" w:rsidR="009249B9" w:rsidRPr="00CF518A" w:rsidRDefault="009249B9" w:rsidP="00680722">
            <w:pPr>
              <w:spacing w:line="276" w:lineRule="auto"/>
              <w:ind w:left="78"/>
              <w:rPr>
                <w:rFonts w:ascii="Times New Roman" w:hAnsi="Times New Roman" w:cs="Times New Roman"/>
                <w:sz w:val="20"/>
                <w:szCs w:val="20"/>
                <w:lang w:val="en-GB"/>
              </w:rPr>
            </w:pPr>
          </w:p>
        </w:tc>
        <w:tc>
          <w:tcPr>
            <w:tcW w:w="2704" w:type="pct"/>
          </w:tcPr>
          <w:p w14:paraId="41C2C1D2"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assessment and validation of source data, integrated data, intermediate results and statistical outputs in the field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errors’ measurement due to survey coverage, mode, questionnaires, respondents, interviewers, data processing; revision of ES and analysis of ES revisions</w:t>
            </w:r>
          </w:p>
          <w:p w14:paraId="67927C63" w14:textId="77777777" w:rsidR="009249B9" w:rsidRPr="00CF518A" w:rsidRDefault="009249B9" w:rsidP="00680722">
            <w:pPr>
              <w:tabs>
                <w:tab w:val="left" w:pos="1095"/>
              </w:tabs>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C, Principle 12</w:t>
            </w:r>
          </w:p>
        </w:tc>
        <w:tc>
          <w:tcPr>
            <w:tcW w:w="1483" w:type="pct"/>
            <w:vMerge/>
            <w:vAlign w:val="center"/>
          </w:tcPr>
          <w:p w14:paraId="79BADFC4"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6B812E36" w14:textId="77777777" w:rsidTr="00680722">
        <w:tc>
          <w:tcPr>
            <w:tcW w:w="813" w:type="pct"/>
          </w:tcPr>
          <w:p w14:paraId="2ED1A349"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17:00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17:15</w:t>
            </w:r>
          </w:p>
        </w:tc>
        <w:tc>
          <w:tcPr>
            <w:tcW w:w="2704" w:type="pct"/>
          </w:tcPr>
          <w:p w14:paraId="3B71F7B2" w14:textId="77777777" w:rsidR="009249B9" w:rsidRPr="00CF518A" w:rsidRDefault="009249B9" w:rsidP="00680722">
            <w:pPr>
              <w:tabs>
                <w:tab w:val="left" w:pos="1095"/>
              </w:tabs>
              <w:spacing w:line="276" w:lineRule="auto"/>
              <w:ind w:left="342"/>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83" w:type="pct"/>
            <w:vAlign w:val="center"/>
          </w:tcPr>
          <w:p w14:paraId="1E3828C7" w14:textId="77777777" w:rsidR="009249B9" w:rsidRPr="00CF518A" w:rsidRDefault="009249B9" w:rsidP="00680722">
            <w:pPr>
              <w:spacing w:line="276" w:lineRule="auto"/>
              <w:rPr>
                <w:rFonts w:ascii="Times New Roman" w:hAnsi="Times New Roman" w:cs="Times New Roman"/>
                <w:sz w:val="20"/>
                <w:szCs w:val="20"/>
                <w:lang w:val="en-GB"/>
              </w:rPr>
            </w:pPr>
          </w:p>
        </w:tc>
      </w:tr>
    </w:tbl>
    <w:p w14:paraId="55D6B83D" w14:textId="77777777" w:rsidR="009249B9" w:rsidRPr="00CF518A" w:rsidRDefault="009249B9" w:rsidP="009249B9">
      <w:pPr>
        <w:spacing w:line="276" w:lineRule="auto"/>
        <w:rPr>
          <w:rFonts w:ascii="Times New Roman" w:hAnsi="Times New Roman" w:cs="Times New Roman"/>
          <w:lang w:val="en-GB"/>
        </w:rPr>
      </w:pPr>
    </w:p>
    <w:tbl>
      <w:tblPr>
        <w:tblStyle w:val="TableGrid"/>
        <w:tblW w:w="5000" w:type="pct"/>
        <w:tblLook w:val="04A0" w:firstRow="1" w:lastRow="0" w:firstColumn="1" w:lastColumn="0" w:noHBand="0" w:noVBand="1"/>
      </w:tblPr>
      <w:tblGrid>
        <w:gridCol w:w="1527"/>
        <w:gridCol w:w="5060"/>
        <w:gridCol w:w="2807"/>
      </w:tblGrid>
      <w:tr w:rsidR="009249B9" w:rsidRPr="00CF518A" w14:paraId="6BE9F01D" w14:textId="77777777" w:rsidTr="00680722">
        <w:trPr>
          <w:tblHeader/>
        </w:trPr>
        <w:tc>
          <w:tcPr>
            <w:tcW w:w="5000" w:type="pct"/>
            <w:gridSpan w:val="3"/>
            <w:shd w:val="clear" w:color="auto" w:fill="F2F2F2" w:themeFill="background1" w:themeFillShade="F2"/>
          </w:tcPr>
          <w:p w14:paraId="2966E849" w14:textId="77777777" w:rsidR="009249B9" w:rsidRPr="00CF518A" w:rsidRDefault="009249B9" w:rsidP="00680722">
            <w:pPr>
              <w:spacing w:before="60" w:after="6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Day 3, Wednesday 24 November 2021</w:t>
            </w:r>
          </w:p>
        </w:tc>
      </w:tr>
      <w:tr w:rsidR="009249B9" w:rsidRPr="00CF518A" w14:paraId="437CA514" w14:textId="77777777" w:rsidTr="00680722">
        <w:tc>
          <w:tcPr>
            <w:tcW w:w="813" w:type="pct"/>
            <w:vMerge w:val="restart"/>
          </w:tcPr>
          <w:p w14:paraId="08AD8033"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09:15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10:15</w:t>
            </w:r>
          </w:p>
        </w:tc>
        <w:tc>
          <w:tcPr>
            <w:tcW w:w="2693" w:type="pct"/>
            <w:shd w:val="clear" w:color="auto" w:fill="D9E2F3" w:themeFill="accent1" w:themeFillTint="33"/>
          </w:tcPr>
          <w:p w14:paraId="031BDB27"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Timeliness and Punctuality</w:t>
            </w:r>
          </w:p>
        </w:tc>
        <w:tc>
          <w:tcPr>
            <w:tcW w:w="1494" w:type="pct"/>
            <w:vMerge w:val="restart"/>
          </w:tcPr>
          <w:p w14:paraId="5EB32A9A"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 xml:space="preserve">IRT: questions </w:t>
            </w:r>
          </w:p>
          <w:p w14:paraId="1A764212" w14:textId="77777777" w:rsidR="009249B9" w:rsidRPr="006334D3" w:rsidRDefault="009249B9" w:rsidP="00680722">
            <w:pPr>
              <w:spacing w:line="276" w:lineRule="auto"/>
              <w:rPr>
                <w:rFonts w:ascii="Times New Roman" w:hAnsi="Times New Roman" w:cs="Times New Roman"/>
                <w:sz w:val="20"/>
                <w:szCs w:val="20"/>
                <w:lang w:val="fr-FR"/>
              </w:rPr>
            </w:pPr>
          </w:p>
          <w:p w14:paraId="45D17B24"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NBS: presentation</w:t>
            </w:r>
          </w:p>
          <w:p w14:paraId="106DDC50"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b/>
                <w:sz w:val="20"/>
                <w:szCs w:val="20"/>
                <w:lang w:val="fr-FR"/>
              </w:rPr>
              <w:t>Lilia Racu</w:t>
            </w:r>
            <w:r w:rsidRPr="006334D3">
              <w:rPr>
                <w:rFonts w:ascii="Times New Roman" w:hAnsi="Times New Roman" w:cs="Times New Roman"/>
                <w:sz w:val="20"/>
                <w:szCs w:val="20"/>
                <w:lang w:val="fr-FR"/>
              </w:rPr>
              <w:t>, Dissemination and Communication Division</w:t>
            </w:r>
          </w:p>
          <w:p w14:paraId="61A9A06F"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tc>
      </w:tr>
      <w:tr w:rsidR="009249B9" w:rsidRPr="00CF518A" w14:paraId="507C79C1" w14:textId="77777777" w:rsidTr="00680722">
        <w:tc>
          <w:tcPr>
            <w:tcW w:w="813" w:type="pct"/>
            <w:vMerge/>
            <w:tcBorders>
              <w:bottom w:val="single" w:sz="4" w:space="0" w:color="auto"/>
            </w:tcBorders>
          </w:tcPr>
          <w:p w14:paraId="1FD5D98B" w14:textId="77777777" w:rsidR="009249B9" w:rsidRPr="00CF518A" w:rsidRDefault="009249B9" w:rsidP="00680722">
            <w:pPr>
              <w:spacing w:line="276" w:lineRule="auto"/>
              <w:rPr>
                <w:rFonts w:ascii="Times New Roman" w:hAnsi="Times New Roman" w:cs="Times New Roman"/>
                <w:sz w:val="20"/>
                <w:szCs w:val="20"/>
                <w:lang w:val="en-GB"/>
              </w:rPr>
            </w:pPr>
          </w:p>
        </w:tc>
        <w:tc>
          <w:tcPr>
            <w:tcW w:w="2693" w:type="pct"/>
            <w:tcBorders>
              <w:bottom w:val="single" w:sz="4" w:space="0" w:color="auto"/>
            </w:tcBorders>
          </w:tcPr>
          <w:p w14:paraId="6A0764D6"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release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in compliance with EU and other international release standards; announcement in advance of an ES release calendar; compatibility between periodicity of ES releases and users’ requirements; publication of delays/changes compared to previous time schedules</w:t>
            </w:r>
          </w:p>
          <w:p w14:paraId="38B4608D"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C, Principle 13</w:t>
            </w:r>
          </w:p>
        </w:tc>
        <w:tc>
          <w:tcPr>
            <w:tcW w:w="1494" w:type="pct"/>
            <w:vMerge/>
            <w:tcBorders>
              <w:bottom w:val="single" w:sz="4" w:space="0" w:color="auto"/>
            </w:tcBorders>
            <w:vAlign w:val="center"/>
          </w:tcPr>
          <w:p w14:paraId="7AE8CFE5"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7C75E1F5" w14:textId="77777777" w:rsidTr="00680722">
        <w:tc>
          <w:tcPr>
            <w:tcW w:w="813" w:type="pct"/>
            <w:tcBorders>
              <w:bottom w:val="single" w:sz="4" w:space="0" w:color="auto"/>
            </w:tcBorders>
          </w:tcPr>
          <w:p w14:paraId="5257BACD"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10:15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10:30</w:t>
            </w:r>
          </w:p>
        </w:tc>
        <w:tc>
          <w:tcPr>
            <w:tcW w:w="2693" w:type="pct"/>
            <w:tcBorders>
              <w:bottom w:val="single" w:sz="4" w:space="0" w:color="auto"/>
            </w:tcBorders>
          </w:tcPr>
          <w:p w14:paraId="0AA63493"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94" w:type="pct"/>
            <w:tcBorders>
              <w:bottom w:val="single" w:sz="4" w:space="0" w:color="auto"/>
            </w:tcBorders>
            <w:vAlign w:val="center"/>
          </w:tcPr>
          <w:p w14:paraId="253BA6AC"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13FADF78" w14:textId="77777777" w:rsidTr="00680722">
        <w:tc>
          <w:tcPr>
            <w:tcW w:w="813" w:type="pct"/>
            <w:tcBorders>
              <w:right w:val="nil"/>
            </w:tcBorders>
            <w:shd w:val="clear" w:color="auto" w:fill="F2F2F2" w:themeFill="background1" w:themeFillShade="F2"/>
          </w:tcPr>
          <w:p w14:paraId="516A6D2A"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10:30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10:45</w:t>
            </w:r>
          </w:p>
        </w:tc>
        <w:tc>
          <w:tcPr>
            <w:tcW w:w="2693" w:type="pct"/>
            <w:tcBorders>
              <w:left w:val="nil"/>
              <w:right w:val="nil"/>
            </w:tcBorders>
            <w:shd w:val="clear" w:color="auto" w:fill="F2F2F2" w:themeFill="background1" w:themeFillShade="F2"/>
          </w:tcPr>
          <w:p w14:paraId="7AEAB327"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94" w:type="pct"/>
            <w:tcBorders>
              <w:left w:val="nil"/>
            </w:tcBorders>
            <w:shd w:val="clear" w:color="auto" w:fill="F2F2F2" w:themeFill="background1" w:themeFillShade="F2"/>
            <w:vAlign w:val="center"/>
          </w:tcPr>
          <w:p w14:paraId="18E7E9A3" w14:textId="77777777" w:rsidR="009249B9" w:rsidRPr="00CF518A" w:rsidRDefault="009249B9" w:rsidP="00680722">
            <w:pPr>
              <w:spacing w:before="60" w:after="60" w:line="276" w:lineRule="auto"/>
              <w:rPr>
                <w:rFonts w:ascii="Times New Roman" w:hAnsi="Times New Roman" w:cs="Times New Roman"/>
                <w:i/>
                <w:sz w:val="20"/>
                <w:szCs w:val="20"/>
                <w:lang w:val="en-GB"/>
              </w:rPr>
            </w:pPr>
          </w:p>
        </w:tc>
      </w:tr>
      <w:tr w:rsidR="009249B9" w:rsidRPr="00CF518A" w14:paraId="7BEC3B31" w14:textId="77777777" w:rsidTr="00680722">
        <w:trPr>
          <w:trHeight w:val="329"/>
        </w:trPr>
        <w:tc>
          <w:tcPr>
            <w:tcW w:w="813" w:type="pct"/>
            <w:vMerge w:val="restart"/>
          </w:tcPr>
          <w:p w14:paraId="1A5BBC7D" w14:textId="77777777" w:rsidR="009249B9" w:rsidRPr="00CF518A" w:rsidRDefault="009249B9" w:rsidP="00680722">
            <w:pPr>
              <w:keepNext/>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10:45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11:45</w:t>
            </w:r>
          </w:p>
        </w:tc>
        <w:tc>
          <w:tcPr>
            <w:tcW w:w="2693" w:type="pct"/>
            <w:tcBorders>
              <w:bottom w:val="single" w:sz="4" w:space="0" w:color="auto"/>
            </w:tcBorders>
            <w:shd w:val="clear" w:color="auto" w:fill="D9E2F3" w:themeFill="accent1" w:themeFillTint="33"/>
          </w:tcPr>
          <w:p w14:paraId="4C5ABC3C"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Coherence and Comparability</w:t>
            </w:r>
          </w:p>
        </w:tc>
        <w:tc>
          <w:tcPr>
            <w:tcW w:w="1494" w:type="pct"/>
            <w:vMerge w:val="restart"/>
          </w:tcPr>
          <w:p w14:paraId="4FF425CF" w14:textId="77777777" w:rsidR="009249B9" w:rsidRPr="00CF518A" w:rsidRDefault="009249B9" w:rsidP="00680722">
            <w:pPr>
              <w:keepNext/>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645B5222" w14:textId="77777777" w:rsidR="009249B9" w:rsidRPr="00CF518A" w:rsidRDefault="009249B9" w:rsidP="00680722">
            <w:pPr>
              <w:keepNext/>
              <w:spacing w:line="276" w:lineRule="auto"/>
              <w:rPr>
                <w:rFonts w:ascii="Times New Roman" w:hAnsi="Times New Roman" w:cs="Times New Roman"/>
                <w:sz w:val="20"/>
                <w:szCs w:val="20"/>
                <w:lang w:val="en-GB"/>
              </w:rPr>
            </w:pPr>
          </w:p>
          <w:p w14:paraId="1E6ADDB0" w14:textId="77777777" w:rsidR="009249B9" w:rsidRPr="00CF518A" w:rsidRDefault="009249B9" w:rsidP="00680722">
            <w:pPr>
              <w:keepNext/>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04C75BAB" w14:textId="77777777" w:rsidR="009249B9" w:rsidRPr="00CF518A" w:rsidRDefault="009249B9" w:rsidP="00680722">
            <w:pPr>
              <w:keepNext/>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6F146178" w14:textId="77777777" w:rsidR="009249B9" w:rsidRPr="00CF518A" w:rsidRDefault="009249B9" w:rsidP="00680722">
            <w:pPr>
              <w:keepNext/>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Igor Mocanu</w:t>
            </w:r>
            <w:r w:rsidRPr="00CF518A">
              <w:rPr>
                <w:rFonts w:ascii="Times New Roman" w:hAnsi="Times New Roman" w:cs="Times New Roman"/>
                <w:sz w:val="20"/>
                <w:szCs w:val="20"/>
                <w:lang w:val="en-GB"/>
              </w:rPr>
              <w:t>, Statistical Coordination and International Cooperation Division</w:t>
            </w:r>
          </w:p>
        </w:tc>
      </w:tr>
      <w:tr w:rsidR="009249B9" w:rsidRPr="00CF518A" w14:paraId="0E1FDE72" w14:textId="77777777" w:rsidTr="00680722">
        <w:trPr>
          <w:trHeight w:val="70"/>
        </w:trPr>
        <w:tc>
          <w:tcPr>
            <w:tcW w:w="813" w:type="pct"/>
            <w:vMerge/>
          </w:tcPr>
          <w:p w14:paraId="30A7B7B8" w14:textId="77777777" w:rsidR="009249B9" w:rsidRPr="00CF518A" w:rsidRDefault="009249B9" w:rsidP="00680722">
            <w:pPr>
              <w:spacing w:line="276" w:lineRule="auto"/>
              <w:rPr>
                <w:rFonts w:ascii="Times New Roman" w:hAnsi="Times New Roman" w:cs="Times New Roman"/>
                <w:sz w:val="20"/>
                <w:szCs w:val="20"/>
                <w:lang w:val="en-GB"/>
              </w:rPr>
            </w:pPr>
          </w:p>
        </w:tc>
        <w:tc>
          <w:tcPr>
            <w:tcW w:w="2693" w:type="pct"/>
            <w:tcBorders>
              <w:top w:val="single" w:sz="4" w:space="0" w:color="auto"/>
              <w:bottom w:val="single" w:sz="4" w:space="0" w:color="auto"/>
            </w:tcBorders>
            <w:shd w:val="clear" w:color="auto" w:fill="auto"/>
          </w:tcPr>
          <w:p w14:paraId="2D3FDD7E"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Discussion o</w:t>
            </w:r>
            <w:r>
              <w:rPr>
                <w:rFonts w:ascii="Times New Roman" w:hAnsi="Times New Roman" w:cs="Times New Roman"/>
                <w:sz w:val="20"/>
                <w:szCs w:val="20"/>
                <w:lang w:val="en-GB"/>
              </w:rPr>
              <w:t>n</w:t>
            </w:r>
            <w:r w:rsidRPr="00CF518A">
              <w:rPr>
                <w:rFonts w:ascii="Times New Roman" w:hAnsi="Times New Roman" w:cs="Times New Roman"/>
                <w:sz w:val="20"/>
                <w:szCs w:val="20"/>
                <w:lang w:val="en-GB"/>
              </w:rPr>
              <w:t xml:space="preserve"> timeframe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by source; coherence and consistency checks; comparability over time; application of common standards; critical issues in terms of comparability; comparability between national ES and the ones from EU countries; periodical exchanges with EU countries and EUROSTAT; cooperation agreements between NBS and EU countries and EUROSTAT</w:t>
            </w:r>
          </w:p>
          <w:p w14:paraId="062107D7"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C, Principle 14</w:t>
            </w:r>
          </w:p>
        </w:tc>
        <w:tc>
          <w:tcPr>
            <w:tcW w:w="1494" w:type="pct"/>
            <w:vMerge/>
            <w:vAlign w:val="center"/>
          </w:tcPr>
          <w:p w14:paraId="3C366726"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46DF11F6" w14:textId="77777777" w:rsidTr="00680722">
        <w:tc>
          <w:tcPr>
            <w:tcW w:w="813" w:type="pct"/>
          </w:tcPr>
          <w:p w14:paraId="77A57362"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11:45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12:00</w:t>
            </w:r>
          </w:p>
        </w:tc>
        <w:tc>
          <w:tcPr>
            <w:tcW w:w="2693" w:type="pct"/>
            <w:tcBorders>
              <w:top w:val="single" w:sz="4" w:space="0" w:color="auto"/>
              <w:bottom w:val="single" w:sz="4" w:space="0" w:color="auto"/>
            </w:tcBorders>
            <w:shd w:val="clear" w:color="auto" w:fill="auto"/>
          </w:tcPr>
          <w:p w14:paraId="21486ABE"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94" w:type="pct"/>
            <w:vAlign w:val="center"/>
          </w:tcPr>
          <w:p w14:paraId="7233C37A"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5CD20F74" w14:textId="77777777" w:rsidTr="00680722">
        <w:tc>
          <w:tcPr>
            <w:tcW w:w="813" w:type="pct"/>
            <w:tcBorders>
              <w:right w:val="nil"/>
            </w:tcBorders>
            <w:shd w:val="clear" w:color="auto" w:fill="F2F2F2" w:themeFill="background1" w:themeFillShade="F2"/>
          </w:tcPr>
          <w:p w14:paraId="76C0E0E8" w14:textId="77777777" w:rsidR="009249B9" w:rsidRPr="00CF518A" w:rsidRDefault="009249B9" w:rsidP="00680722">
            <w:pPr>
              <w:spacing w:before="60" w:after="60" w:line="276" w:lineRule="auto"/>
              <w:rPr>
                <w:rFonts w:ascii="Times New Roman" w:hAnsi="Times New Roman" w:cs="Times New Roman"/>
                <w:sz w:val="20"/>
                <w:szCs w:val="20"/>
                <w:lang w:val="en-GB"/>
              </w:rPr>
            </w:pPr>
            <w:r w:rsidRPr="00CF518A">
              <w:rPr>
                <w:rFonts w:ascii="Times New Roman" w:hAnsi="Times New Roman" w:cs="Times New Roman"/>
                <w:i/>
                <w:sz w:val="20"/>
                <w:szCs w:val="20"/>
                <w:lang w:val="en-GB"/>
              </w:rPr>
              <w:t>12:00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13:15</w:t>
            </w:r>
          </w:p>
        </w:tc>
        <w:tc>
          <w:tcPr>
            <w:tcW w:w="2693" w:type="pct"/>
            <w:tcBorders>
              <w:top w:val="single" w:sz="4" w:space="0" w:color="auto"/>
              <w:left w:val="nil"/>
              <w:right w:val="nil"/>
            </w:tcBorders>
            <w:shd w:val="clear" w:color="auto" w:fill="F2F2F2" w:themeFill="background1" w:themeFillShade="F2"/>
          </w:tcPr>
          <w:p w14:paraId="60811C9D"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 xml:space="preserve">Lunch break </w:t>
            </w:r>
          </w:p>
        </w:tc>
        <w:tc>
          <w:tcPr>
            <w:tcW w:w="1494" w:type="pct"/>
            <w:tcBorders>
              <w:left w:val="nil"/>
            </w:tcBorders>
            <w:shd w:val="clear" w:color="auto" w:fill="F2F2F2" w:themeFill="background1" w:themeFillShade="F2"/>
            <w:vAlign w:val="center"/>
          </w:tcPr>
          <w:p w14:paraId="5433A872" w14:textId="77777777" w:rsidR="009249B9" w:rsidRPr="00CF518A" w:rsidRDefault="009249B9" w:rsidP="00680722">
            <w:pPr>
              <w:spacing w:before="60" w:after="60" w:line="276" w:lineRule="auto"/>
              <w:rPr>
                <w:rFonts w:ascii="Times New Roman" w:hAnsi="Times New Roman" w:cs="Times New Roman"/>
                <w:sz w:val="20"/>
                <w:szCs w:val="20"/>
                <w:lang w:val="en-GB"/>
              </w:rPr>
            </w:pPr>
          </w:p>
        </w:tc>
      </w:tr>
      <w:tr w:rsidR="009249B9" w:rsidRPr="00CF518A" w14:paraId="1E47F99A" w14:textId="77777777" w:rsidTr="00680722">
        <w:tc>
          <w:tcPr>
            <w:tcW w:w="813" w:type="pct"/>
            <w:vMerge w:val="restart"/>
          </w:tcPr>
          <w:p w14:paraId="01A7C084"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13:15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14.15</w:t>
            </w:r>
          </w:p>
        </w:tc>
        <w:tc>
          <w:tcPr>
            <w:tcW w:w="2693" w:type="pct"/>
            <w:shd w:val="clear" w:color="auto" w:fill="D9E2F3" w:themeFill="accent1" w:themeFillTint="33"/>
          </w:tcPr>
          <w:p w14:paraId="1B914699"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Accessibility and Clarity</w:t>
            </w:r>
          </w:p>
        </w:tc>
        <w:tc>
          <w:tcPr>
            <w:tcW w:w="1494" w:type="pct"/>
            <w:vMerge w:val="restart"/>
          </w:tcPr>
          <w:p w14:paraId="2F4E095E"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 xml:space="preserve">IRT: questions </w:t>
            </w:r>
          </w:p>
          <w:p w14:paraId="5FCA1973" w14:textId="77777777" w:rsidR="009249B9" w:rsidRPr="006334D3" w:rsidRDefault="009249B9" w:rsidP="00680722">
            <w:pPr>
              <w:spacing w:line="276" w:lineRule="auto"/>
              <w:rPr>
                <w:rFonts w:ascii="Times New Roman" w:hAnsi="Times New Roman" w:cs="Times New Roman"/>
                <w:sz w:val="20"/>
                <w:szCs w:val="20"/>
                <w:lang w:val="fr-FR"/>
              </w:rPr>
            </w:pPr>
          </w:p>
          <w:p w14:paraId="673F3F1B" w14:textId="77777777" w:rsidR="009249B9" w:rsidRPr="006334D3" w:rsidRDefault="009249B9" w:rsidP="00680722">
            <w:pPr>
              <w:spacing w:before="20" w:after="20" w:line="276" w:lineRule="auto"/>
              <w:rPr>
                <w:rFonts w:ascii="Times New Roman" w:hAnsi="Times New Roman" w:cs="Times New Roman"/>
                <w:sz w:val="20"/>
                <w:szCs w:val="20"/>
                <w:lang w:val="fr-FR"/>
              </w:rPr>
            </w:pPr>
            <w:r w:rsidRPr="006334D3">
              <w:rPr>
                <w:rFonts w:ascii="Times New Roman" w:hAnsi="Times New Roman" w:cs="Times New Roman"/>
                <w:sz w:val="20"/>
                <w:szCs w:val="20"/>
                <w:lang w:val="fr-FR"/>
              </w:rPr>
              <w:t>NBS: presentation</w:t>
            </w:r>
          </w:p>
          <w:p w14:paraId="0064EDBE" w14:textId="77777777" w:rsidR="009249B9" w:rsidRPr="006334D3" w:rsidRDefault="009249B9" w:rsidP="00680722">
            <w:pPr>
              <w:spacing w:line="276" w:lineRule="auto"/>
              <w:rPr>
                <w:rFonts w:ascii="Times New Roman" w:hAnsi="Times New Roman" w:cs="Times New Roman"/>
                <w:sz w:val="20"/>
                <w:szCs w:val="20"/>
                <w:lang w:val="fr-FR"/>
              </w:rPr>
            </w:pPr>
            <w:r w:rsidRPr="006334D3">
              <w:rPr>
                <w:rFonts w:ascii="Times New Roman" w:hAnsi="Times New Roman" w:cs="Times New Roman"/>
                <w:b/>
                <w:sz w:val="20"/>
                <w:szCs w:val="20"/>
                <w:lang w:val="fr-FR"/>
              </w:rPr>
              <w:t>Lilia Racu</w:t>
            </w:r>
            <w:r w:rsidRPr="006334D3">
              <w:rPr>
                <w:rFonts w:ascii="Times New Roman" w:hAnsi="Times New Roman" w:cs="Times New Roman"/>
                <w:sz w:val="20"/>
                <w:szCs w:val="20"/>
                <w:lang w:val="fr-FR"/>
              </w:rPr>
              <w:t>, Dissemination and Communication Division</w:t>
            </w:r>
          </w:p>
          <w:p w14:paraId="3B0139F6"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39196517"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Vasile Bujor</w:t>
            </w:r>
            <w:r w:rsidRPr="00CF518A">
              <w:rPr>
                <w:rFonts w:ascii="Times New Roman" w:hAnsi="Times New Roman" w:cs="Times New Roman"/>
                <w:sz w:val="20"/>
                <w:szCs w:val="20"/>
                <w:lang w:val="en-GB"/>
              </w:rPr>
              <w:t>, Designing of Computer Applications Division</w:t>
            </w:r>
          </w:p>
        </w:tc>
      </w:tr>
      <w:tr w:rsidR="009249B9" w:rsidRPr="00CF518A" w14:paraId="7AC188C8" w14:textId="77777777" w:rsidTr="00680722">
        <w:trPr>
          <w:trHeight w:val="70"/>
        </w:trPr>
        <w:tc>
          <w:tcPr>
            <w:tcW w:w="813" w:type="pct"/>
            <w:vMerge/>
            <w:tcBorders>
              <w:bottom w:val="single" w:sz="4" w:space="0" w:color="auto"/>
            </w:tcBorders>
          </w:tcPr>
          <w:p w14:paraId="4A3F3F0B" w14:textId="77777777" w:rsidR="009249B9" w:rsidRPr="00CF518A" w:rsidRDefault="009249B9" w:rsidP="00680722">
            <w:pPr>
              <w:spacing w:line="276" w:lineRule="auto"/>
              <w:rPr>
                <w:rFonts w:ascii="Times New Roman" w:hAnsi="Times New Roman" w:cs="Times New Roman"/>
                <w:sz w:val="20"/>
                <w:szCs w:val="20"/>
                <w:lang w:val="en-GB"/>
              </w:rPr>
            </w:pPr>
          </w:p>
        </w:tc>
        <w:tc>
          <w:tcPr>
            <w:tcW w:w="2693" w:type="pct"/>
            <w:tcBorders>
              <w:bottom w:val="single" w:sz="4" w:space="0" w:color="auto"/>
            </w:tcBorders>
          </w:tcPr>
          <w:p w14:paraId="77626860"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Discussion on presentation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and related metadata; use of modern information and communication technologies by NBS; access to microdata; dissemination of metadata according to European standards; information of users about methodologies, statistical processes and statistical outputs based on quality criteria (Ref. SAQ European Statistics)</w:t>
            </w:r>
          </w:p>
          <w:p w14:paraId="154B33D9"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C, Principle 15</w:t>
            </w:r>
          </w:p>
        </w:tc>
        <w:tc>
          <w:tcPr>
            <w:tcW w:w="1494" w:type="pct"/>
            <w:vMerge/>
            <w:tcBorders>
              <w:bottom w:val="single" w:sz="4" w:space="0" w:color="auto"/>
            </w:tcBorders>
            <w:vAlign w:val="center"/>
          </w:tcPr>
          <w:p w14:paraId="0110C0CF"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29AF4C32" w14:textId="77777777" w:rsidTr="00680722">
        <w:tc>
          <w:tcPr>
            <w:tcW w:w="813" w:type="pct"/>
          </w:tcPr>
          <w:p w14:paraId="6DA95AB7"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14:15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14:30</w:t>
            </w:r>
          </w:p>
        </w:tc>
        <w:tc>
          <w:tcPr>
            <w:tcW w:w="2693" w:type="pct"/>
          </w:tcPr>
          <w:p w14:paraId="1509FFD1"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94" w:type="pct"/>
            <w:vAlign w:val="center"/>
          </w:tcPr>
          <w:p w14:paraId="3BA7A69B"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0AAA3A9C" w14:textId="77777777" w:rsidTr="00680722">
        <w:tc>
          <w:tcPr>
            <w:tcW w:w="813" w:type="pct"/>
            <w:tcBorders>
              <w:right w:val="nil"/>
            </w:tcBorders>
            <w:shd w:val="clear" w:color="auto" w:fill="F2F2F2" w:themeFill="background1" w:themeFillShade="F2"/>
          </w:tcPr>
          <w:p w14:paraId="450AE35E"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14:30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14:45</w:t>
            </w:r>
          </w:p>
        </w:tc>
        <w:tc>
          <w:tcPr>
            <w:tcW w:w="2693" w:type="pct"/>
            <w:tcBorders>
              <w:left w:val="nil"/>
              <w:right w:val="nil"/>
            </w:tcBorders>
            <w:shd w:val="clear" w:color="auto" w:fill="F2F2F2" w:themeFill="background1" w:themeFillShade="F2"/>
          </w:tcPr>
          <w:p w14:paraId="4DC178BF"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94" w:type="pct"/>
            <w:tcBorders>
              <w:left w:val="nil"/>
            </w:tcBorders>
            <w:shd w:val="clear" w:color="auto" w:fill="F2F2F2" w:themeFill="background1" w:themeFillShade="F2"/>
            <w:vAlign w:val="center"/>
          </w:tcPr>
          <w:p w14:paraId="12420AEF" w14:textId="77777777" w:rsidR="009249B9" w:rsidRPr="00CF518A" w:rsidRDefault="009249B9" w:rsidP="00680722">
            <w:pPr>
              <w:spacing w:before="60" w:after="60" w:line="276" w:lineRule="auto"/>
              <w:rPr>
                <w:rFonts w:ascii="Times New Roman" w:hAnsi="Times New Roman" w:cs="Times New Roman"/>
                <w:i/>
                <w:sz w:val="20"/>
                <w:szCs w:val="20"/>
                <w:lang w:val="en-GB"/>
              </w:rPr>
            </w:pPr>
          </w:p>
        </w:tc>
      </w:tr>
      <w:tr w:rsidR="009249B9" w:rsidRPr="00CF518A" w14:paraId="2D7357CD" w14:textId="77777777" w:rsidTr="00680722">
        <w:trPr>
          <w:trHeight w:val="273"/>
        </w:trPr>
        <w:tc>
          <w:tcPr>
            <w:tcW w:w="813" w:type="pct"/>
            <w:vMerge w:val="restart"/>
          </w:tcPr>
          <w:p w14:paraId="3F972699"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br w:type="page"/>
              <w:t>14:45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16:45</w:t>
            </w:r>
          </w:p>
        </w:tc>
        <w:tc>
          <w:tcPr>
            <w:tcW w:w="2693" w:type="pct"/>
            <w:shd w:val="clear" w:color="auto" w:fill="D9E2F3" w:themeFill="accent1" w:themeFillTint="33"/>
          </w:tcPr>
          <w:p w14:paraId="24B090B4"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 xml:space="preserve">Current State of </w:t>
            </w:r>
            <w:r>
              <w:rPr>
                <w:rFonts w:ascii="Times New Roman" w:hAnsi="Times New Roman" w:cs="Times New Roman"/>
                <w:b/>
                <w:sz w:val="20"/>
                <w:szCs w:val="20"/>
                <w:lang w:val="en-GB"/>
              </w:rPr>
              <w:t>Education Statistics</w:t>
            </w:r>
            <w:r w:rsidRPr="00CF518A">
              <w:rPr>
                <w:rFonts w:ascii="Times New Roman" w:hAnsi="Times New Roman" w:cs="Times New Roman"/>
                <w:b/>
                <w:sz w:val="20"/>
                <w:szCs w:val="20"/>
                <w:lang w:val="en-GB"/>
              </w:rPr>
              <w:t xml:space="preserve"> </w:t>
            </w:r>
          </w:p>
        </w:tc>
        <w:tc>
          <w:tcPr>
            <w:tcW w:w="1494" w:type="pct"/>
            <w:vMerge w:val="restart"/>
          </w:tcPr>
          <w:p w14:paraId="24AC0A0E"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IRT: questions </w:t>
            </w:r>
          </w:p>
          <w:p w14:paraId="770A8B8E" w14:textId="77777777" w:rsidR="009249B9" w:rsidRPr="00CF518A" w:rsidRDefault="009249B9" w:rsidP="00680722">
            <w:pPr>
              <w:spacing w:line="276" w:lineRule="auto"/>
              <w:rPr>
                <w:rFonts w:ascii="Times New Roman" w:hAnsi="Times New Roman" w:cs="Times New Roman"/>
                <w:sz w:val="20"/>
                <w:szCs w:val="20"/>
                <w:lang w:val="en-GB"/>
              </w:rPr>
            </w:pPr>
          </w:p>
          <w:p w14:paraId="6A98C9EF"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0287BFB4"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xml:space="preserve">, Deputy Director </w:t>
            </w:r>
          </w:p>
          <w:p w14:paraId="2CD202C1"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0FC07FF5"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Mariana Alerguș</w:t>
            </w:r>
            <w:r w:rsidRPr="00CF518A">
              <w:rPr>
                <w:rFonts w:ascii="Times New Roman" w:hAnsi="Times New Roman" w:cs="Times New Roman"/>
                <w:sz w:val="20"/>
                <w:szCs w:val="20"/>
                <w:lang w:val="en-GB"/>
              </w:rPr>
              <w:t>, Employment Statistics Division</w:t>
            </w:r>
          </w:p>
          <w:p w14:paraId="66F99C50"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Natalia Kleinknecht</w:t>
            </w:r>
            <w:r w:rsidRPr="00CF518A">
              <w:rPr>
                <w:rFonts w:ascii="Times New Roman" w:hAnsi="Times New Roman" w:cs="Times New Roman"/>
                <w:sz w:val="20"/>
                <w:szCs w:val="20"/>
                <w:lang w:val="en-GB"/>
              </w:rPr>
              <w:t>, Earnings Statistics Division</w:t>
            </w:r>
          </w:p>
          <w:p w14:paraId="10EE9FC1"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Ina Emelianova</w:t>
            </w:r>
            <w:r w:rsidRPr="00CF518A">
              <w:rPr>
                <w:rFonts w:ascii="Times New Roman" w:hAnsi="Times New Roman" w:cs="Times New Roman"/>
                <w:sz w:val="20"/>
                <w:szCs w:val="20"/>
                <w:lang w:val="en-GB"/>
              </w:rPr>
              <w:t>, Living Standards Statistics Division</w:t>
            </w:r>
          </w:p>
        </w:tc>
      </w:tr>
      <w:tr w:rsidR="009249B9" w:rsidRPr="00CF518A" w14:paraId="4DB17C45" w14:textId="77777777" w:rsidTr="00680722">
        <w:trPr>
          <w:trHeight w:val="265"/>
        </w:trPr>
        <w:tc>
          <w:tcPr>
            <w:tcW w:w="813" w:type="pct"/>
            <w:vMerge/>
          </w:tcPr>
          <w:p w14:paraId="3CFC1F27" w14:textId="77777777" w:rsidR="009249B9" w:rsidRPr="00CF518A" w:rsidRDefault="009249B9" w:rsidP="00680722">
            <w:pPr>
              <w:spacing w:line="276" w:lineRule="auto"/>
              <w:rPr>
                <w:rFonts w:ascii="Times New Roman" w:hAnsi="Times New Roman" w:cs="Times New Roman"/>
                <w:sz w:val="20"/>
                <w:szCs w:val="20"/>
                <w:lang w:val="en-GB"/>
              </w:rPr>
            </w:pPr>
          </w:p>
        </w:tc>
        <w:tc>
          <w:tcPr>
            <w:tcW w:w="2693" w:type="pct"/>
            <w:shd w:val="clear" w:color="auto" w:fill="auto"/>
          </w:tcPr>
          <w:p w14:paraId="2F43E02E"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Final discussion on the current state of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(ES) vis-à-vis EU and other international standards and related actions put in place by the Statistical Authority</w:t>
            </w:r>
          </w:p>
          <w:p w14:paraId="59FC035A"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b/>
                <w:sz w:val="20"/>
                <w:szCs w:val="20"/>
                <w:lang w:val="en-GB"/>
              </w:rPr>
              <w:t>Reference to SAQ: Part D</w:t>
            </w:r>
          </w:p>
        </w:tc>
        <w:tc>
          <w:tcPr>
            <w:tcW w:w="1494" w:type="pct"/>
            <w:vMerge/>
            <w:vAlign w:val="center"/>
          </w:tcPr>
          <w:p w14:paraId="341967D7" w14:textId="77777777" w:rsidR="009249B9" w:rsidRPr="00CF518A" w:rsidRDefault="009249B9" w:rsidP="00680722">
            <w:pPr>
              <w:spacing w:line="276" w:lineRule="auto"/>
              <w:rPr>
                <w:rFonts w:ascii="Times New Roman" w:hAnsi="Times New Roman" w:cs="Times New Roman"/>
                <w:sz w:val="20"/>
                <w:szCs w:val="20"/>
                <w:lang w:val="en-GB"/>
              </w:rPr>
            </w:pPr>
          </w:p>
        </w:tc>
      </w:tr>
      <w:tr w:rsidR="009249B9" w:rsidRPr="00CF518A" w14:paraId="03191C07" w14:textId="77777777" w:rsidTr="00680722">
        <w:tc>
          <w:tcPr>
            <w:tcW w:w="813" w:type="pct"/>
          </w:tcPr>
          <w:p w14:paraId="2CF942C0"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16:45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17:00</w:t>
            </w:r>
          </w:p>
        </w:tc>
        <w:tc>
          <w:tcPr>
            <w:tcW w:w="2693" w:type="pct"/>
          </w:tcPr>
          <w:p w14:paraId="718297DD" w14:textId="77777777" w:rsidR="009249B9" w:rsidRPr="00CF518A" w:rsidRDefault="009249B9" w:rsidP="00680722">
            <w:pPr>
              <w:tabs>
                <w:tab w:val="left" w:pos="1095"/>
              </w:tabs>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Preliminary conclusions and recommendations</w:t>
            </w:r>
          </w:p>
        </w:tc>
        <w:tc>
          <w:tcPr>
            <w:tcW w:w="1494" w:type="pct"/>
            <w:vAlign w:val="center"/>
          </w:tcPr>
          <w:p w14:paraId="3A08EA81" w14:textId="77777777" w:rsidR="009249B9" w:rsidRPr="00CF518A" w:rsidRDefault="009249B9" w:rsidP="00680722">
            <w:pPr>
              <w:spacing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bl>
    <w:p w14:paraId="7554DEC1" w14:textId="77777777" w:rsidR="009249B9" w:rsidRPr="00CF518A" w:rsidRDefault="009249B9" w:rsidP="009249B9">
      <w:pPr>
        <w:spacing w:line="276" w:lineRule="auto"/>
        <w:rPr>
          <w:rFonts w:ascii="Times New Roman" w:hAnsi="Times New Roman" w:cs="Times New Roman"/>
          <w:lang w:val="en-GB"/>
        </w:rPr>
      </w:pPr>
    </w:p>
    <w:tbl>
      <w:tblPr>
        <w:tblStyle w:val="TableGrid"/>
        <w:tblW w:w="5000" w:type="pct"/>
        <w:tblLook w:val="04A0" w:firstRow="1" w:lastRow="0" w:firstColumn="1" w:lastColumn="0" w:noHBand="0" w:noVBand="1"/>
      </w:tblPr>
      <w:tblGrid>
        <w:gridCol w:w="1528"/>
        <w:gridCol w:w="5080"/>
        <w:gridCol w:w="2786"/>
      </w:tblGrid>
      <w:tr w:rsidR="009249B9" w:rsidRPr="00CF518A" w14:paraId="19CD6E28" w14:textId="77777777" w:rsidTr="00680722">
        <w:trPr>
          <w:tblHeader/>
        </w:trPr>
        <w:tc>
          <w:tcPr>
            <w:tcW w:w="5000" w:type="pct"/>
            <w:gridSpan w:val="3"/>
            <w:shd w:val="clear" w:color="auto" w:fill="F2F2F2" w:themeFill="background1" w:themeFillShade="F2"/>
          </w:tcPr>
          <w:p w14:paraId="53F28461" w14:textId="77777777" w:rsidR="009249B9" w:rsidRPr="00CF518A" w:rsidRDefault="009249B9" w:rsidP="00680722">
            <w:pPr>
              <w:spacing w:before="60" w:after="60" w:line="276" w:lineRule="auto"/>
              <w:ind w:left="78"/>
              <w:rPr>
                <w:rFonts w:ascii="Times New Roman" w:hAnsi="Times New Roman" w:cs="Times New Roman"/>
                <w:b/>
                <w:sz w:val="20"/>
                <w:szCs w:val="20"/>
                <w:lang w:val="en-GB"/>
              </w:rPr>
            </w:pPr>
            <w:r w:rsidRPr="00CF518A">
              <w:rPr>
                <w:rFonts w:ascii="Times New Roman" w:hAnsi="Times New Roman" w:cs="Times New Roman"/>
                <w:b/>
                <w:sz w:val="20"/>
                <w:szCs w:val="20"/>
                <w:lang w:val="en-GB"/>
              </w:rPr>
              <w:t>Day 4, Thursday 25 November 2021</w:t>
            </w:r>
          </w:p>
        </w:tc>
      </w:tr>
      <w:tr w:rsidR="009249B9" w:rsidRPr="00CF518A" w14:paraId="33C624A4" w14:textId="77777777" w:rsidTr="00680722">
        <w:tc>
          <w:tcPr>
            <w:tcW w:w="813" w:type="pct"/>
            <w:tcBorders>
              <w:bottom w:val="single" w:sz="4" w:space="0" w:color="auto"/>
            </w:tcBorders>
          </w:tcPr>
          <w:p w14:paraId="7907C41A" w14:textId="77777777" w:rsidR="009249B9" w:rsidRPr="00CF518A" w:rsidRDefault="009249B9" w:rsidP="00680722">
            <w:pPr>
              <w:spacing w:line="276" w:lineRule="auto"/>
              <w:ind w:left="78"/>
              <w:rPr>
                <w:rFonts w:ascii="Times New Roman" w:hAnsi="Times New Roman" w:cs="Times New Roman"/>
                <w:i/>
                <w:sz w:val="20"/>
                <w:szCs w:val="20"/>
                <w:lang w:val="en-GB"/>
              </w:rPr>
            </w:pPr>
            <w:r w:rsidRPr="00CF518A">
              <w:rPr>
                <w:rFonts w:ascii="Times New Roman" w:hAnsi="Times New Roman" w:cs="Times New Roman"/>
                <w:i/>
                <w:sz w:val="20"/>
                <w:szCs w:val="20"/>
                <w:lang w:val="en-GB"/>
              </w:rPr>
              <w:t>9:00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10:30</w:t>
            </w:r>
          </w:p>
        </w:tc>
        <w:tc>
          <w:tcPr>
            <w:tcW w:w="2704" w:type="pct"/>
            <w:tcBorders>
              <w:bottom w:val="single" w:sz="4" w:space="0" w:color="auto"/>
            </w:tcBorders>
          </w:tcPr>
          <w:p w14:paraId="39FB15E7"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Discussion with representatives of the Ministry of Education and Research regarding the Information System on Education Management (SIME)</w:t>
            </w:r>
          </w:p>
        </w:tc>
        <w:tc>
          <w:tcPr>
            <w:tcW w:w="1483" w:type="pct"/>
            <w:tcBorders>
              <w:bottom w:val="single" w:sz="4" w:space="0" w:color="auto"/>
            </w:tcBorders>
            <w:vAlign w:val="center"/>
          </w:tcPr>
          <w:p w14:paraId="70840D84"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Ministry of Education and Research: presentation</w:t>
            </w:r>
          </w:p>
          <w:p w14:paraId="15076F8D" w14:textId="77777777" w:rsidR="009249B9" w:rsidRPr="00CF518A" w:rsidRDefault="009249B9" w:rsidP="00680722">
            <w:pPr>
              <w:spacing w:line="276" w:lineRule="auto"/>
              <w:ind w:left="78"/>
              <w:rPr>
                <w:rFonts w:ascii="Times New Roman" w:hAnsi="Times New Roman" w:cs="Times New Roman"/>
                <w:b/>
                <w:sz w:val="20"/>
                <w:szCs w:val="20"/>
                <w:lang w:val="en-GB"/>
              </w:rPr>
            </w:pPr>
          </w:p>
          <w:p w14:paraId="594F2B98"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participation</w:t>
            </w:r>
          </w:p>
          <w:p w14:paraId="4D4848F9" w14:textId="77777777" w:rsidR="009249B9" w:rsidRPr="00CF518A" w:rsidRDefault="009249B9" w:rsidP="00680722">
            <w:pPr>
              <w:spacing w:line="276" w:lineRule="auto"/>
              <w:ind w:left="78"/>
              <w:rPr>
                <w:rFonts w:ascii="Times New Roman" w:hAnsi="Times New Roman" w:cs="Times New Roman"/>
                <w:b/>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Deputy Director</w:t>
            </w:r>
            <w:r w:rsidRPr="00CF518A">
              <w:rPr>
                <w:rFonts w:ascii="Times New Roman" w:hAnsi="Times New Roman" w:cs="Times New Roman"/>
                <w:b/>
                <w:sz w:val="20"/>
                <w:szCs w:val="20"/>
                <w:lang w:val="en-GB"/>
              </w:rPr>
              <w:t xml:space="preserve"> </w:t>
            </w:r>
          </w:p>
          <w:p w14:paraId="692461BB"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tc>
      </w:tr>
      <w:tr w:rsidR="009249B9" w:rsidRPr="00CF518A" w14:paraId="5E5DCC17" w14:textId="77777777" w:rsidTr="00680722">
        <w:tc>
          <w:tcPr>
            <w:tcW w:w="813" w:type="pct"/>
            <w:tcBorders>
              <w:right w:val="nil"/>
            </w:tcBorders>
            <w:shd w:val="clear" w:color="auto" w:fill="F2F2F2" w:themeFill="background1" w:themeFillShade="F2"/>
          </w:tcPr>
          <w:p w14:paraId="53787C05"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r w:rsidRPr="00CF518A">
              <w:rPr>
                <w:rFonts w:ascii="Times New Roman" w:hAnsi="Times New Roman" w:cs="Times New Roman"/>
                <w:i/>
                <w:sz w:val="20"/>
                <w:szCs w:val="20"/>
                <w:lang w:val="en-GB"/>
              </w:rPr>
              <w:t>10:30</w:t>
            </w:r>
            <w:r>
              <w:rPr>
                <w:rFonts w:ascii="Times New Roman" w:hAnsi="Times New Roman" w:cs="Times New Roman"/>
                <w:i/>
                <w:sz w:val="20"/>
                <w:szCs w:val="20"/>
                <w:lang w:val="en-GB"/>
              </w:rPr>
              <w:t xml:space="preserve"> – </w:t>
            </w:r>
            <w:r w:rsidRPr="00CF518A">
              <w:rPr>
                <w:rFonts w:ascii="Times New Roman" w:hAnsi="Times New Roman" w:cs="Times New Roman"/>
                <w:i/>
                <w:sz w:val="20"/>
                <w:szCs w:val="20"/>
                <w:lang w:val="en-GB"/>
              </w:rPr>
              <w:t>10:45</w:t>
            </w:r>
          </w:p>
        </w:tc>
        <w:tc>
          <w:tcPr>
            <w:tcW w:w="2704" w:type="pct"/>
            <w:tcBorders>
              <w:left w:val="nil"/>
              <w:right w:val="nil"/>
            </w:tcBorders>
            <w:shd w:val="clear" w:color="auto" w:fill="F2F2F2" w:themeFill="background1" w:themeFillShade="F2"/>
          </w:tcPr>
          <w:p w14:paraId="503AC0DB" w14:textId="77777777" w:rsidR="009249B9" w:rsidRPr="00CF518A" w:rsidRDefault="009249B9" w:rsidP="00680722">
            <w:pPr>
              <w:spacing w:before="60" w:after="60" w:line="276" w:lineRule="auto"/>
              <w:rPr>
                <w:rFonts w:ascii="Times New Roman" w:hAnsi="Times New Roman" w:cs="Times New Roman"/>
                <w:i/>
                <w:sz w:val="20"/>
                <w:szCs w:val="20"/>
                <w:lang w:val="en-GB"/>
              </w:rPr>
            </w:pPr>
            <w:r w:rsidRPr="00CF518A">
              <w:rPr>
                <w:rFonts w:ascii="Times New Roman" w:hAnsi="Times New Roman" w:cs="Times New Roman"/>
                <w:i/>
                <w:sz w:val="20"/>
                <w:szCs w:val="20"/>
                <w:lang w:val="en-GB"/>
              </w:rPr>
              <w:t>Coffee break</w:t>
            </w:r>
          </w:p>
        </w:tc>
        <w:tc>
          <w:tcPr>
            <w:tcW w:w="1483" w:type="pct"/>
            <w:tcBorders>
              <w:left w:val="nil"/>
            </w:tcBorders>
            <w:shd w:val="clear" w:color="auto" w:fill="F2F2F2" w:themeFill="background1" w:themeFillShade="F2"/>
            <w:vAlign w:val="center"/>
          </w:tcPr>
          <w:p w14:paraId="790560C1" w14:textId="77777777" w:rsidR="009249B9" w:rsidRPr="00CF518A" w:rsidRDefault="009249B9" w:rsidP="00680722">
            <w:pPr>
              <w:spacing w:before="60" w:after="60" w:line="276" w:lineRule="auto"/>
              <w:ind w:left="78"/>
              <w:rPr>
                <w:rFonts w:ascii="Times New Roman" w:hAnsi="Times New Roman" w:cs="Times New Roman"/>
                <w:i/>
                <w:sz w:val="20"/>
                <w:szCs w:val="20"/>
                <w:lang w:val="en-GB"/>
              </w:rPr>
            </w:pPr>
          </w:p>
        </w:tc>
      </w:tr>
      <w:tr w:rsidR="009249B9" w:rsidRPr="00CF518A" w14:paraId="49FFE848" w14:textId="77777777" w:rsidTr="00680722">
        <w:tc>
          <w:tcPr>
            <w:tcW w:w="813" w:type="pct"/>
            <w:vMerge w:val="restart"/>
          </w:tcPr>
          <w:p w14:paraId="4F6B717C"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10:45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11:30</w:t>
            </w:r>
          </w:p>
        </w:tc>
        <w:tc>
          <w:tcPr>
            <w:tcW w:w="2704" w:type="pct"/>
            <w:shd w:val="clear" w:color="auto" w:fill="D9E2F3" w:themeFill="accent1" w:themeFillTint="33"/>
          </w:tcPr>
          <w:p w14:paraId="67ED87CC" w14:textId="77777777" w:rsidR="009249B9" w:rsidRPr="00CF518A" w:rsidRDefault="009249B9" w:rsidP="00680722">
            <w:pPr>
              <w:spacing w:before="20" w:after="20" w:line="276" w:lineRule="auto"/>
              <w:rPr>
                <w:rFonts w:ascii="Times New Roman" w:hAnsi="Times New Roman" w:cs="Times New Roman"/>
                <w:b/>
                <w:sz w:val="20"/>
                <w:szCs w:val="20"/>
                <w:lang w:val="en-GB"/>
              </w:rPr>
            </w:pPr>
            <w:r w:rsidRPr="00CF518A">
              <w:rPr>
                <w:rFonts w:ascii="Times New Roman" w:hAnsi="Times New Roman" w:cs="Times New Roman"/>
                <w:b/>
                <w:sz w:val="20"/>
                <w:szCs w:val="20"/>
                <w:lang w:val="en-GB"/>
              </w:rPr>
              <w:t>Debriefing and Agreement on Subsequent Steps</w:t>
            </w:r>
          </w:p>
        </w:tc>
        <w:tc>
          <w:tcPr>
            <w:tcW w:w="1483" w:type="pct"/>
            <w:vMerge w:val="restart"/>
            <w:vAlign w:val="center"/>
          </w:tcPr>
          <w:p w14:paraId="1E7F9094"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presentation</w:t>
            </w:r>
          </w:p>
          <w:p w14:paraId="1EDA2DB9" w14:textId="77777777" w:rsidR="009249B9" w:rsidRPr="00CF518A" w:rsidRDefault="009249B9" w:rsidP="00680722">
            <w:pPr>
              <w:spacing w:line="276" w:lineRule="auto"/>
              <w:ind w:left="78"/>
              <w:rPr>
                <w:rFonts w:ascii="Times New Roman" w:hAnsi="Times New Roman" w:cs="Times New Roman"/>
                <w:b/>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Deputy Director</w:t>
            </w:r>
            <w:r w:rsidRPr="00CF518A">
              <w:rPr>
                <w:rFonts w:ascii="Times New Roman" w:hAnsi="Times New Roman" w:cs="Times New Roman"/>
                <w:b/>
                <w:sz w:val="20"/>
                <w:szCs w:val="20"/>
                <w:lang w:val="en-GB"/>
              </w:rPr>
              <w:t xml:space="preserve"> </w:t>
            </w:r>
          </w:p>
          <w:p w14:paraId="3318CF46"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L.Chirița, N.Roșca, O.Sluzova</w:t>
            </w:r>
            <w:r w:rsidRPr="00CF518A">
              <w:rPr>
                <w:rFonts w:ascii="Times New Roman" w:hAnsi="Times New Roman" w:cs="Times New Roman"/>
                <w:sz w:val="20"/>
                <w:szCs w:val="20"/>
                <w:lang w:val="en-GB"/>
              </w:rPr>
              <w:t>, Education, Science and Culture Statistics Section</w:t>
            </w:r>
          </w:p>
          <w:p w14:paraId="59D48BB1"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 presentation</w:t>
            </w:r>
          </w:p>
        </w:tc>
      </w:tr>
      <w:tr w:rsidR="009249B9" w:rsidRPr="00CF518A" w14:paraId="049645D0" w14:textId="77777777" w:rsidTr="00680722">
        <w:trPr>
          <w:trHeight w:val="1074"/>
        </w:trPr>
        <w:tc>
          <w:tcPr>
            <w:tcW w:w="813" w:type="pct"/>
            <w:vMerge/>
            <w:tcBorders>
              <w:bottom w:val="single" w:sz="4" w:space="0" w:color="auto"/>
            </w:tcBorders>
          </w:tcPr>
          <w:p w14:paraId="797EE9F8" w14:textId="77777777" w:rsidR="009249B9" w:rsidRPr="00CF518A" w:rsidRDefault="009249B9" w:rsidP="00680722">
            <w:pPr>
              <w:spacing w:line="276" w:lineRule="auto"/>
              <w:ind w:left="78"/>
              <w:rPr>
                <w:rFonts w:ascii="Times New Roman" w:hAnsi="Times New Roman" w:cs="Times New Roman"/>
                <w:sz w:val="20"/>
                <w:szCs w:val="20"/>
                <w:lang w:val="en-GB"/>
              </w:rPr>
            </w:pPr>
          </w:p>
        </w:tc>
        <w:tc>
          <w:tcPr>
            <w:tcW w:w="2704" w:type="pct"/>
            <w:tcBorders>
              <w:bottom w:val="single" w:sz="4" w:space="0" w:color="auto"/>
            </w:tcBorders>
          </w:tcPr>
          <w:p w14:paraId="14E2CACE"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Introduction of the conceptual framework related to the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in Moldova</w:t>
            </w:r>
          </w:p>
          <w:p w14:paraId="5B8AF01D"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Presentation of main conclusions and recommendations on the </w:t>
            </w:r>
            <w:r>
              <w:rPr>
                <w:rFonts w:ascii="Times New Roman" w:hAnsi="Times New Roman" w:cs="Times New Roman"/>
                <w:sz w:val="20"/>
                <w:szCs w:val="20"/>
                <w:lang w:val="en-GB"/>
              </w:rPr>
              <w:t>education statistics</w:t>
            </w:r>
            <w:r w:rsidRPr="00CF518A">
              <w:rPr>
                <w:rFonts w:ascii="Times New Roman" w:hAnsi="Times New Roman" w:cs="Times New Roman"/>
                <w:sz w:val="20"/>
                <w:szCs w:val="20"/>
                <w:lang w:val="en-GB"/>
              </w:rPr>
              <w:t xml:space="preserve"> assessment and related actions</w:t>
            </w:r>
          </w:p>
        </w:tc>
        <w:tc>
          <w:tcPr>
            <w:tcW w:w="1483" w:type="pct"/>
            <w:vMerge/>
            <w:tcBorders>
              <w:bottom w:val="single" w:sz="4" w:space="0" w:color="auto"/>
            </w:tcBorders>
            <w:vAlign w:val="center"/>
          </w:tcPr>
          <w:p w14:paraId="7C2A79F9" w14:textId="77777777" w:rsidR="009249B9" w:rsidRPr="00CF518A" w:rsidRDefault="009249B9" w:rsidP="00680722">
            <w:pPr>
              <w:spacing w:line="276" w:lineRule="auto"/>
              <w:ind w:left="78"/>
              <w:rPr>
                <w:rFonts w:ascii="Times New Roman" w:hAnsi="Times New Roman" w:cs="Times New Roman"/>
                <w:sz w:val="20"/>
                <w:szCs w:val="20"/>
                <w:lang w:val="en-GB"/>
              </w:rPr>
            </w:pPr>
          </w:p>
        </w:tc>
      </w:tr>
      <w:tr w:rsidR="009249B9" w:rsidRPr="00CF518A" w14:paraId="5275E8F7" w14:textId="77777777" w:rsidTr="00680722">
        <w:tc>
          <w:tcPr>
            <w:tcW w:w="813" w:type="pct"/>
          </w:tcPr>
          <w:p w14:paraId="1400F5E3"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11:30</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12:15</w:t>
            </w:r>
          </w:p>
        </w:tc>
        <w:tc>
          <w:tcPr>
            <w:tcW w:w="2704" w:type="pct"/>
          </w:tcPr>
          <w:p w14:paraId="03E5B739"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Views of the management on the recommendations</w:t>
            </w:r>
          </w:p>
        </w:tc>
        <w:tc>
          <w:tcPr>
            <w:tcW w:w="1483" w:type="pct"/>
            <w:vAlign w:val="center"/>
          </w:tcPr>
          <w:p w14:paraId="1EB2AA33" w14:textId="77777777" w:rsidR="009249B9" w:rsidRPr="002C6637" w:rsidRDefault="009249B9" w:rsidP="00680722">
            <w:pPr>
              <w:spacing w:line="276" w:lineRule="auto"/>
              <w:ind w:left="78"/>
              <w:rPr>
                <w:rFonts w:ascii="Times New Roman" w:hAnsi="Times New Roman" w:cs="Times New Roman"/>
                <w:sz w:val="20"/>
                <w:szCs w:val="20"/>
                <w:lang w:val="es-ES"/>
              </w:rPr>
            </w:pPr>
            <w:r w:rsidRPr="002C6637">
              <w:rPr>
                <w:rFonts w:ascii="Times New Roman" w:hAnsi="Times New Roman" w:cs="Times New Roman"/>
                <w:sz w:val="20"/>
                <w:szCs w:val="20"/>
                <w:lang w:val="es-ES"/>
              </w:rPr>
              <w:t>NBS: presentation</w:t>
            </w:r>
          </w:p>
          <w:p w14:paraId="47382B9C" w14:textId="77777777" w:rsidR="009249B9" w:rsidRPr="002C6637" w:rsidRDefault="009249B9" w:rsidP="00680722">
            <w:pPr>
              <w:spacing w:line="276" w:lineRule="auto"/>
              <w:ind w:left="78"/>
              <w:rPr>
                <w:rFonts w:ascii="Times New Roman" w:hAnsi="Times New Roman" w:cs="Times New Roman"/>
                <w:sz w:val="20"/>
                <w:szCs w:val="20"/>
                <w:lang w:val="es-ES"/>
              </w:rPr>
            </w:pPr>
            <w:r w:rsidRPr="002C6637">
              <w:rPr>
                <w:rFonts w:ascii="Times New Roman" w:hAnsi="Times New Roman" w:cs="Times New Roman"/>
                <w:b/>
                <w:sz w:val="20"/>
                <w:szCs w:val="20"/>
                <w:lang w:val="es-ES"/>
              </w:rPr>
              <w:t>Oleg Cara</w:t>
            </w:r>
            <w:r w:rsidRPr="002C6637">
              <w:rPr>
                <w:rFonts w:ascii="Times New Roman" w:hAnsi="Times New Roman" w:cs="Times New Roman"/>
                <w:sz w:val="20"/>
                <w:szCs w:val="20"/>
                <w:lang w:val="es-ES"/>
              </w:rPr>
              <w:t>, General Director</w:t>
            </w:r>
          </w:p>
          <w:p w14:paraId="50EDEBA5"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b/>
                <w:sz w:val="20"/>
                <w:szCs w:val="20"/>
                <w:lang w:val="en-GB"/>
              </w:rPr>
              <w:t>Aurelia Spătaru</w:t>
            </w:r>
            <w:r w:rsidRPr="00CF518A">
              <w:rPr>
                <w:rFonts w:ascii="Times New Roman" w:hAnsi="Times New Roman" w:cs="Times New Roman"/>
                <w:sz w:val="20"/>
                <w:szCs w:val="20"/>
                <w:lang w:val="en-GB"/>
              </w:rPr>
              <w:t>, Deputy Director</w:t>
            </w:r>
          </w:p>
        </w:tc>
      </w:tr>
      <w:tr w:rsidR="009249B9" w:rsidRPr="00CF518A" w14:paraId="12745B6C" w14:textId="77777777" w:rsidTr="00680722">
        <w:tc>
          <w:tcPr>
            <w:tcW w:w="813" w:type="pct"/>
          </w:tcPr>
          <w:p w14:paraId="10772546"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12:15</w:t>
            </w:r>
            <w:r>
              <w:rPr>
                <w:rFonts w:ascii="Times New Roman" w:hAnsi="Times New Roman" w:cs="Times New Roman"/>
                <w:sz w:val="20"/>
                <w:szCs w:val="20"/>
                <w:lang w:val="en-GB"/>
              </w:rPr>
              <w:t xml:space="preserve"> – </w:t>
            </w:r>
            <w:r w:rsidRPr="00CF518A">
              <w:rPr>
                <w:rFonts w:ascii="Times New Roman" w:hAnsi="Times New Roman" w:cs="Times New Roman"/>
                <w:sz w:val="20"/>
                <w:szCs w:val="20"/>
                <w:lang w:val="en-GB"/>
              </w:rPr>
              <w:t>12:30</w:t>
            </w:r>
          </w:p>
        </w:tc>
        <w:tc>
          <w:tcPr>
            <w:tcW w:w="2704" w:type="pct"/>
          </w:tcPr>
          <w:p w14:paraId="45DDA43A"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Closing of the Meeting</w:t>
            </w:r>
          </w:p>
          <w:p w14:paraId="62F22EF1"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Thanks and Greetings</w:t>
            </w:r>
          </w:p>
        </w:tc>
        <w:tc>
          <w:tcPr>
            <w:tcW w:w="1483" w:type="pct"/>
            <w:vAlign w:val="center"/>
          </w:tcPr>
          <w:p w14:paraId="7FFFC6A3" w14:textId="77777777" w:rsidR="009249B9" w:rsidRPr="00CF518A" w:rsidRDefault="009249B9" w:rsidP="00680722">
            <w:pPr>
              <w:spacing w:before="60"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NBS and IRT</w:t>
            </w:r>
          </w:p>
        </w:tc>
      </w:tr>
      <w:tr w:rsidR="009249B9" w:rsidRPr="00CF518A" w14:paraId="3A92026F" w14:textId="77777777" w:rsidTr="00680722">
        <w:tc>
          <w:tcPr>
            <w:tcW w:w="813" w:type="pct"/>
          </w:tcPr>
          <w:p w14:paraId="14E3E99F"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12:30 onwards</w:t>
            </w:r>
          </w:p>
        </w:tc>
        <w:tc>
          <w:tcPr>
            <w:tcW w:w="2704" w:type="pct"/>
          </w:tcPr>
          <w:p w14:paraId="068632C3"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 xml:space="preserve">Administrative rounding off: afterwards, the International Review Team will meet separately for collecting the list of participants (by day and topic), discussing and defining the following assessment steps, including the subsequent summary report of findings. </w:t>
            </w:r>
          </w:p>
          <w:p w14:paraId="65560694" w14:textId="77777777" w:rsidR="009249B9" w:rsidRPr="00CF518A" w:rsidRDefault="009249B9" w:rsidP="00680722">
            <w:pPr>
              <w:spacing w:before="20" w:after="20" w:line="276" w:lineRule="auto"/>
              <w:rPr>
                <w:rFonts w:ascii="Times New Roman" w:hAnsi="Times New Roman" w:cs="Times New Roman"/>
                <w:sz w:val="20"/>
                <w:szCs w:val="20"/>
                <w:lang w:val="en-GB"/>
              </w:rPr>
            </w:pPr>
            <w:r w:rsidRPr="00CF518A">
              <w:rPr>
                <w:rFonts w:ascii="Times New Roman" w:hAnsi="Times New Roman" w:cs="Times New Roman"/>
                <w:sz w:val="20"/>
                <w:szCs w:val="20"/>
                <w:lang w:val="en-GB"/>
              </w:rPr>
              <w:t>All collected material (institutional documents, reports, web-links, additional notes and updates, etc.) will be ordered for further in-depth analysis.</w:t>
            </w:r>
          </w:p>
        </w:tc>
        <w:tc>
          <w:tcPr>
            <w:tcW w:w="1483" w:type="pct"/>
            <w:vAlign w:val="center"/>
          </w:tcPr>
          <w:p w14:paraId="30474E42" w14:textId="77777777" w:rsidR="009249B9" w:rsidRPr="00CF518A" w:rsidRDefault="009249B9" w:rsidP="00680722">
            <w:pPr>
              <w:spacing w:line="276" w:lineRule="auto"/>
              <w:ind w:left="78"/>
              <w:rPr>
                <w:rFonts w:ascii="Times New Roman" w:hAnsi="Times New Roman" w:cs="Times New Roman"/>
                <w:sz w:val="20"/>
                <w:szCs w:val="20"/>
                <w:lang w:val="en-GB"/>
              </w:rPr>
            </w:pPr>
            <w:r w:rsidRPr="00CF518A">
              <w:rPr>
                <w:rFonts w:ascii="Times New Roman" w:hAnsi="Times New Roman" w:cs="Times New Roman"/>
                <w:sz w:val="20"/>
                <w:szCs w:val="20"/>
                <w:lang w:val="en-GB"/>
              </w:rPr>
              <w:t>IRT</w:t>
            </w:r>
          </w:p>
        </w:tc>
      </w:tr>
    </w:tbl>
    <w:p w14:paraId="0E74289B" w14:textId="77777777" w:rsidR="009249B9" w:rsidRPr="00CF518A" w:rsidRDefault="009249B9" w:rsidP="009249B9">
      <w:pPr>
        <w:spacing w:before="20" w:after="20" w:line="276" w:lineRule="auto"/>
        <w:ind w:left="340"/>
        <w:rPr>
          <w:rFonts w:ascii="Times New Roman" w:hAnsi="Times New Roman" w:cs="Times New Roman"/>
          <w:sz w:val="20"/>
          <w:szCs w:val="20"/>
          <w:lang w:val="en-GB"/>
        </w:rPr>
      </w:pPr>
    </w:p>
    <w:p w14:paraId="19467257" w14:textId="77777777" w:rsidR="009249B9" w:rsidRDefault="009249B9" w:rsidP="009249B9">
      <w:pPr>
        <w:pStyle w:val="Heading2"/>
        <w:keepNext w:val="0"/>
        <w:keepLines w:val="0"/>
        <w:pageBreakBefore/>
        <w:widowControl w:val="0"/>
        <w:spacing w:before="120" w:after="120" w:line="276" w:lineRule="auto"/>
        <w:rPr>
          <w:rFonts w:ascii="Times New Roman" w:hAnsi="Times New Roman" w:cs="Times New Roman"/>
          <w:b/>
          <w:color w:val="auto"/>
          <w:lang w:val="en-GB"/>
        </w:rPr>
      </w:pPr>
      <w:bookmarkStart w:id="60" w:name="_Toc90383962"/>
      <w:bookmarkStart w:id="61" w:name="_Toc101948440"/>
      <w:r w:rsidRPr="00CF518A">
        <w:rPr>
          <w:rFonts w:ascii="Times New Roman" w:hAnsi="Times New Roman" w:cs="Times New Roman"/>
          <w:b/>
          <w:color w:val="auto"/>
          <w:lang w:val="en-GB"/>
        </w:rPr>
        <w:t>Annex 2: List of participants to meetings</w:t>
      </w:r>
      <w:bookmarkEnd w:id="60"/>
      <w:bookmarkEnd w:id="61"/>
    </w:p>
    <w:p w14:paraId="3E9D37A4" w14:textId="77777777" w:rsidR="009249B9" w:rsidRPr="00125030" w:rsidRDefault="009249B9" w:rsidP="009249B9">
      <w:pPr>
        <w:rPr>
          <w:lang w:val="en-GB"/>
        </w:rPr>
      </w:pPr>
    </w:p>
    <w:tbl>
      <w:tblPr>
        <w:tblStyle w:val="TableGrid"/>
        <w:tblW w:w="5000" w:type="pct"/>
        <w:jc w:val="right"/>
        <w:tblCellMar>
          <w:left w:w="115" w:type="dxa"/>
          <w:right w:w="115" w:type="dxa"/>
        </w:tblCellMar>
        <w:tblLook w:val="04A0" w:firstRow="1" w:lastRow="0" w:firstColumn="1" w:lastColumn="0" w:noHBand="0" w:noVBand="1"/>
      </w:tblPr>
      <w:tblGrid>
        <w:gridCol w:w="2689"/>
        <w:gridCol w:w="6705"/>
      </w:tblGrid>
      <w:tr w:rsidR="009249B9" w:rsidRPr="00CF518A" w14:paraId="17549665" w14:textId="77777777" w:rsidTr="00680722">
        <w:trPr>
          <w:trHeight w:val="264"/>
          <w:tblHeader/>
          <w:jc w:val="right"/>
        </w:trPr>
        <w:tc>
          <w:tcPr>
            <w:tcW w:w="1431" w:type="pct"/>
            <w:vMerge w:val="restart"/>
            <w:shd w:val="clear" w:color="auto" w:fill="DEEAF6" w:themeFill="accent5" w:themeFillTint="33"/>
            <w:vAlign w:val="center"/>
          </w:tcPr>
          <w:p w14:paraId="306C65B9" w14:textId="77777777" w:rsidR="009249B9" w:rsidRPr="00CF518A" w:rsidRDefault="009249B9" w:rsidP="00680722">
            <w:pPr>
              <w:pStyle w:val="Heading8"/>
              <w:keepNext w:val="0"/>
              <w:keepLines w:val="0"/>
              <w:widowControl w:val="0"/>
              <w:spacing w:before="0" w:line="276" w:lineRule="auto"/>
              <w:ind w:left="-120" w:right="-116"/>
              <w:contextualSpacing/>
              <w:jc w:val="center"/>
              <w:outlineLvl w:val="7"/>
              <w:rPr>
                <w:rFonts w:ascii="Times New Roman" w:hAnsi="Times New Roman" w:cs="Times New Roman"/>
                <w:b/>
                <w:color w:val="auto"/>
                <w:sz w:val="20"/>
                <w:szCs w:val="20"/>
                <w:lang w:val="en-GB"/>
              </w:rPr>
            </w:pPr>
            <w:r w:rsidRPr="00CF518A">
              <w:rPr>
                <w:rFonts w:ascii="Times New Roman" w:hAnsi="Times New Roman" w:cs="Times New Roman"/>
                <w:b/>
                <w:color w:val="auto"/>
                <w:sz w:val="20"/>
                <w:szCs w:val="20"/>
                <w:lang w:val="en-GB"/>
              </w:rPr>
              <w:t>Participants</w:t>
            </w:r>
          </w:p>
          <w:p w14:paraId="49872733" w14:textId="77777777" w:rsidR="009249B9" w:rsidRPr="00CF518A" w:rsidRDefault="009249B9" w:rsidP="00680722">
            <w:pPr>
              <w:widowControl w:val="0"/>
              <w:spacing w:line="276" w:lineRule="auto"/>
              <w:ind w:left="-120" w:right="-116"/>
              <w:jc w:val="center"/>
              <w:rPr>
                <w:rFonts w:ascii="Times New Roman" w:hAnsi="Times New Roman" w:cs="Times New Roman"/>
                <w:bCs/>
                <w:sz w:val="20"/>
                <w:szCs w:val="20"/>
                <w:lang w:val="en-GB"/>
              </w:rPr>
            </w:pPr>
            <w:r w:rsidRPr="00CF518A">
              <w:rPr>
                <w:rFonts w:ascii="Times New Roman" w:hAnsi="Times New Roman" w:cs="Times New Roman"/>
                <w:bCs/>
                <w:sz w:val="20"/>
                <w:szCs w:val="20"/>
                <w:lang w:val="en-GB"/>
              </w:rPr>
              <w:t>(Name/Surname)</w:t>
            </w:r>
          </w:p>
        </w:tc>
        <w:tc>
          <w:tcPr>
            <w:tcW w:w="3569" w:type="pct"/>
            <w:vMerge w:val="restart"/>
            <w:shd w:val="clear" w:color="auto" w:fill="DEEAF6" w:themeFill="accent5" w:themeFillTint="33"/>
            <w:vAlign w:val="center"/>
          </w:tcPr>
          <w:p w14:paraId="60F7A3D2" w14:textId="77777777" w:rsidR="009249B9" w:rsidRPr="00CF518A" w:rsidRDefault="009249B9" w:rsidP="00680722">
            <w:pPr>
              <w:pStyle w:val="Heading8"/>
              <w:keepNext w:val="0"/>
              <w:keepLines w:val="0"/>
              <w:widowControl w:val="0"/>
              <w:spacing w:before="0" w:line="276" w:lineRule="auto"/>
              <w:jc w:val="center"/>
              <w:outlineLvl w:val="7"/>
              <w:rPr>
                <w:rFonts w:ascii="Times New Roman" w:hAnsi="Times New Roman" w:cs="Times New Roman"/>
                <w:b/>
                <w:color w:val="auto"/>
                <w:sz w:val="20"/>
                <w:szCs w:val="20"/>
                <w:lang w:val="en-GB"/>
              </w:rPr>
            </w:pPr>
            <w:r w:rsidRPr="00CF518A">
              <w:rPr>
                <w:rFonts w:ascii="Times New Roman" w:hAnsi="Times New Roman" w:cs="Times New Roman"/>
                <w:b/>
                <w:color w:val="auto"/>
                <w:sz w:val="20"/>
                <w:szCs w:val="20"/>
                <w:lang w:val="en-GB"/>
              </w:rPr>
              <w:t xml:space="preserve">Institution </w:t>
            </w:r>
            <w:r w:rsidRPr="00CF518A">
              <w:rPr>
                <w:rFonts w:ascii="Times New Roman" w:hAnsi="Times New Roman" w:cs="Times New Roman"/>
                <w:bCs/>
                <w:color w:val="auto"/>
                <w:sz w:val="20"/>
                <w:szCs w:val="20"/>
                <w:lang w:val="en-GB"/>
              </w:rPr>
              <w:t>(Division/Unit)</w:t>
            </w:r>
          </w:p>
        </w:tc>
      </w:tr>
      <w:tr w:rsidR="009249B9" w:rsidRPr="00CF518A" w14:paraId="2FEC2523" w14:textId="77777777" w:rsidTr="00680722">
        <w:trPr>
          <w:trHeight w:val="342"/>
          <w:tblHeader/>
          <w:jc w:val="right"/>
        </w:trPr>
        <w:tc>
          <w:tcPr>
            <w:tcW w:w="1431" w:type="pct"/>
            <w:vMerge/>
            <w:shd w:val="clear" w:color="auto" w:fill="DEEAF6" w:themeFill="accent5" w:themeFillTint="33"/>
            <w:vAlign w:val="center"/>
          </w:tcPr>
          <w:p w14:paraId="231A51C6" w14:textId="77777777" w:rsidR="009249B9" w:rsidRPr="00CF518A" w:rsidRDefault="009249B9" w:rsidP="00680722">
            <w:pPr>
              <w:pStyle w:val="Heading8"/>
              <w:keepNext w:val="0"/>
              <w:keepLines w:val="0"/>
              <w:widowControl w:val="0"/>
              <w:spacing w:before="0" w:line="276" w:lineRule="auto"/>
              <w:jc w:val="center"/>
              <w:outlineLvl w:val="7"/>
              <w:rPr>
                <w:rFonts w:ascii="Times New Roman" w:hAnsi="Times New Roman" w:cs="Times New Roman"/>
                <w:b/>
                <w:color w:val="auto"/>
                <w:sz w:val="20"/>
                <w:szCs w:val="20"/>
                <w:lang w:val="en-GB"/>
              </w:rPr>
            </w:pPr>
          </w:p>
        </w:tc>
        <w:tc>
          <w:tcPr>
            <w:tcW w:w="3569" w:type="pct"/>
            <w:vMerge/>
            <w:shd w:val="clear" w:color="auto" w:fill="DEEAF6" w:themeFill="accent5" w:themeFillTint="33"/>
            <w:vAlign w:val="center"/>
          </w:tcPr>
          <w:p w14:paraId="43BFCB6E" w14:textId="77777777" w:rsidR="009249B9" w:rsidRPr="00CF518A" w:rsidRDefault="009249B9" w:rsidP="00680722">
            <w:pPr>
              <w:pStyle w:val="Heading8"/>
              <w:keepNext w:val="0"/>
              <w:keepLines w:val="0"/>
              <w:widowControl w:val="0"/>
              <w:spacing w:before="0" w:line="276" w:lineRule="auto"/>
              <w:jc w:val="center"/>
              <w:outlineLvl w:val="7"/>
              <w:rPr>
                <w:rFonts w:ascii="Times New Roman" w:hAnsi="Times New Roman" w:cs="Times New Roman"/>
                <w:b/>
                <w:color w:val="auto"/>
                <w:sz w:val="20"/>
                <w:szCs w:val="20"/>
                <w:lang w:val="en-GB"/>
              </w:rPr>
            </w:pPr>
          </w:p>
        </w:tc>
      </w:tr>
      <w:tr w:rsidR="00800E7C" w:rsidRPr="00CF518A" w14:paraId="488B362C" w14:textId="77777777" w:rsidTr="00DB0E09">
        <w:trPr>
          <w:jc w:val="right"/>
        </w:trPr>
        <w:tc>
          <w:tcPr>
            <w:tcW w:w="1431" w:type="pct"/>
            <w:vAlign w:val="center"/>
          </w:tcPr>
          <w:p w14:paraId="1BAA17DF"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Oleg Cara</w:t>
            </w:r>
          </w:p>
        </w:tc>
        <w:tc>
          <w:tcPr>
            <w:tcW w:w="3569" w:type="pct"/>
            <w:vAlign w:val="center"/>
          </w:tcPr>
          <w:p w14:paraId="676298CE"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NBS/General Director </w:t>
            </w:r>
          </w:p>
        </w:tc>
      </w:tr>
      <w:tr w:rsidR="009249B9" w:rsidRPr="00CF518A" w14:paraId="45FD17CF" w14:textId="77777777" w:rsidTr="00680722">
        <w:trPr>
          <w:jc w:val="right"/>
        </w:trPr>
        <w:tc>
          <w:tcPr>
            <w:tcW w:w="1431" w:type="pct"/>
            <w:vAlign w:val="center"/>
          </w:tcPr>
          <w:p w14:paraId="115971F4"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Aurelia Spătaru</w:t>
            </w:r>
          </w:p>
        </w:tc>
        <w:tc>
          <w:tcPr>
            <w:tcW w:w="3569" w:type="pct"/>
            <w:vAlign w:val="center"/>
          </w:tcPr>
          <w:p w14:paraId="2F7566FF"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NBS/Deputy Director</w:t>
            </w:r>
          </w:p>
        </w:tc>
      </w:tr>
      <w:tr w:rsidR="00800E7C" w:rsidRPr="00CF518A" w14:paraId="2F6584C7" w14:textId="77777777" w:rsidTr="00DB0E09">
        <w:trPr>
          <w:jc w:val="right"/>
        </w:trPr>
        <w:tc>
          <w:tcPr>
            <w:tcW w:w="1431" w:type="pct"/>
            <w:vAlign w:val="center"/>
          </w:tcPr>
          <w:p w14:paraId="4BF0B97E"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Igor Mocanu</w:t>
            </w:r>
          </w:p>
        </w:tc>
        <w:tc>
          <w:tcPr>
            <w:tcW w:w="3569" w:type="pct"/>
            <w:vAlign w:val="center"/>
          </w:tcPr>
          <w:p w14:paraId="6D08F0E9"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 Statistical Coordination and International Cooperation Division </w:t>
            </w:r>
          </w:p>
        </w:tc>
      </w:tr>
      <w:tr w:rsidR="009249B9" w:rsidRPr="00CF518A" w14:paraId="24F441F0" w14:textId="77777777" w:rsidTr="00680722">
        <w:trPr>
          <w:jc w:val="right"/>
        </w:trPr>
        <w:tc>
          <w:tcPr>
            <w:tcW w:w="1431" w:type="pct"/>
            <w:vAlign w:val="center"/>
          </w:tcPr>
          <w:p w14:paraId="19872B81"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Elena Maleru</w:t>
            </w:r>
          </w:p>
        </w:tc>
        <w:tc>
          <w:tcPr>
            <w:tcW w:w="3569" w:type="pct"/>
            <w:vAlign w:val="center"/>
          </w:tcPr>
          <w:p w14:paraId="719CBC64"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Statistical Coordination and International Cooperation Division</w:t>
            </w:r>
          </w:p>
        </w:tc>
      </w:tr>
      <w:tr w:rsidR="009249B9" w:rsidRPr="00CF518A" w14:paraId="5BBFBE4D" w14:textId="77777777" w:rsidTr="00680722">
        <w:trPr>
          <w:jc w:val="right"/>
        </w:trPr>
        <w:tc>
          <w:tcPr>
            <w:tcW w:w="1431" w:type="pct"/>
            <w:vAlign w:val="center"/>
          </w:tcPr>
          <w:p w14:paraId="49926689"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Larisa Chiriţa</w:t>
            </w:r>
          </w:p>
        </w:tc>
        <w:tc>
          <w:tcPr>
            <w:tcW w:w="3569" w:type="pct"/>
            <w:vAlign w:val="center"/>
          </w:tcPr>
          <w:p w14:paraId="10746127"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Education, Science and Culture Statistics Section</w:t>
            </w:r>
          </w:p>
        </w:tc>
      </w:tr>
      <w:tr w:rsidR="009249B9" w:rsidRPr="00CF518A" w14:paraId="4A88D2D7" w14:textId="77777777" w:rsidTr="00680722">
        <w:trPr>
          <w:jc w:val="right"/>
        </w:trPr>
        <w:tc>
          <w:tcPr>
            <w:tcW w:w="1431" w:type="pct"/>
            <w:vAlign w:val="center"/>
          </w:tcPr>
          <w:p w14:paraId="65F48575"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Natalia Roşca</w:t>
            </w:r>
          </w:p>
        </w:tc>
        <w:tc>
          <w:tcPr>
            <w:tcW w:w="3569" w:type="pct"/>
            <w:vAlign w:val="center"/>
          </w:tcPr>
          <w:p w14:paraId="70B0D283"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Education, Science and Culture Statistics Section</w:t>
            </w:r>
          </w:p>
        </w:tc>
      </w:tr>
      <w:tr w:rsidR="009249B9" w:rsidRPr="00CF518A" w14:paraId="0DF03044" w14:textId="77777777" w:rsidTr="00680722">
        <w:trPr>
          <w:jc w:val="right"/>
        </w:trPr>
        <w:tc>
          <w:tcPr>
            <w:tcW w:w="1431" w:type="pct"/>
            <w:vAlign w:val="center"/>
          </w:tcPr>
          <w:p w14:paraId="007669B7"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Nadejda Cojocari</w:t>
            </w:r>
          </w:p>
        </w:tc>
        <w:tc>
          <w:tcPr>
            <w:tcW w:w="3569" w:type="pct"/>
            <w:vAlign w:val="center"/>
          </w:tcPr>
          <w:p w14:paraId="59C24C26" w14:textId="77777777" w:rsidR="009249B9" w:rsidRPr="00CF518A" w:rsidRDefault="009249B9" w:rsidP="00680722">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General Division for Social and Demography Statistics</w:t>
            </w:r>
          </w:p>
        </w:tc>
      </w:tr>
      <w:tr w:rsidR="00800E7C" w:rsidRPr="00CF518A" w14:paraId="47EDCD40" w14:textId="77777777" w:rsidTr="00DB0E09">
        <w:trPr>
          <w:jc w:val="right"/>
        </w:trPr>
        <w:tc>
          <w:tcPr>
            <w:tcW w:w="1431" w:type="pct"/>
            <w:vAlign w:val="center"/>
          </w:tcPr>
          <w:p w14:paraId="1A71F06D" w14:textId="77777777" w:rsidR="00DB0E09" w:rsidRPr="00CF518A" w:rsidRDefault="00DB0E09" w:rsidP="00DB0E09">
            <w:pPr>
              <w:pStyle w:val="Heading8"/>
              <w:keepNext w:val="0"/>
              <w:keepLines w:val="0"/>
              <w:widowControl w:val="0"/>
              <w:spacing w:before="0" w:line="276" w:lineRule="auto"/>
              <w:outlineLvl w:val="7"/>
              <w:rPr>
                <w:rFonts w:asciiTheme="minorHAnsi" w:eastAsiaTheme="minorHAnsi" w:hAnsiTheme="minorHAnsi" w:cstheme="minorBidi"/>
                <w:color w:val="auto"/>
                <w:sz w:val="22"/>
                <w:szCs w:val="22"/>
                <w:lang w:val="en-GB"/>
              </w:rPr>
            </w:pPr>
            <w:r w:rsidRPr="00CF518A">
              <w:rPr>
                <w:rFonts w:ascii="Times New Roman" w:hAnsi="Times New Roman" w:cs="Times New Roman"/>
                <w:color w:val="auto"/>
                <w:sz w:val="20"/>
                <w:szCs w:val="20"/>
                <w:lang w:val="en-GB"/>
              </w:rPr>
              <w:t>Mariana Alergus</w:t>
            </w:r>
          </w:p>
        </w:tc>
        <w:tc>
          <w:tcPr>
            <w:tcW w:w="3569" w:type="pct"/>
            <w:vAlign w:val="center"/>
          </w:tcPr>
          <w:p w14:paraId="20213807" w14:textId="4CD04CBE"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w:t>
            </w:r>
            <w:r>
              <w:rPr>
                <w:rFonts w:ascii="Times New Roman" w:hAnsi="Times New Roman" w:cs="Times New Roman"/>
                <w:color w:val="auto"/>
                <w:sz w:val="20"/>
                <w:szCs w:val="20"/>
                <w:lang w:val="en-GB"/>
              </w:rPr>
              <w:t>Labour force</w:t>
            </w:r>
            <w:r w:rsidRPr="00CF518A">
              <w:rPr>
                <w:rFonts w:ascii="Times New Roman" w:hAnsi="Times New Roman" w:cs="Times New Roman"/>
                <w:color w:val="auto"/>
                <w:sz w:val="20"/>
                <w:szCs w:val="20"/>
                <w:lang w:val="en-GB"/>
              </w:rPr>
              <w:t xml:space="preserve"> Statistics Division </w:t>
            </w:r>
          </w:p>
        </w:tc>
      </w:tr>
      <w:tr w:rsidR="00800E7C" w:rsidRPr="00CF518A" w14:paraId="4B22471C" w14:textId="77777777" w:rsidTr="00DB0E09">
        <w:trPr>
          <w:jc w:val="right"/>
        </w:trPr>
        <w:tc>
          <w:tcPr>
            <w:tcW w:w="1431" w:type="pct"/>
            <w:vAlign w:val="center"/>
          </w:tcPr>
          <w:p w14:paraId="50874D33" w14:textId="1D2B886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Elena Vatcarau</w:t>
            </w:r>
          </w:p>
        </w:tc>
        <w:tc>
          <w:tcPr>
            <w:tcW w:w="3569" w:type="pct"/>
            <w:vAlign w:val="center"/>
          </w:tcPr>
          <w:p w14:paraId="71A977D0" w14:textId="6E872751"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w:t>
            </w:r>
            <w:r>
              <w:rPr>
                <w:rFonts w:ascii="Times New Roman" w:hAnsi="Times New Roman" w:cs="Times New Roman"/>
                <w:color w:val="auto"/>
                <w:sz w:val="20"/>
                <w:szCs w:val="20"/>
                <w:lang w:val="en-GB"/>
              </w:rPr>
              <w:t xml:space="preserve"> Labour force</w:t>
            </w:r>
            <w:r w:rsidRPr="00CF518A">
              <w:rPr>
                <w:rFonts w:ascii="Times New Roman" w:hAnsi="Times New Roman" w:cs="Times New Roman"/>
                <w:color w:val="auto"/>
                <w:sz w:val="20"/>
                <w:szCs w:val="20"/>
                <w:lang w:val="en-GB"/>
              </w:rPr>
              <w:t xml:space="preserve"> Statistics Division </w:t>
            </w:r>
          </w:p>
        </w:tc>
      </w:tr>
      <w:tr w:rsidR="00800E7C" w:rsidRPr="00CF518A" w14:paraId="5E26702F" w14:textId="77777777" w:rsidTr="00DB0E09">
        <w:trPr>
          <w:jc w:val="right"/>
        </w:trPr>
        <w:tc>
          <w:tcPr>
            <w:tcW w:w="1431" w:type="pct"/>
            <w:vAlign w:val="center"/>
          </w:tcPr>
          <w:p w14:paraId="03609954"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Natalia Kleinknecht</w:t>
            </w:r>
          </w:p>
        </w:tc>
        <w:tc>
          <w:tcPr>
            <w:tcW w:w="3569" w:type="pct"/>
            <w:vAlign w:val="center"/>
          </w:tcPr>
          <w:p w14:paraId="2BE6CE2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NBS/Earnings Statistics Division </w:t>
            </w:r>
          </w:p>
        </w:tc>
      </w:tr>
      <w:tr w:rsidR="00800E7C" w:rsidRPr="00CF518A" w14:paraId="52ECE347" w14:textId="77777777" w:rsidTr="00DB0E09">
        <w:trPr>
          <w:jc w:val="right"/>
        </w:trPr>
        <w:tc>
          <w:tcPr>
            <w:tcW w:w="1431" w:type="pct"/>
            <w:vAlign w:val="center"/>
          </w:tcPr>
          <w:p w14:paraId="2A5A16E8"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Ina Emelianova</w:t>
            </w:r>
          </w:p>
        </w:tc>
        <w:tc>
          <w:tcPr>
            <w:tcW w:w="3569" w:type="pct"/>
            <w:vAlign w:val="center"/>
          </w:tcPr>
          <w:p w14:paraId="5D2D88F0"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NBS/Living Standards Statistics Division </w:t>
            </w:r>
          </w:p>
        </w:tc>
      </w:tr>
      <w:tr w:rsidR="00DB0E09" w:rsidRPr="00CF518A" w14:paraId="40FD69C8" w14:textId="77777777" w:rsidTr="00680722">
        <w:trPr>
          <w:jc w:val="right"/>
        </w:trPr>
        <w:tc>
          <w:tcPr>
            <w:tcW w:w="1431" w:type="pct"/>
            <w:vAlign w:val="center"/>
          </w:tcPr>
          <w:p w14:paraId="1477AD2A"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Natalia Bargan</w:t>
            </w:r>
          </w:p>
        </w:tc>
        <w:tc>
          <w:tcPr>
            <w:tcW w:w="3569" w:type="pct"/>
            <w:vAlign w:val="center"/>
          </w:tcPr>
          <w:p w14:paraId="4E3ACDFE"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Population and Migration Statistics Division</w:t>
            </w:r>
          </w:p>
        </w:tc>
      </w:tr>
      <w:tr w:rsidR="00DB0E09" w:rsidRPr="00CF518A" w14:paraId="42FDB537" w14:textId="77777777" w:rsidTr="00680722">
        <w:trPr>
          <w:jc w:val="right"/>
        </w:trPr>
        <w:tc>
          <w:tcPr>
            <w:tcW w:w="1431" w:type="pct"/>
            <w:vAlign w:val="center"/>
          </w:tcPr>
          <w:p w14:paraId="54CFF5B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Valentina Istrati</w:t>
            </w:r>
          </w:p>
        </w:tc>
        <w:tc>
          <w:tcPr>
            <w:tcW w:w="3569" w:type="pct"/>
            <w:vAlign w:val="center"/>
          </w:tcPr>
          <w:p w14:paraId="491197EA"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Census Division</w:t>
            </w:r>
          </w:p>
        </w:tc>
      </w:tr>
      <w:tr w:rsidR="00DB0E09" w:rsidRPr="00CF518A" w14:paraId="496113D3" w14:textId="77777777" w:rsidTr="00680722">
        <w:trPr>
          <w:jc w:val="right"/>
        </w:trPr>
        <w:tc>
          <w:tcPr>
            <w:tcW w:w="1431" w:type="pct"/>
            <w:vAlign w:val="center"/>
          </w:tcPr>
          <w:p w14:paraId="1A1DC438"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Vasile Bujor</w:t>
            </w:r>
          </w:p>
        </w:tc>
        <w:tc>
          <w:tcPr>
            <w:tcW w:w="3569" w:type="pct"/>
            <w:vAlign w:val="center"/>
          </w:tcPr>
          <w:p w14:paraId="02FD4588"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Designing of Computer Applications Division</w:t>
            </w:r>
          </w:p>
        </w:tc>
      </w:tr>
      <w:tr w:rsidR="00800E7C" w:rsidRPr="00DB0E09" w14:paraId="0121A54C" w14:textId="77777777" w:rsidTr="00680722">
        <w:trPr>
          <w:jc w:val="right"/>
        </w:trPr>
        <w:tc>
          <w:tcPr>
            <w:tcW w:w="1431" w:type="pct"/>
            <w:vAlign w:val="center"/>
          </w:tcPr>
          <w:p w14:paraId="1C2C9FD5" w14:textId="2FD3BF1B"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DB0E09">
              <w:rPr>
                <w:rFonts w:ascii="Times New Roman" w:hAnsi="Times New Roman" w:cs="Times New Roman"/>
                <w:color w:val="auto"/>
                <w:sz w:val="20"/>
                <w:szCs w:val="20"/>
                <w:lang w:val="en-GB"/>
              </w:rPr>
              <w:t>Lilian Galer</w:t>
            </w:r>
          </w:p>
        </w:tc>
        <w:tc>
          <w:tcPr>
            <w:tcW w:w="3569" w:type="pct"/>
            <w:vAlign w:val="center"/>
          </w:tcPr>
          <w:p w14:paraId="76FC7256" w14:textId="1BEA15BA"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DB0E09">
              <w:rPr>
                <w:rFonts w:ascii="Times New Roman" w:hAnsi="Times New Roman" w:cs="Times New Roman"/>
                <w:color w:val="auto"/>
                <w:sz w:val="20"/>
                <w:szCs w:val="20"/>
                <w:lang w:val="en-GB"/>
              </w:rPr>
              <w:t>NBS/ Statistical Methods Division</w:t>
            </w:r>
          </w:p>
        </w:tc>
      </w:tr>
      <w:tr w:rsidR="00DB0E09" w:rsidRPr="00DB0E09" w14:paraId="648C8071" w14:textId="77777777" w:rsidTr="00680722">
        <w:trPr>
          <w:jc w:val="right"/>
        </w:trPr>
        <w:tc>
          <w:tcPr>
            <w:tcW w:w="1431" w:type="pct"/>
            <w:vAlign w:val="center"/>
          </w:tcPr>
          <w:p w14:paraId="2C425FF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Dmitri Calincu</w:t>
            </w:r>
          </w:p>
        </w:tc>
        <w:tc>
          <w:tcPr>
            <w:tcW w:w="3569" w:type="pct"/>
            <w:vAlign w:val="center"/>
          </w:tcPr>
          <w:p w14:paraId="09678CAD"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NBS/ Administrative Data Sources Service</w:t>
            </w:r>
          </w:p>
        </w:tc>
      </w:tr>
      <w:tr w:rsidR="00DB0E09" w:rsidRPr="00CF518A" w14:paraId="1FDABC60" w14:textId="77777777" w:rsidTr="00680722">
        <w:trPr>
          <w:jc w:val="right"/>
        </w:trPr>
        <w:tc>
          <w:tcPr>
            <w:tcW w:w="1431" w:type="pct"/>
            <w:vAlign w:val="center"/>
          </w:tcPr>
          <w:p w14:paraId="7D2866B5"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heme="minorHAnsi" w:eastAsiaTheme="minorHAnsi" w:hAnsiTheme="minorHAnsi" w:cstheme="minorBidi"/>
                <w:color w:val="auto"/>
                <w:sz w:val="22"/>
                <w:szCs w:val="22"/>
                <w:lang w:val="en-GB"/>
              </w:rPr>
              <w:br w:type="page"/>
            </w:r>
            <w:r w:rsidRPr="00CF518A">
              <w:rPr>
                <w:rFonts w:ascii="Times New Roman" w:hAnsi="Times New Roman" w:cs="Times New Roman"/>
                <w:color w:val="auto"/>
                <w:sz w:val="20"/>
                <w:szCs w:val="20"/>
                <w:lang w:val="en-GB"/>
              </w:rPr>
              <w:t>Lilia Racu</w:t>
            </w:r>
          </w:p>
        </w:tc>
        <w:tc>
          <w:tcPr>
            <w:tcW w:w="3569" w:type="pct"/>
            <w:vAlign w:val="center"/>
          </w:tcPr>
          <w:p w14:paraId="11F93108"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 Dissemination and Communication Division </w:t>
            </w:r>
          </w:p>
        </w:tc>
      </w:tr>
      <w:tr w:rsidR="00E87637" w:rsidRPr="00CF518A" w14:paraId="51E72716" w14:textId="77777777" w:rsidTr="00DB0E09">
        <w:trPr>
          <w:jc w:val="right"/>
        </w:trPr>
        <w:tc>
          <w:tcPr>
            <w:tcW w:w="1431" w:type="pct"/>
            <w:vAlign w:val="center"/>
          </w:tcPr>
          <w:p w14:paraId="46E1489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Natalia Cirlig</w:t>
            </w:r>
          </w:p>
        </w:tc>
        <w:tc>
          <w:tcPr>
            <w:tcW w:w="3569" w:type="pct"/>
            <w:vAlign w:val="center"/>
          </w:tcPr>
          <w:p w14:paraId="4BA9F349"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 Juridical and Human Resources Section </w:t>
            </w:r>
          </w:p>
        </w:tc>
      </w:tr>
      <w:tr w:rsidR="00DB0E09" w:rsidRPr="00CF518A" w14:paraId="2F18BC54" w14:textId="77777777" w:rsidTr="00DB0E09">
        <w:trPr>
          <w:jc w:val="right"/>
        </w:trPr>
        <w:tc>
          <w:tcPr>
            <w:tcW w:w="1431" w:type="pct"/>
            <w:vAlign w:val="center"/>
          </w:tcPr>
          <w:p w14:paraId="0408B658"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Natalia Saragov</w:t>
            </w:r>
          </w:p>
        </w:tc>
        <w:tc>
          <w:tcPr>
            <w:tcW w:w="3569" w:type="pct"/>
            <w:vAlign w:val="center"/>
          </w:tcPr>
          <w:p w14:paraId="5D4805F0"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NBS/Regional Statistical Offices </w:t>
            </w:r>
          </w:p>
        </w:tc>
      </w:tr>
      <w:tr w:rsidR="00DB0E09" w:rsidRPr="00CF518A" w14:paraId="65A4D4E8" w14:textId="77777777" w:rsidTr="00DB0E09">
        <w:trPr>
          <w:jc w:val="right"/>
        </w:trPr>
        <w:tc>
          <w:tcPr>
            <w:tcW w:w="1431" w:type="pct"/>
            <w:vAlign w:val="center"/>
          </w:tcPr>
          <w:p w14:paraId="62FDAAD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Victoria Sârghi</w:t>
            </w:r>
          </w:p>
        </w:tc>
        <w:tc>
          <w:tcPr>
            <w:tcW w:w="3569" w:type="pct"/>
            <w:vAlign w:val="center"/>
          </w:tcPr>
          <w:p w14:paraId="388F1EFE"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NBS/ Regional Statistical Offices </w:t>
            </w:r>
          </w:p>
        </w:tc>
      </w:tr>
      <w:tr w:rsidR="00DB0E09" w:rsidRPr="00CF518A" w14:paraId="0B8CB22C" w14:textId="77777777" w:rsidTr="00680722">
        <w:trPr>
          <w:jc w:val="right"/>
        </w:trPr>
        <w:tc>
          <w:tcPr>
            <w:tcW w:w="1431" w:type="pct"/>
            <w:vAlign w:val="center"/>
          </w:tcPr>
          <w:p w14:paraId="75DE9CC4"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Corneliu Ciorici</w:t>
            </w:r>
          </w:p>
        </w:tc>
        <w:tc>
          <w:tcPr>
            <w:tcW w:w="3569" w:type="pct"/>
            <w:vAlign w:val="center"/>
          </w:tcPr>
          <w:p w14:paraId="783104A9"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Ministry of Education and Research/Information and Communication Technology Service </w:t>
            </w:r>
          </w:p>
        </w:tc>
      </w:tr>
      <w:tr w:rsidR="00DB0E09" w:rsidRPr="00CF518A" w14:paraId="55C1C6F3" w14:textId="77777777" w:rsidTr="00680722">
        <w:trPr>
          <w:jc w:val="right"/>
        </w:trPr>
        <w:tc>
          <w:tcPr>
            <w:tcW w:w="1431" w:type="pct"/>
            <w:vAlign w:val="center"/>
          </w:tcPr>
          <w:p w14:paraId="07B327E3"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Carolina Guitu</w:t>
            </w:r>
          </w:p>
        </w:tc>
        <w:tc>
          <w:tcPr>
            <w:tcW w:w="3569" w:type="pct"/>
            <w:vAlign w:val="center"/>
          </w:tcPr>
          <w:p w14:paraId="7F0DF6CB"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Ministry of Education and Research/Technical Vocational Education Department</w:t>
            </w:r>
          </w:p>
        </w:tc>
      </w:tr>
      <w:tr w:rsidR="00DB0E09" w:rsidRPr="00CF518A" w14:paraId="2A5EE721" w14:textId="77777777" w:rsidTr="00680722">
        <w:trPr>
          <w:jc w:val="right"/>
        </w:trPr>
        <w:tc>
          <w:tcPr>
            <w:tcW w:w="1431" w:type="pct"/>
            <w:vAlign w:val="center"/>
          </w:tcPr>
          <w:p w14:paraId="05FA4633"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Doina Usaci</w:t>
            </w:r>
          </w:p>
        </w:tc>
        <w:tc>
          <w:tcPr>
            <w:tcW w:w="3569" w:type="pct"/>
            <w:vAlign w:val="center"/>
          </w:tcPr>
          <w:p w14:paraId="6D63D7E9"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Ministry of Education and Research/Division of Policy in the Field of Higher Education</w:t>
            </w:r>
          </w:p>
        </w:tc>
      </w:tr>
      <w:tr w:rsidR="00DB0E09" w:rsidRPr="00CF518A" w14:paraId="0A82D799" w14:textId="77777777" w:rsidTr="00680722">
        <w:trPr>
          <w:jc w:val="right"/>
        </w:trPr>
        <w:tc>
          <w:tcPr>
            <w:tcW w:w="1431" w:type="pct"/>
            <w:vAlign w:val="center"/>
          </w:tcPr>
          <w:p w14:paraId="15D59C9B"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 xml:space="preserve">Angelina Bezu </w:t>
            </w:r>
          </w:p>
        </w:tc>
        <w:tc>
          <w:tcPr>
            <w:tcW w:w="3569" w:type="pct"/>
            <w:vAlign w:val="center"/>
          </w:tcPr>
          <w:p w14:paraId="3EE5A1F4"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Ministry of Education and Research/Policy Analysis, Monitoring and Evaluation Division</w:t>
            </w:r>
          </w:p>
        </w:tc>
      </w:tr>
      <w:tr w:rsidR="00DB0E09" w:rsidRPr="00CF518A" w14:paraId="22C26E05" w14:textId="77777777" w:rsidTr="00680722">
        <w:trPr>
          <w:jc w:val="right"/>
        </w:trPr>
        <w:tc>
          <w:tcPr>
            <w:tcW w:w="1431" w:type="pct"/>
            <w:vAlign w:val="center"/>
          </w:tcPr>
          <w:p w14:paraId="5895C6C5"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Rodica Isac</w:t>
            </w:r>
          </w:p>
        </w:tc>
        <w:tc>
          <w:tcPr>
            <w:tcW w:w="3569" w:type="pct"/>
            <w:vAlign w:val="center"/>
          </w:tcPr>
          <w:p w14:paraId="04F76AA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Ministry of Education and Research/Division of the National Qualifications Framework</w:t>
            </w:r>
          </w:p>
        </w:tc>
      </w:tr>
      <w:tr w:rsidR="00DA188E" w:rsidRPr="00CF518A" w14:paraId="6933532C" w14:textId="77777777" w:rsidTr="00DB0E09">
        <w:trPr>
          <w:jc w:val="right"/>
        </w:trPr>
        <w:tc>
          <w:tcPr>
            <w:tcW w:w="1431" w:type="pct"/>
            <w:vAlign w:val="center"/>
          </w:tcPr>
          <w:p w14:paraId="75428106"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Arcadie Malearovici</w:t>
            </w:r>
          </w:p>
        </w:tc>
        <w:tc>
          <w:tcPr>
            <w:tcW w:w="3569" w:type="pct"/>
            <w:vAlign w:val="center"/>
          </w:tcPr>
          <w:p w14:paraId="135CC662"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CTICE/Center for Information and Communication Technologies in Education</w:t>
            </w:r>
          </w:p>
        </w:tc>
      </w:tr>
      <w:tr w:rsidR="00DA188E" w:rsidRPr="00CF518A" w14:paraId="1B5A36BF" w14:textId="77777777" w:rsidTr="00DB0E09">
        <w:trPr>
          <w:jc w:val="right"/>
        </w:trPr>
        <w:tc>
          <w:tcPr>
            <w:tcW w:w="1431" w:type="pct"/>
            <w:vAlign w:val="center"/>
          </w:tcPr>
          <w:p w14:paraId="710ABA50"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Olesea Calmicov</w:t>
            </w:r>
          </w:p>
        </w:tc>
        <w:tc>
          <w:tcPr>
            <w:tcW w:w="3569" w:type="pct"/>
            <w:vAlign w:val="center"/>
          </w:tcPr>
          <w:p w14:paraId="439A8E84" w14:textId="77777777" w:rsidR="00DB0E09" w:rsidRPr="00CF518A" w:rsidRDefault="00DB0E09" w:rsidP="00DB0E09">
            <w:pPr>
              <w:pStyle w:val="Heading8"/>
              <w:keepNext w:val="0"/>
              <w:keepLines w:val="0"/>
              <w:widowControl w:val="0"/>
              <w:spacing w:before="0"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CTICE/Center for Information and Communication Technologies in Education</w:t>
            </w:r>
          </w:p>
        </w:tc>
      </w:tr>
      <w:tr w:rsidR="00DB0E09" w:rsidRPr="00CF518A" w14:paraId="48FE0EF2" w14:textId="77777777" w:rsidTr="00680722">
        <w:trPr>
          <w:jc w:val="right"/>
        </w:trPr>
        <w:tc>
          <w:tcPr>
            <w:tcW w:w="1431" w:type="pct"/>
            <w:vAlign w:val="center"/>
          </w:tcPr>
          <w:p w14:paraId="63A0EBCC" w14:textId="77777777" w:rsidR="00DB0E09" w:rsidRPr="00CF518A" w:rsidRDefault="00DB0E09" w:rsidP="00DB0E09">
            <w:pPr>
              <w:pStyle w:val="Heading8"/>
              <w:keepNext w:val="0"/>
              <w:keepLines w:val="0"/>
              <w:widowControl w:val="0"/>
              <w:spacing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Gaetano Ferrieri</w:t>
            </w:r>
          </w:p>
        </w:tc>
        <w:tc>
          <w:tcPr>
            <w:tcW w:w="3569" w:type="pct"/>
            <w:vAlign w:val="center"/>
          </w:tcPr>
          <w:p w14:paraId="2F82D3A4" w14:textId="77777777" w:rsidR="00DB0E09" w:rsidRPr="00CF518A" w:rsidRDefault="00DB0E09" w:rsidP="00DB0E09">
            <w:pPr>
              <w:pStyle w:val="Heading8"/>
              <w:keepNext w:val="0"/>
              <w:keepLines w:val="0"/>
              <w:widowControl w:val="0"/>
              <w:spacing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Expert/International Review Team</w:t>
            </w:r>
          </w:p>
        </w:tc>
      </w:tr>
      <w:tr w:rsidR="00DB0E09" w:rsidRPr="00CF518A" w14:paraId="2A855AE4" w14:textId="77777777" w:rsidTr="00680722">
        <w:trPr>
          <w:jc w:val="right"/>
        </w:trPr>
        <w:tc>
          <w:tcPr>
            <w:tcW w:w="1431" w:type="pct"/>
            <w:vAlign w:val="center"/>
          </w:tcPr>
          <w:p w14:paraId="559047FC" w14:textId="77777777" w:rsidR="00DB0E09" w:rsidRPr="00CF518A" w:rsidRDefault="00DB0E09" w:rsidP="00DB0E09">
            <w:pPr>
              <w:pStyle w:val="Heading8"/>
              <w:keepNext w:val="0"/>
              <w:keepLines w:val="0"/>
              <w:widowControl w:val="0"/>
              <w:spacing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Irja Blomqvist</w:t>
            </w:r>
          </w:p>
        </w:tc>
        <w:tc>
          <w:tcPr>
            <w:tcW w:w="3569" w:type="pct"/>
            <w:vAlign w:val="center"/>
          </w:tcPr>
          <w:p w14:paraId="1B2661DF" w14:textId="77777777" w:rsidR="00DB0E09" w:rsidRPr="00CF518A" w:rsidRDefault="00DB0E09" w:rsidP="00DB0E09">
            <w:pPr>
              <w:pStyle w:val="Heading8"/>
              <w:keepNext w:val="0"/>
              <w:keepLines w:val="0"/>
              <w:widowControl w:val="0"/>
              <w:spacing w:line="276" w:lineRule="auto"/>
              <w:outlineLvl w:val="7"/>
              <w:rPr>
                <w:rFonts w:ascii="Times New Roman" w:hAnsi="Times New Roman" w:cs="Times New Roman"/>
                <w:color w:val="auto"/>
                <w:sz w:val="20"/>
                <w:szCs w:val="20"/>
                <w:lang w:val="en-GB"/>
              </w:rPr>
            </w:pPr>
            <w:r w:rsidRPr="00CF518A">
              <w:rPr>
                <w:rFonts w:ascii="Times New Roman" w:hAnsi="Times New Roman" w:cs="Times New Roman"/>
                <w:color w:val="auto"/>
                <w:sz w:val="20"/>
                <w:szCs w:val="20"/>
                <w:lang w:val="en-GB"/>
              </w:rPr>
              <w:t>Expert/International Review Team</w:t>
            </w:r>
          </w:p>
        </w:tc>
      </w:tr>
    </w:tbl>
    <w:p w14:paraId="58FC9D1E" w14:textId="77777777" w:rsidR="009249B9" w:rsidRPr="00CF518A" w:rsidRDefault="009249B9" w:rsidP="009249B9">
      <w:pPr>
        <w:spacing w:line="276" w:lineRule="auto"/>
        <w:rPr>
          <w:lang w:val="en-GB"/>
        </w:rPr>
      </w:pPr>
    </w:p>
    <w:p w14:paraId="6E245BE4" w14:textId="77777777" w:rsidR="00880E56" w:rsidRDefault="00880E56"/>
    <w:sectPr w:rsidR="00880E56" w:rsidSect="00680722">
      <w:footerReference w:type="default" r:id="rId74"/>
      <w:pgSz w:w="12240" w:h="15840"/>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E963" w14:textId="77777777" w:rsidR="00A17C73" w:rsidRDefault="00A17C73" w:rsidP="009249B9">
      <w:r>
        <w:separator/>
      </w:r>
    </w:p>
  </w:endnote>
  <w:endnote w:type="continuationSeparator" w:id="0">
    <w:p w14:paraId="3A9305D7" w14:textId="77777777" w:rsidR="00A17C73" w:rsidRDefault="00A17C73" w:rsidP="0092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IN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roid Serif">
    <w:altName w:val="Droid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440" w:type="nil"/>
      <w:tblBorders>
        <w:top w:val="single" w:sz="2" w:space="0" w:color="808080" w:themeColor="background1" w:themeShade="80"/>
      </w:tblBorders>
      <w:tblCellMar>
        <w:left w:w="0" w:type="dxa"/>
        <w:right w:w="0" w:type="dxa"/>
      </w:tblCellMar>
      <w:tblLook w:val="04A0" w:firstRow="1" w:lastRow="0" w:firstColumn="1" w:lastColumn="0" w:noHBand="0" w:noVBand="1"/>
    </w:tblPr>
    <w:tblGrid>
      <w:gridCol w:w="7166"/>
      <w:gridCol w:w="2238"/>
    </w:tblGrid>
    <w:tr w:rsidR="00232121" w:rsidRPr="003C2806" w14:paraId="211A7A15" w14:textId="77777777" w:rsidTr="00680722">
      <w:trPr>
        <w:tblCellSpacing w:w="1440" w:type="nil"/>
      </w:trPr>
      <w:tc>
        <w:tcPr>
          <w:tcW w:w="3810" w:type="pct"/>
        </w:tcPr>
        <w:p w14:paraId="1E713D23" w14:textId="77777777" w:rsidR="00232121" w:rsidRPr="003C2806" w:rsidRDefault="00232121" w:rsidP="00680722">
          <w:pPr>
            <w:pStyle w:val="Footer1"/>
            <w:spacing w:before="60" w:after="0" w:line="240" w:lineRule="auto"/>
            <w:ind w:left="0"/>
            <w:rPr>
              <w:sz w:val="20"/>
            </w:rPr>
          </w:pPr>
          <w:r>
            <w:rPr>
              <w:sz w:val="20"/>
            </w:rPr>
            <w:t>Sector Review - Education Statistics - Moldova</w:t>
          </w:r>
        </w:p>
      </w:tc>
      <w:tc>
        <w:tcPr>
          <w:tcW w:w="1190" w:type="pct"/>
        </w:tcPr>
        <w:p w14:paraId="79432CCC" w14:textId="77777777" w:rsidR="00232121" w:rsidRPr="003C2806" w:rsidRDefault="00232121" w:rsidP="00680722">
          <w:pPr>
            <w:pStyle w:val="Footer1"/>
            <w:spacing w:before="60" w:after="0" w:line="240" w:lineRule="auto"/>
            <w:ind w:left="570"/>
            <w:jc w:val="right"/>
            <w:rPr>
              <w:sz w:val="20"/>
              <w:lang w:val="en-US"/>
            </w:rPr>
          </w:pPr>
          <w:r w:rsidRPr="003C2806">
            <w:rPr>
              <w:sz w:val="20"/>
              <w:lang w:val="en-US"/>
            </w:rPr>
            <w:t xml:space="preserve">Page </w:t>
          </w:r>
          <w:r w:rsidRPr="003C2806">
            <w:rPr>
              <w:sz w:val="20"/>
              <w:lang w:val="en-US"/>
            </w:rPr>
            <w:fldChar w:fldCharType="begin"/>
          </w:r>
          <w:r w:rsidRPr="003C2806">
            <w:rPr>
              <w:sz w:val="20"/>
              <w:lang w:val="en-US"/>
            </w:rPr>
            <w:instrText xml:space="preserve"> PAGE   \* MERGEFORMAT </w:instrText>
          </w:r>
          <w:r w:rsidRPr="003C2806">
            <w:rPr>
              <w:sz w:val="20"/>
              <w:lang w:val="en-US"/>
            </w:rPr>
            <w:fldChar w:fldCharType="separate"/>
          </w:r>
          <w:r>
            <w:rPr>
              <w:noProof/>
              <w:sz w:val="20"/>
              <w:lang w:val="en-US"/>
            </w:rPr>
            <w:t>49</w:t>
          </w:r>
          <w:r w:rsidRPr="003C2806">
            <w:rPr>
              <w:sz w:val="20"/>
              <w:lang w:val="en-US"/>
            </w:rPr>
            <w:fldChar w:fldCharType="end"/>
          </w:r>
        </w:p>
      </w:tc>
    </w:tr>
  </w:tbl>
  <w:p w14:paraId="0FCA47BB" w14:textId="77777777" w:rsidR="00232121" w:rsidRDefault="00232121" w:rsidP="0068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2047" w14:textId="77777777" w:rsidR="00A17C73" w:rsidRDefault="00A17C73" w:rsidP="009249B9">
      <w:r>
        <w:separator/>
      </w:r>
    </w:p>
  </w:footnote>
  <w:footnote w:type="continuationSeparator" w:id="0">
    <w:p w14:paraId="219D189E" w14:textId="77777777" w:rsidR="00A17C73" w:rsidRDefault="00A17C73" w:rsidP="009249B9">
      <w:r>
        <w:continuationSeparator/>
      </w:r>
    </w:p>
  </w:footnote>
  <w:footnote w:id="1">
    <w:p w14:paraId="6B2E1B40" w14:textId="3115C5B1" w:rsidR="00232121" w:rsidRPr="0086184E" w:rsidRDefault="00232121" w:rsidP="000A0D5D">
      <w:pPr>
        <w:pStyle w:val="FootnoteText"/>
        <w:spacing w:before="120"/>
        <w:jc w:val="both"/>
        <w:rPr>
          <w:rFonts w:ascii="Times New Roman" w:hAnsi="Times New Roman" w:cs="Times New Roman"/>
          <w:sz w:val="18"/>
          <w:szCs w:val="18"/>
          <w:lang w:val="ro-RO"/>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 w:history="1">
        <w:r w:rsidRPr="0086184E">
          <w:rPr>
            <w:rStyle w:val="Hyperlink"/>
            <w:rFonts w:ascii="Times New Roman" w:hAnsi="Times New Roman" w:cs="Times New Roman"/>
            <w:sz w:val="18"/>
            <w:szCs w:val="18"/>
          </w:rPr>
          <w:t>https://statistica.gov.md/public/files/despre/legi_hotariri/Law_on_official_statistics__2017.pdf</w:t>
        </w:r>
      </w:hyperlink>
      <w:r w:rsidRPr="0086184E">
        <w:rPr>
          <w:rFonts w:ascii="Times New Roman" w:hAnsi="Times New Roman" w:cs="Times New Roman"/>
          <w:sz w:val="18"/>
          <w:szCs w:val="18"/>
        </w:rPr>
        <w:t xml:space="preserve">, available in English </w:t>
      </w:r>
    </w:p>
  </w:footnote>
  <w:footnote w:id="2">
    <w:p w14:paraId="5AA87C11" w14:textId="297E7E56" w:rsidR="00232121" w:rsidRPr="0086184E" w:rsidRDefault="00232121" w:rsidP="000A0D5D">
      <w:pPr>
        <w:pStyle w:val="FootnoteText"/>
        <w:spacing w:before="120"/>
        <w:jc w:val="both"/>
        <w:rPr>
          <w:rFonts w:ascii="Times New Roman" w:hAnsi="Times New Roman" w:cs="Times New Roman"/>
          <w:sz w:val="18"/>
          <w:szCs w:val="18"/>
          <w:lang w:val="ro-RO"/>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lang w:val="ro-RO"/>
        </w:rPr>
        <w:t xml:space="preserve"> </w:t>
      </w:r>
      <w:hyperlink r:id="rId2" w:history="1">
        <w:r w:rsidRPr="0086184E">
          <w:rPr>
            <w:rStyle w:val="Hyperlink"/>
            <w:rFonts w:ascii="Times New Roman" w:hAnsi="Times New Roman" w:cs="Times New Roman"/>
            <w:sz w:val="18"/>
            <w:szCs w:val="18"/>
            <w:lang w:val="ro-RO"/>
          </w:rPr>
          <w:t>https://statistica.gov.md/pageview.php?l=en&amp;idc=323&amp;</w:t>
        </w:r>
      </w:hyperlink>
      <w:r w:rsidRPr="0086184E">
        <w:rPr>
          <w:rFonts w:ascii="Times New Roman" w:hAnsi="Times New Roman" w:cs="Times New Roman"/>
          <w:sz w:val="18"/>
          <w:szCs w:val="18"/>
          <w:lang w:val="ro-RO"/>
        </w:rPr>
        <w:t xml:space="preserve"> </w:t>
      </w:r>
    </w:p>
  </w:footnote>
  <w:footnote w:id="3">
    <w:p w14:paraId="375C79C8" w14:textId="6566DAB4" w:rsidR="00232121" w:rsidRPr="0086184E" w:rsidRDefault="00232121" w:rsidP="000A0D5D">
      <w:pPr>
        <w:pStyle w:val="FootnoteText"/>
        <w:spacing w:before="120"/>
        <w:jc w:val="both"/>
        <w:rPr>
          <w:rFonts w:ascii="Times New Roman" w:hAnsi="Times New Roman" w:cs="Times New Roman"/>
          <w:sz w:val="18"/>
          <w:szCs w:val="18"/>
          <w:lang w:val="ro-RO"/>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3" w:history="1">
        <w:r w:rsidRPr="0086184E">
          <w:rPr>
            <w:rStyle w:val="Hyperlink"/>
            <w:rFonts w:ascii="Times New Roman" w:hAnsi="Times New Roman" w:cs="Times New Roman"/>
            <w:sz w:val="18"/>
            <w:szCs w:val="18"/>
          </w:rPr>
          <w:t>https://statistica.gov.md/pageview.php?l=ro&amp;idc=323</w:t>
        </w:r>
      </w:hyperlink>
      <w:r w:rsidRPr="0086184E">
        <w:rPr>
          <w:rFonts w:ascii="Times New Roman" w:hAnsi="Times New Roman" w:cs="Times New Roman"/>
          <w:sz w:val="18"/>
          <w:szCs w:val="18"/>
        </w:rPr>
        <w:t>, available in Romanian</w:t>
      </w:r>
    </w:p>
  </w:footnote>
  <w:footnote w:id="4">
    <w:p w14:paraId="1EE8A106" w14:textId="5B290674" w:rsidR="00232121" w:rsidRPr="0086184E" w:rsidRDefault="00232121" w:rsidP="000A0D5D">
      <w:pPr>
        <w:pStyle w:val="FootnoteText"/>
        <w:spacing w:before="120"/>
        <w:jc w:val="both"/>
        <w:rPr>
          <w:rFonts w:ascii="Times New Roman" w:hAnsi="Times New Roman" w:cs="Times New Roman"/>
          <w:sz w:val="18"/>
          <w:szCs w:val="18"/>
          <w:lang w:val="ro-RO"/>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lang w:val="ro-RO"/>
        </w:rPr>
        <w:t xml:space="preserve"> </w:t>
      </w:r>
      <w:hyperlink r:id="rId4" w:history="1">
        <w:r w:rsidRPr="0086184E">
          <w:rPr>
            <w:rStyle w:val="Hyperlink"/>
            <w:rFonts w:ascii="Times New Roman" w:hAnsi="Times New Roman" w:cs="Times New Roman"/>
            <w:sz w:val="18"/>
            <w:szCs w:val="18"/>
            <w:lang w:val="ro-RO"/>
          </w:rPr>
          <w:t>https://statistica.gov.md/pageview.php?l=en&amp;idc=350</w:t>
        </w:r>
      </w:hyperlink>
      <w:r w:rsidRPr="0086184E">
        <w:rPr>
          <w:rFonts w:ascii="Times New Roman" w:hAnsi="Times New Roman" w:cs="Times New Roman"/>
          <w:sz w:val="18"/>
          <w:szCs w:val="18"/>
          <w:lang w:val="ro-RO"/>
        </w:rPr>
        <w:t xml:space="preserve"> </w:t>
      </w:r>
    </w:p>
  </w:footnote>
  <w:footnote w:id="5">
    <w:p w14:paraId="4DEDD895" w14:textId="77777777" w:rsidR="00232121" w:rsidRPr="0086184E" w:rsidRDefault="00232121" w:rsidP="000A0D5D">
      <w:pPr>
        <w:pStyle w:val="FootnoteText"/>
        <w:spacing w:before="120"/>
        <w:jc w:val="both"/>
        <w:rPr>
          <w:rFonts w:ascii="Times New Roman" w:hAnsi="Times New Roman" w:cs="Times New Roman"/>
          <w:sz w:val="18"/>
          <w:szCs w:val="18"/>
          <w:lang w:val="ro-RO"/>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lang w:val="ro-RO"/>
        </w:rPr>
        <w:t xml:space="preserve"> </w:t>
      </w:r>
      <w:hyperlink r:id="rId5" w:history="1">
        <w:r w:rsidRPr="0086184E">
          <w:rPr>
            <w:rStyle w:val="Hyperlink"/>
            <w:rFonts w:ascii="Times New Roman" w:hAnsi="Times New Roman" w:cs="Times New Roman"/>
            <w:sz w:val="18"/>
            <w:szCs w:val="18"/>
            <w:lang w:val="ro-RO"/>
          </w:rPr>
          <w:t>https://statistica.gov.md/pageview.php?l=ro&amp;idc=456&amp;</w:t>
        </w:r>
      </w:hyperlink>
      <w:r w:rsidRPr="0086184E">
        <w:rPr>
          <w:rFonts w:ascii="Times New Roman" w:hAnsi="Times New Roman" w:cs="Times New Roman"/>
          <w:sz w:val="18"/>
          <w:szCs w:val="18"/>
          <w:lang w:val="ro-RO"/>
        </w:rPr>
        <w:t xml:space="preserve"> </w:t>
      </w:r>
    </w:p>
  </w:footnote>
  <w:footnote w:id="6">
    <w:p w14:paraId="389ABBB3" w14:textId="77777777" w:rsidR="00232121" w:rsidRPr="0086184E" w:rsidRDefault="00232121"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6" w:history="1">
        <w:r w:rsidRPr="0086184E">
          <w:rPr>
            <w:rStyle w:val="Hyperlink"/>
            <w:rFonts w:ascii="Times New Roman" w:hAnsi="Times New Roman" w:cs="Times New Roman"/>
            <w:sz w:val="18"/>
            <w:szCs w:val="18"/>
          </w:rPr>
          <w:t>https://parstat.md/</w:t>
        </w:r>
      </w:hyperlink>
      <w:r w:rsidRPr="0086184E">
        <w:rPr>
          <w:rFonts w:ascii="Times New Roman" w:hAnsi="Times New Roman" w:cs="Times New Roman"/>
          <w:sz w:val="18"/>
          <w:szCs w:val="18"/>
        </w:rPr>
        <w:t xml:space="preserve"> </w:t>
      </w:r>
    </w:p>
  </w:footnote>
  <w:footnote w:id="7">
    <w:p w14:paraId="231F8743"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As based on the detailed information received by the NBS, t</w:t>
      </w:r>
      <w:r w:rsidRPr="0086184E">
        <w:rPr>
          <w:rFonts w:ascii="Times New Roman" w:hAnsi="Times New Roman" w:cs="Times New Roman"/>
          <w:sz w:val="18"/>
          <w:szCs w:val="18"/>
          <w:lang w:val="en-GB"/>
        </w:rPr>
        <w:t xml:space="preserve">he </w:t>
      </w:r>
      <w:r w:rsidRPr="0086184E">
        <w:rPr>
          <w:rFonts w:ascii="Times New Roman" w:hAnsi="Times New Roman" w:cs="Times New Roman"/>
          <w:sz w:val="18"/>
          <w:szCs w:val="18"/>
        </w:rPr>
        <w:t>statistical questionnaires used by the same are the following</w:t>
      </w:r>
      <w:r w:rsidRPr="0086184E">
        <w:rPr>
          <w:rFonts w:ascii="Times New Roman" w:hAnsi="Times New Roman" w:cs="Times New Roman"/>
          <w:i/>
          <w:sz w:val="18"/>
          <w:szCs w:val="18"/>
        </w:rPr>
        <w:t>:</w:t>
      </w:r>
    </w:p>
    <w:p w14:paraId="0B94E8E3"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N.85-edu “Activity of early education institutions”</w:t>
      </w:r>
    </w:p>
    <w:p w14:paraId="6AB7143E"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1-IE-edu “Activity of the extra-schooling institutions”</w:t>
      </w:r>
    </w:p>
    <w:p w14:paraId="0C908F2E"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1-edu “Activity of primary and secondary general education institutions”</w:t>
      </w:r>
    </w:p>
    <w:p w14:paraId="20D18678"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83-edu “The staff in primary and secondary general education institutions”</w:t>
      </w:r>
    </w:p>
    <w:p w14:paraId="21206A42"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2-edu “Activity of secondary vocational education institutions”</w:t>
      </w:r>
    </w:p>
    <w:p w14:paraId="73993672"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3-edu “Activity of postsecondary vocational education institutions”</w:t>
      </w:r>
    </w:p>
    <w:p w14:paraId="57CAB6C3"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Statistical Report N. 4-edu “Activity of higher education institutions”</w:t>
      </w:r>
    </w:p>
  </w:footnote>
  <w:footnote w:id="8">
    <w:p w14:paraId="16D240B7" w14:textId="77777777" w:rsidR="00232121" w:rsidRPr="0086184E" w:rsidRDefault="00232121" w:rsidP="000A0D5D">
      <w:pPr>
        <w:pStyle w:val="FootnoteText"/>
        <w:widowControl w:val="0"/>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See also the link on the NBS website: </w:t>
      </w:r>
      <w:hyperlink r:id="rId7" w:history="1">
        <w:r w:rsidRPr="0086184E">
          <w:rPr>
            <w:rStyle w:val="Hyperlink"/>
            <w:rFonts w:ascii="Times New Roman" w:hAnsi="Times New Roman" w:cs="Times New Roman"/>
            <w:sz w:val="18"/>
            <w:szCs w:val="18"/>
          </w:rPr>
          <w:t>https://statistica.gov.md/public/files/Metadate/en/Educatia_en.pdf</w:t>
        </w:r>
      </w:hyperlink>
      <w:r w:rsidRPr="0086184E">
        <w:rPr>
          <w:rFonts w:ascii="Times New Roman" w:hAnsi="Times New Roman" w:cs="Times New Roman"/>
          <w:sz w:val="18"/>
          <w:szCs w:val="18"/>
        </w:rPr>
        <w:t xml:space="preserve"> </w:t>
      </w:r>
    </w:p>
  </w:footnote>
  <w:footnote w:id="9">
    <w:p w14:paraId="453DE8E5" w14:textId="01B2DABC" w:rsidR="00A945B7" w:rsidRPr="0086184E" w:rsidRDefault="00A945B7" w:rsidP="000A0D5D">
      <w:pPr>
        <w:pStyle w:val="FootnoteText"/>
        <w:widowControl w:val="0"/>
        <w:spacing w:before="120"/>
        <w:jc w:val="both"/>
        <w:rPr>
          <w:rFonts w:ascii="Times New Roman" w:hAnsi="Times New Roman" w:cs="Times New Roman"/>
          <w:sz w:val="18"/>
          <w:szCs w:val="18"/>
          <w:lang w:val="it-IT"/>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Expenditure on educational institutions is requested </w:t>
      </w:r>
      <w:r w:rsidR="0086184E">
        <w:rPr>
          <w:rFonts w:ascii="Times New Roman" w:hAnsi="Times New Roman" w:cs="Times New Roman"/>
          <w:sz w:val="18"/>
          <w:szCs w:val="18"/>
        </w:rPr>
        <w:t>by</w:t>
      </w:r>
      <w:r w:rsidRPr="0086184E">
        <w:rPr>
          <w:rFonts w:ascii="Times New Roman" w:hAnsi="Times New Roman" w:cs="Times New Roman"/>
          <w:sz w:val="18"/>
          <w:szCs w:val="18"/>
        </w:rPr>
        <w:t xml:space="preserve"> the Ministry of Finance on the basis of the standard UNESCO questionnaire: “Educational expenditure (ISCED 0-8)” and is estimated by the NBS staff by education levels</w:t>
      </w:r>
    </w:p>
  </w:footnote>
  <w:footnote w:id="10">
    <w:p w14:paraId="5FB89AD0" w14:textId="74D5549A" w:rsidR="004341E0" w:rsidRPr="0086184E" w:rsidRDefault="004341E0" w:rsidP="000A0D5D">
      <w:pPr>
        <w:pStyle w:val="CommentText"/>
        <w:widowControl w:val="0"/>
        <w:spacing w:before="120" w:after="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See for example: </w:t>
      </w:r>
      <w:hyperlink r:id="rId8" w:history="1">
        <w:r w:rsidRPr="0086184E">
          <w:rPr>
            <w:rStyle w:val="Hyperlink"/>
            <w:rFonts w:ascii="Times New Roman" w:hAnsi="Times New Roman" w:cs="Times New Roman"/>
            <w:sz w:val="18"/>
            <w:szCs w:val="18"/>
          </w:rPr>
          <w:t>https://statistica.gov.md/public/files/publicatii_electronice/Copiii_Moldovei/Copiii_Moldovei_editia_2020.pdf</w:t>
        </w:r>
      </w:hyperlink>
    </w:p>
    <w:p w14:paraId="48180437" w14:textId="558DF6A1" w:rsidR="004341E0" w:rsidRPr="0086184E" w:rsidRDefault="004341E0" w:rsidP="000A0D5D">
      <w:pPr>
        <w:pStyle w:val="CommentText"/>
        <w:widowControl w:val="0"/>
        <w:spacing w:before="120" w:after="0"/>
        <w:jc w:val="both"/>
        <w:rPr>
          <w:rFonts w:ascii="Times New Roman" w:hAnsi="Times New Roman" w:cs="Times New Roman"/>
          <w:sz w:val="18"/>
          <w:szCs w:val="18"/>
        </w:rPr>
      </w:pPr>
      <w:r w:rsidRPr="0086184E">
        <w:rPr>
          <w:rFonts w:ascii="Times New Roman" w:hAnsi="Times New Roman" w:cs="Times New Roman"/>
          <w:sz w:val="18"/>
          <w:szCs w:val="18"/>
        </w:rPr>
        <w:t xml:space="preserve">pag.99, Table 4.4: </w:t>
      </w:r>
      <w:r w:rsidRPr="0086184E">
        <w:rPr>
          <w:rFonts w:ascii="Times New Roman" w:hAnsi="Times New Roman" w:cs="Times New Roman"/>
          <w:i/>
          <w:sz w:val="18"/>
          <w:szCs w:val="18"/>
        </w:rPr>
        <w:t>Sport schools for children and youth, pupils and trained sportsmen by level of sport qualification;</w:t>
      </w:r>
    </w:p>
    <w:p w14:paraId="20A543F7" w14:textId="5C6685F9" w:rsidR="004341E0" w:rsidRPr="0086184E" w:rsidRDefault="004341E0" w:rsidP="000A0D5D">
      <w:pPr>
        <w:pStyle w:val="FootnoteText"/>
        <w:spacing w:before="120"/>
        <w:jc w:val="both"/>
        <w:rPr>
          <w:rFonts w:ascii="Times New Roman" w:hAnsi="Times New Roman" w:cs="Times New Roman"/>
          <w:sz w:val="18"/>
          <w:szCs w:val="18"/>
          <w:lang w:val="it-IT"/>
        </w:rPr>
      </w:pPr>
      <w:r w:rsidRPr="0086184E">
        <w:rPr>
          <w:rFonts w:ascii="Times New Roman" w:hAnsi="Times New Roman" w:cs="Times New Roman"/>
          <w:i/>
          <w:sz w:val="18"/>
          <w:szCs w:val="18"/>
        </w:rPr>
        <w:t>Music and art schools for children</w:t>
      </w:r>
      <w:r w:rsidRPr="0086184E">
        <w:rPr>
          <w:rFonts w:ascii="Times New Roman" w:hAnsi="Times New Roman" w:cs="Times New Roman"/>
          <w:sz w:val="18"/>
          <w:szCs w:val="18"/>
        </w:rPr>
        <w:t xml:space="preserve"> from Table 4.5</w:t>
      </w:r>
    </w:p>
  </w:footnote>
  <w:footnote w:id="11">
    <w:p w14:paraId="1B097936"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As stated by the NBS: </w:t>
      </w:r>
      <w:r w:rsidRPr="0086184E">
        <w:rPr>
          <w:rFonts w:ascii="Times New Roman" w:hAnsi="Times New Roman" w:cs="Times New Roman"/>
          <w:i/>
          <w:sz w:val="18"/>
          <w:szCs w:val="18"/>
        </w:rPr>
        <w:t>“Confidential data held by the NBS may not be delivered to physical or legal persons. NBS may deliver to other producers of official statistics individual data on statistical units under the following conditions:</w:t>
      </w:r>
    </w:p>
    <w:p w14:paraId="557BC018"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a) data are used exclusively for the purpose of producing official statistics</w:t>
      </w:r>
    </w:p>
    <w:p w14:paraId="07852A65" w14:textId="77777777" w:rsidR="00232121" w:rsidRPr="0086184E" w:rsidRDefault="00232121" w:rsidP="000A0D5D">
      <w:pPr>
        <w:widowControl w:val="0"/>
        <w:spacing w:before="120"/>
        <w:jc w:val="both"/>
        <w:rPr>
          <w:rFonts w:ascii="Times New Roman" w:hAnsi="Times New Roman" w:cs="Times New Roman"/>
          <w:i/>
          <w:sz w:val="18"/>
          <w:szCs w:val="18"/>
        </w:rPr>
      </w:pPr>
      <w:r w:rsidRPr="0086184E">
        <w:rPr>
          <w:rFonts w:ascii="Times New Roman" w:hAnsi="Times New Roman" w:cs="Times New Roman"/>
          <w:i/>
          <w:sz w:val="18"/>
          <w:szCs w:val="18"/>
        </w:rPr>
        <w:t>b) data do not allow the identification of physical or legal persons.”</w:t>
      </w:r>
    </w:p>
    <w:p w14:paraId="1AB817B8" w14:textId="77777777" w:rsidR="00232121" w:rsidRPr="0086184E" w:rsidRDefault="00232121" w:rsidP="000A0D5D">
      <w:pPr>
        <w:widowControl w:val="0"/>
        <w:spacing w:before="120"/>
        <w:jc w:val="both"/>
        <w:rPr>
          <w:rFonts w:ascii="Times New Roman" w:hAnsi="Times New Roman" w:cs="Times New Roman"/>
          <w:sz w:val="18"/>
          <w:szCs w:val="18"/>
        </w:rPr>
      </w:pPr>
      <w:r w:rsidRPr="0086184E">
        <w:rPr>
          <w:rFonts w:ascii="Times New Roman" w:hAnsi="Times New Roman" w:cs="Times New Roman"/>
          <w:sz w:val="18"/>
          <w:szCs w:val="18"/>
          <w:lang w:val="en-GB"/>
        </w:rPr>
        <w:t xml:space="preserve">On the other hand, </w:t>
      </w:r>
      <w:r w:rsidRPr="0086184E">
        <w:rPr>
          <w:rFonts w:ascii="Times New Roman" w:hAnsi="Times New Roman" w:cs="Times New Roman"/>
          <w:sz w:val="18"/>
          <w:szCs w:val="18"/>
        </w:rPr>
        <w:t>the NBS is allowed to access and use, free of charge, administrative data sources, including individual data, by respecting the existing confidentiality rules.</w:t>
      </w:r>
    </w:p>
  </w:footnote>
  <w:footnote w:id="12">
    <w:p w14:paraId="2372BC12" w14:textId="77777777" w:rsidR="00232121" w:rsidRPr="0086184E" w:rsidRDefault="00232121" w:rsidP="000A0D5D">
      <w:pPr>
        <w:widowControl w:val="0"/>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Website: </w:t>
      </w:r>
      <w:hyperlink r:id="rId9" w:history="1">
        <w:r w:rsidRPr="0086184E">
          <w:rPr>
            <w:rStyle w:val="Hyperlink"/>
            <w:rFonts w:ascii="Times New Roman" w:hAnsi="Times New Roman" w:cs="Times New Roman"/>
            <w:sz w:val="18"/>
            <w:szCs w:val="18"/>
          </w:rPr>
          <w:t>https://sime.md/</w:t>
        </w:r>
      </w:hyperlink>
      <w:r w:rsidRPr="0086184E">
        <w:rPr>
          <w:rFonts w:ascii="Times New Roman" w:hAnsi="Times New Roman" w:cs="Times New Roman"/>
          <w:sz w:val="18"/>
          <w:szCs w:val="18"/>
        </w:rPr>
        <w:t xml:space="preserve"> </w:t>
      </w:r>
    </w:p>
  </w:footnote>
  <w:footnote w:id="13">
    <w:p w14:paraId="5A5C38FD" w14:textId="220A6E57" w:rsidR="00C941B8" w:rsidRPr="0086184E" w:rsidRDefault="00C941B8" w:rsidP="000A0D5D">
      <w:pPr>
        <w:pStyle w:val="CommentText"/>
        <w:spacing w:before="120" w:after="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r w:rsidR="00FB6161" w:rsidRPr="0086184E">
        <w:rPr>
          <w:rFonts w:ascii="Times New Roman" w:hAnsi="Times New Roman" w:cs="Times New Roman"/>
          <w:sz w:val="18"/>
          <w:szCs w:val="18"/>
        </w:rPr>
        <w:t xml:space="preserve">As underlined by the same NBS, </w:t>
      </w:r>
      <w:r w:rsidRPr="0086184E">
        <w:rPr>
          <w:rFonts w:ascii="Times New Roman" w:hAnsi="Times New Roman" w:cs="Times New Roman"/>
          <w:sz w:val="18"/>
          <w:szCs w:val="18"/>
        </w:rPr>
        <w:t>the exact text from the Concept</w:t>
      </w:r>
      <w:r w:rsidR="00FB6161" w:rsidRPr="0086184E">
        <w:rPr>
          <w:rFonts w:ascii="Times New Roman" w:hAnsi="Times New Roman" w:cs="Times New Roman"/>
          <w:sz w:val="18"/>
          <w:szCs w:val="18"/>
        </w:rPr>
        <w:t xml:space="preserve"> is as follows</w:t>
      </w:r>
      <w:r w:rsidRPr="0086184E">
        <w:rPr>
          <w:rFonts w:ascii="Times New Roman" w:hAnsi="Times New Roman" w:cs="Times New Roman"/>
          <w:sz w:val="18"/>
          <w:szCs w:val="18"/>
        </w:rPr>
        <w:t>:</w:t>
      </w:r>
      <w:r w:rsidR="00FB6161" w:rsidRPr="0086184E">
        <w:rPr>
          <w:rFonts w:ascii="Times New Roman" w:hAnsi="Times New Roman" w:cs="Times New Roman"/>
          <w:sz w:val="18"/>
          <w:szCs w:val="18"/>
        </w:rPr>
        <w:t xml:space="preserve"> “</w:t>
      </w:r>
      <w:r w:rsidRPr="0086184E">
        <w:rPr>
          <w:rFonts w:ascii="Times New Roman" w:hAnsi="Times New Roman" w:cs="Times New Roman"/>
          <w:i/>
          <w:iCs/>
          <w:sz w:val="18"/>
          <w:szCs w:val="18"/>
        </w:rPr>
        <w:t>EMIS will become the only source of truthful data regarding the education system</w:t>
      </w:r>
      <w:r w:rsidR="00FB6161" w:rsidRPr="0086184E">
        <w:rPr>
          <w:rFonts w:ascii="Times New Roman" w:hAnsi="Times New Roman" w:cs="Times New Roman"/>
          <w:sz w:val="18"/>
          <w:szCs w:val="18"/>
        </w:rPr>
        <w:t>”</w:t>
      </w:r>
      <w:r w:rsidRPr="0086184E">
        <w:rPr>
          <w:rFonts w:ascii="Times New Roman" w:hAnsi="Times New Roman" w:cs="Times New Roman"/>
          <w:sz w:val="18"/>
          <w:szCs w:val="18"/>
        </w:rPr>
        <w:t>.</w:t>
      </w:r>
      <w:r w:rsidR="00FB6161" w:rsidRPr="0086184E">
        <w:rPr>
          <w:rFonts w:ascii="Times New Roman" w:hAnsi="Times New Roman" w:cs="Times New Roman"/>
          <w:sz w:val="18"/>
          <w:szCs w:val="18"/>
        </w:rPr>
        <w:t xml:space="preserve"> </w:t>
      </w:r>
      <w:r w:rsidRPr="0086184E">
        <w:rPr>
          <w:rFonts w:ascii="Times New Roman" w:hAnsi="Times New Roman" w:cs="Times New Roman"/>
          <w:sz w:val="18"/>
          <w:szCs w:val="18"/>
        </w:rPr>
        <w:t xml:space="preserve">No reference to </w:t>
      </w:r>
      <w:r w:rsidR="00FB6161" w:rsidRPr="0086184E">
        <w:rPr>
          <w:rFonts w:ascii="Times New Roman" w:hAnsi="Times New Roman" w:cs="Times New Roman"/>
          <w:sz w:val="18"/>
          <w:szCs w:val="18"/>
        </w:rPr>
        <w:t>official education statistics</w:t>
      </w:r>
      <w:r w:rsidRPr="0086184E">
        <w:rPr>
          <w:rFonts w:ascii="Times New Roman" w:hAnsi="Times New Roman" w:cs="Times New Roman"/>
          <w:sz w:val="18"/>
          <w:szCs w:val="18"/>
        </w:rPr>
        <w:t xml:space="preserve"> is mentioned.</w:t>
      </w:r>
    </w:p>
    <w:p w14:paraId="7B1E98B2" w14:textId="0C30885F" w:rsidR="00C941B8" w:rsidRPr="0086184E" w:rsidRDefault="00C941B8" w:rsidP="000A0D5D">
      <w:pPr>
        <w:pStyle w:val="CommentText"/>
        <w:spacing w:before="120" w:after="0"/>
        <w:jc w:val="both"/>
        <w:rPr>
          <w:rFonts w:ascii="Times New Roman" w:hAnsi="Times New Roman" w:cs="Times New Roman"/>
          <w:sz w:val="18"/>
          <w:szCs w:val="18"/>
        </w:rPr>
      </w:pPr>
      <w:r w:rsidRPr="0086184E">
        <w:rPr>
          <w:rFonts w:ascii="Times New Roman" w:hAnsi="Times New Roman" w:cs="Times New Roman"/>
          <w:sz w:val="18"/>
          <w:szCs w:val="18"/>
        </w:rPr>
        <w:t>Statistics on education from EMIS could become official (as part of the official statistics according to the Law 93 on official statistics) only when the Ministry</w:t>
      </w:r>
      <w:r w:rsidR="00FB6161" w:rsidRPr="0086184E">
        <w:rPr>
          <w:rFonts w:ascii="Times New Roman" w:hAnsi="Times New Roman" w:cs="Times New Roman"/>
          <w:sz w:val="18"/>
          <w:szCs w:val="18"/>
        </w:rPr>
        <w:t xml:space="preserve"> of Education and Research</w:t>
      </w:r>
      <w:r w:rsidRPr="0086184E">
        <w:rPr>
          <w:rFonts w:ascii="Times New Roman" w:hAnsi="Times New Roman" w:cs="Times New Roman"/>
          <w:sz w:val="18"/>
          <w:szCs w:val="18"/>
        </w:rPr>
        <w:t xml:space="preserve"> will be recognized as ONA (other producer of official statistics</w:t>
      </w:r>
      <w:r w:rsidR="00FB6161" w:rsidRPr="0086184E">
        <w:rPr>
          <w:rFonts w:ascii="Times New Roman" w:hAnsi="Times New Roman" w:cs="Times New Roman"/>
          <w:sz w:val="18"/>
          <w:szCs w:val="18"/>
        </w:rPr>
        <w:t xml:space="preserve"> </w:t>
      </w:r>
      <w:r w:rsidRPr="0086184E">
        <w:rPr>
          <w:rFonts w:ascii="Times New Roman" w:hAnsi="Times New Roman" w:cs="Times New Roman"/>
          <w:sz w:val="18"/>
          <w:szCs w:val="18"/>
        </w:rPr>
        <w:t>– activity which is to take place in the future)</w:t>
      </w:r>
    </w:p>
  </w:footnote>
  <w:footnote w:id="14">
    <w:p w14:paraId="6398ACE2" w14:textId="3234F91D" w:rsidR="00324D93" w:rsidRPr="0086184E" w:rsidRDefault="00324D93"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0" w:history="1">
        <w:r w:rsidRPr="0086184E">
          <w:rPr>
            <w:rStyle w:val="Hyperlink"/>
            <w:rFonts w:ascii="Times New Roman" w:hAnsi="Times New Roman" w:cs="Times New Roman"/>
            <w:sz w:val="18"/>
            <w:szCs w:val="18"/>
          </w:rPr>
          <w:t>https://www.legis.md/cautare/getResults?doc_id=113642&amp;lang=ro</w:t>
        </w:r>
      </w:hyperlink>
      <w:r w:rsidRPr="0086184E">
        <w:rPr>
          <w:rFonts w:ascii="Times New Roman" w:hAnsi="Times New Roman" w:cs="Times New Roman"/>
          <w:sz w:val="18"/>
          <w:szCs w:val="18"/>
        </w:rPr>
        <w:t xml:space="preserve"> </w:t>
      </w:r>
    </w:p>
  </w:footnote>
  <w:footnote w:id="15">
    <w:p w14:paraId="03A5CA4C" w14:textId="77777777" w:rsidR="00232121" w:rsidRPr="0086184E" w:rsidRDefault="00232121"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1" w:history="1">
        <w:r w:rsidRPr="0086184E">
          <w:rPr>
            <w:rStyle w:val="Hyperlink"/>
            <w:rFonts w:ascii="Times New Roman" w:hAnsi="Times New Roman" w:cs="Times New Roman"/>
            <w:sz w:val="18"/>
            <w:szCs w:val="18"/>
          </w:rPr>
          <w:t>https://statistica.gov.md/pageview.php?l=ro&amp;idc=213&amp;id=5861</w:t>
        </w:r>
      </w:hyperlink>
      <w:r w:rsidRPr="0086184E">
        <w:rPr>
          <w:rFonts w:ascii="Times New Roman" w:hAnsi="Times New Roman" w:cs="Times New Roman"/>
          <w:sz w:val="18"/>
          <w:szCs w:val="18"/>
        </w:rPr>
        <w:t xml:space="preserve"> </w:t>
      </w:r>
    </w:p>
  </w:footnote>
  <w:footnote w:id="16">
    <w:p w14:paraId="0A4E6B3A" w14:textId="77777777" w:rsidR="00232121" w:rsidRPr="0086184E" w:rsidRDefault="00232121" w:rsidP="000A0D5D">
      <w:pPr>
        <w:pStyle w:val="FootnoteText"/>
        <w:widowControl w:val="0"/>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2" w:history="1">
        <w:r w:rsidRPr="0086184E">
          <w:rPr>
            <w:rStyle w:val="Hyperlink"/>
            <w:rFonts w:ascii="Times New Roman" w:hAnsi="Times New Roman" w:cs="Times New Roman"/>
            <w:sz w:val="18"/>
            <w:szCs w:val="18"/>
          </w:rPr>
          <w:t>https://statistica.gov.md//pageview.php?l=ro&amp;idc=213&amp;id=6899</w:t>
        </w:r>
      </w:hyperlink>
      <w:r w:rsidRPr="0086184E">
        <w:rPr>
          <w:rFonts w:ascii="Times New Roman" w:hAnsi="Times New Roman" w:cs="Times New Roman"/>
          <w:sz w:val="18"/>
          <w:szCs w:val="18"/>
        </w:rPr>
        <w:t xml:space="preserve"> </w:t>
      </w:r>
    </w:p>
  </w:footnote>
  <w:footnote w:id="17">
    <w:p w14:paraId="7D744A96" w14:textId="77777777" w:rsidR="00232121" w:rsidRPr="0086184E" w:rsidRDefault="00232121" w:rsidP="000A0D5D">
      <w:pPr>
        <w:spacing w:before="120"/>
        <w:jc w:val="both"/>
        <w:rPr>
          <w:rFonts w:ascii="Times New Roman" w:hAnsi="Times New Roman" w:cs="Times New Roman"/>
          <w:sz w:val="18"/>
          <w:szCs w:val="18"/>
          <w:lang w:val="en-GB"/>
        </w:rPr>
      </w:pPr>
      <w:r w:rsidRPr="0086184E">
        <w:rPr>
          <w:rStyle w:val="FootnoteReference"/>
          <w:rFonts w:ascii="Times New Roman" w:hAnsi="Times New Roman" w:cs="Times New Roman"/>
          <w:sz w:val="18"/>
          <w:szCs w:val="18"/>
          <w:lang w:val="en-GB"/>
        </w:rPr>
        <w:footnoteRef/>
      </w:r>
      <w:r w:rsidRPr="0086184E">
        <w:rPr>
          <w:rFonts w:ascii="Times New Roman" w:hAnsi="Times New Roman" w:cs="Times New Roman"/>
          <w:sz w:val="18"/>
          <w:szCs w:val="18"/>
          <w:lang w:val="en-GB"/>
        </w:rPr>
        <w:t xml:space="preserve"> The NBS regularly fills in the following UIS questionnaires: </w:t>
      </w:r>
    </w:p>
    <w:p w14:paraId="715E575F"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UIS_ED_A.: “Students and Teachers (ISCED 0-4)”</w:t>
      </w:r>
    </w:p>
    <w:p w14:paraId="4B4AD385"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UIS_ED_B: “Educational Expenditure (ISCED 0-8)”</w:t>
      </w:r>
    </w:p>
    <w:p w14:paraId="10A16079"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UIS_ED_C: “Students and Teachers (ISCED 5-8)”</w:t>
      </w:r>
    </w:p>
    <w:p w14:paraId="19FEBC8E"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UIS_ED_ISC11:” National Education Systems”</w:t>
      </w:r>
    </w:p>
    <w:p w14:paraId="5C9448B5"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UIS_RD: “Research and Experimental Development Survey”</w:t>
      </w:r>
    </w:p>
    <w:p w14:paraId="3FB63FA4" w14:textId="77777777" w:rsidR="00232121" w:rsidRPr="0086184E" w:rsidRDefault="00232121" w:rsidP="00491E75">
      <w:pPr>
        <w:jc w:val="both"/>
        <w:rPr>
          <w:rFonts w:ascii="Times New Roman" w:hAnsi="Times New Roman" w:cs="Times New Roman"/>
          <w:i/>
          <w:sz w:val="18"/>
          <w:szCs w:val="18"/>
          <w:lang w:val="en-GB"/>
        </w:rPr>
      </w:pPr>
      <w:r w:rsidRPr="0086184E">
        <w:rPr>
          <w:rFonts w:ascii="Times New Roman" w:hAnsi="Times New Roman" w:cs="Times New Roman"/>
          <w:i/>
          <w:sz w:val="18"/>
          <w:szCs w:val="18"/>
          <w:lang w:val="en-GB"/>
        </w:rPr>
        <w:t>UIS_CLT_F: “Questionnaire on Feature Film Statistics”</w:t>
      </w:r>
    </w:p>
  </w:footnote>
  <w:footnote w:id="18">
    <w:p w14:paraId="4DB44208" w14:textId="77777777" w:rsidR="00232121" w:rsidRPr="0086184E" w:rsidRDefault="00232121" w:rsidP="000A0D5D">
      <w:pPr>
        <w:pStyle w:val="FootnoteText"/>
        <w:spacing w:before="120"/>
        <w:jc w:val="both"/>
        <w:rPr>
          <w:rFonts w:ascii="Times New Roman" w:hAnsi="Times New Roman" w:cs="Times New Roman"/>
          <w:sz w:val="18"/>
          <w:szCs w:val="18"/>
          <w:lang w:val="en-GB"/>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lang w:val="en-GB"/>
        </w:rPr>
        <w:t xml:space="preserve"> </w:t>
      </w:r>
      <w:hyperlink r:id="rId13" w:history="1">
        <w:r w:rsidRPr="0086184E">
          <w:rPr>
            <w:rStyle w:val="Hyperlink"/>
            <w:rFonts w:ascii="Times New Roman" w:hAnsi="Times New Roman" w:cs="Times New Roman"/>
            <w:sz w:val="18"/>
            <w:szCs w:val="18"/>
            <w:lang w:val="en-GB"/>
          </w:rPr>
          <w:t>https://parstat.md/2022/02/09/the-5th-steering-committee-meeting-of-the-eu-funded-project-technical-assistance-to-support-the-national-bureau-of-statistics-of-the-republic-of-moldova-took-place-on-25th-january-20/</w:t>
        </w:r>
      </w:hyperlink>
      <w:r w:rsidRPr="0086184E">
        <w:rPr>
          <w:rFonts w:ascii="Times New Roman" w:hAnsi="Times New Roman" w:cs="Times New Roman"/>
          <w:sz w:val="18"/>
          <w:szCs w:val="18"/>
          <w:lang w:val="en-GB"/>
        </w:rPr>
        <w:t xml:space="preserve"> </w:t>
      </w:r>
    </w:p>
  </w:footnote>
  <w:footnote w:id="19">
    <w:p w14:paraId="17560360" w14:textId="77777777" w:rsidR="00232121" w:rsidRPr="0086184E" w:rsidRDefault="00232121"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r w:rsidRPr="0086184E">
        <w:rPr>
          <w:rFonts w:ascii="Times New Roman" w:hAnsi="Times New Roman" w:cs="Times New Roman"/>
          <w:i/>
          <w:color w:val="000000"/>
          <w:sz w:val="18"/>
          <w:szCs w:val="18"/>
          <w:shd w:val="clear" w:color="auto" w:fill="FFFFFF"/>
        </w:rPr>
        <w:t>STEP aims at strengthening the statistical evidence base through more and better quality official statistics. These statistics, produced by the National Statistical Systems (NSS) of the EaP countries, will follow the European Statistics Code of Practice and the goals of the Eastern Partnership”</w:t>
      </w:r>
      <w:r w:rsidRPr="0086184E">
        <w:rPr>
          <w:rFonts w:ascii="Times New Roman" w:hAnsi="Times New Roman" w:cs="Times New Roman"/>
          <w:sz w:val="18"/>
          <w:szCs w:val="18"/>
        </w:rPr>
        <w:t xml:space="preserve"> </w:t>
      </w:r>
      <w:hyperlink r:id="rId14" w:anchor=":~:text=Statistics%20through%20Eastern%20Partnership%20(STEP)%20is%20an%20EU%2Dfunded,%2C%20Moldova%2C%20and%20the%20Ukraine" w:history="1">
        <w:r w:rsidRPr="0086184E">
          <w:rPr>
            <w:rStyle w:val="Hyperlink"/>
            <w:rFonts w:ascii="Times New Roman" w:hAnsi="Times New Roman" w:cs="Times New Roman"/>
            <w:sz w:val="18"/>
            <w:szCs w:val="18"/>
          </w:rPr>
          <w:t>https://ec.europa.eu/eurostat/web/european-neighbourhood-policy/enp-east/step#:~:text=Statistics%20through%20Eastern%20Partnership%20(STEP)%20is%20an%20EU%2Dfunded,%2C%20Moldova%2C%20and%20the%20Ukraine</w:t>
        </w:r>
      </w:hyperlink>
      <w:r w:rsidRPr="0086184E">
        <w:rPr>
          <w:rFonts w:ascii="Times New Roman" w:hAnsi="Times New Roman" w:cs="Times New Roman"/>
          <w:sz w:val="18"/>
          <w:szCs w:val="18"/>
        </w:rPr>
        <w:t xml:space="preserve">. </w:t>
      </w:r>
    </w:p>
  </w:footnote>
  <w:footnote w:id="20">
    <w:p w14:paraId="1F4FF12E" w14:textId="77777777" w:rsidR="00491E75" w:rsidRDefault="003919AD" w:rsidP="00491E75">
      <w:pPr>
        <w:pStyle w:val="CommentText"/>
        <w:spacing w:before="120" w:after="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The lists of institutions by levels are available on the website of the Ministry, but they are very old. </w:t>
      </w:r>
      <w:hyperlink r:id="rId15" w:history="1">
        <w:r w:rsidRPr="0086184E">
          <w:rPr>
            <w:rStyle w:val="Hyperlink"/>
            <w:rFonts w:ascii="Times New Roman" w:hAnsi="Times New Roman" w:cs="Times New Roman"/>
            <w:sz w:val="18"/>
            <w:szCs w:val="18"/>
          </w:rPr>
          <w:t>https://mecc.gov.md/ro/content/reteaua-institutiilor-de-invatamint-general</w:t>
        </w:r>
      </w:hyperlink>
      <w:r w:rsidR="00491E75">
        <w:rPr>
          <w:rFonts w:ascii="Times New Roman" w:hAnsi="Times New Roman" w:cs="Times New Roman"/>
          <w:sz w:val="18"/>
          <w:szCs w:val="18"/>
        </w:rPr>
        <w:t xml:space="preserve">. </w:t>
      </w:r>
    </w:p>
    <w:p w14:paraId="4D8132FD" w14:textId="326672D4" w:rsidR="003919AD" w:rsidRPr="00491E75" w:rsidRDefault="003919AD" w:rsidP="00491E75">
      <w:pPr>
        <w:pStyle w:val="CommentText"/>
        <w:spacing w:before="120" w:after="0"/>
        <w:jc w:val="both"/>
        <w:rPr>
          <w:rFonts w:ascii="Times New Roman" w:hAnsi="Times New Roman" w:cs="Times New Roman"/>
          <w:sz w:val="18"/>
          <w:szCs w:val="18"/>
        </w:rPr>
      </w:pPr>
      <w:r w:rsidRPr="0086184E">
        <w:rPr>
          <w:rFonts w:ascii="Times New Roman" w:hAnsi="Times New Roman" w:cs="Times New Roman"/>
          <w:sz w:val="18"/>
          <w:szCs w:val="18"/>
        </w:rPr>
        <w:t>Since the starting of the EMIS functioning, no updates are made in the lists on the website</w:t>
      </w:r>
    </w:p>
  </w:footnote>
  <w:footnote w:id="21">
    <w:p w14:paraId="59CC44E1" w14:textId="77777777" w:rsidR="00232121" w:rsidRPr="0086184E" w:rsidRDefault="00232121"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6" w:history="1">
        <w:r w:rsidRPr="0086184E">
          <w:rPr>
            <w:rStyle w:val="Hyperlink"/>
            <w:rFonts w:ascii="Times New Roman" w:hAnsi="Times New Roman" w:cs="Times New Roman"/>
            <w:sz w:val="18"/>
            <w:szCs w:val="18"/>
          </w:rPr>
          <w:t>https://statistica.gov.md/public/files/Metadate/en/Educatia_en.pdf</w:t>
        </w:r>
      </w:hyperlink>
    </w:p>
  </w:footnote>
  <w:footnote w:id="22">
    <w:p w14:paraId="737F5FA3" w14:textId="6C67B9EA" w:rsidR="00BC68F8" w:rsidRPr="0086184E" w:rsidRDefault="00BC68F8"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7" w:history="1">
        <w:r w:rsidRPr="0086184E">
          <w:rPr>
            <w:rStyle w:val="Hyperlink"/>
            <w:rFonts w:ascii="Times New Roman" w:hAnsi="Times New Roman" w:cs="Times New Roman"/>
            <w:sz w:val="18"/>
            <w:szCs w:val="18"/>
          </w:rPr>
          <w:t>https://statistica.gov.md/public/files/publicatii_electronice/Femei_barbati_TIC/1_Educatia_TIC.pdf</w:t>
        </w:r>
      </w:hyperlink>
      <w:r w:rsidRPr="0086184E">
        <w:rPr>
          <w:rFonts w:ascii="Times New Roman" w:hAnsi="Times New Roman" w:cs="Times New Roman"/>
          <w:sz w:val="18"/>
          <w:szCs w:val="18"/>
        </w:rPr>
        <w:t xml:space="preserve"> </w:t>
      </w:r>
    </w:p>
  </w:footnote>
  <w:footnote w:id="23">
    <w:p w14:paraId="2D78B2A8" w14:textId="0FBC8161" w:rsidR="00BC68F8" w:rsidRPr="0086184E" w:rsidRDefault="00BC68F8" w:rsidP="000A0D5D">
      <w:pPr>
        <w:pStyle w:val="FootnoteText"/>
        <w:spacing w:before="12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8" w:history="1">
        <w:r w:rsidR="00491E75" w:rsidRPr="00B54E08">
          <w:rPr>
            <w:rStyle w:val="Hyperlink"/>
            <w:rFonts w:ascii="Times New Roman" w:hAnsi="Times New Roman" w:cs="Times New Roman"/>
            <w:sz w:val="18"/>
            <w:szCs w:val="18"/>
          </w:rPr>
          <w:t>https://statistica.gov.md/pageview.php?l=en&amp;id=5294&amp;idc=350</w:t>
        </w:r>
      </w:hyperlink>
      <w:r w:rsidR="00491E75">
        <w:rPr>
          <w:rFonts w:ascii="Times New Roman" w:hAnsi="Times New Roman" w:cs="Times New Roman"/>
          <w:sz w:val="18"/>
          <w:szCs w:val="18"/>
        </w:rPr>
        <w:t xml:space="preserve"> </w:t>
      </w:r>
    </w:p>
  </w:footnote>
  <w:footnote w:id="24">
    <w:p w14:paraId="0C7B3EC3" w14:textId="77777777" w:rsidR="00232121" w:rsidRPr="0086184E" w:rsidRDefault="00232121" w:rsidP="000A0D5D">
      <w:pPr>
        <w:pStyle w:val="FootnoteText"/>
        <w:spacing w:before="120"/>
        <w:jc w:val="both"/>
        <w:rPr>
          <w:rFonts w:ascii="Times New Roman" w:hAnsi="Times New Roman" w:cs="Times New Roman"/>
          <w:i/>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w:t>
      </w:r>
      <w:hyperlink r:id="rId19" w:history="1">
        <w:r w:rsidRPr="0086184E">
          <w:rPr>
            <w:rStyle w:val="Hyperlink"/>
            <w:rFonts w:ascii="Times New Roman" w:hAnsi="Times New Roman" w:cs="Times New Roman"/>
            <w:sz w:val="18"/>
            <w:szCs w:val="18"/>
          </w:rPr>
          <w:t>https://statistica.gov.md/public/files/Metadate/Educatia.pdf</w:t>
        </w:r>
      </w:hyperlink>
      <w:r w:rsidRPr="0086184E">
        <w:rPr>
          <w:rFonts w:ascii="Times New Roman" w:hAnsi="Times New Roman" w:cs="Times New Roman"/>
          <w:sz w:val="18"/>
          <w:szCs w:val="18"/>
        </w:rPr>
        <w:t xml:space="preserve"> </w:t>
      </w:r>
    </w:p>
  </w:footnote>
  <w:footnote w:id="25">
    <w:p w14:paraId="5D27E67D" w14:textId="0FF6971A" w:rsidR="008A228F" w:rsidRPr="000A0D5D" w:rsidRDefault="008A228F" w:rsidP="000A0D5D">
      <w:pPr>
        <w:pStyle w:val="CommentText"/>
        <w:spacing w:before="120" w:after="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The NBS collects data on education level of the teaching staff – and disseminates such data (</w:t>
      </w:r>
      <w:r w:rsidRPr="0086184E">
        <w:rPr>
          <w:rFonts w:ascii="Times New Roman" w:hAnsi="Times New Roman" w:cs="Times New Roman"/>
          <w:sz w:val="18"/>
          <w:szCs w:val="18"/>
          <w:lang w:val="it-IT"/>
        </w:rPr>
        <w:t xml:space="preserve">Ex. </w:t>
      </w:r>
      <w:hyperlink r:id="rId20" w:history="1">
        <w:r w:rsidRPr="0086184E">
          <w:rPr>
            <w:rStyle w:val="Hyperlink"/>
            <w:rFonts w:ascii="Times New Roman" w:hAnsi="Times New Roman" w:cs="Times New Roman"/>
            <w:sz w:val="18"/>
            <w:szCs w:val="18"/>
          </w:rPr>
          <w:t>https://statistica.gov.md/public/files/publicatii_electronice/Educatia/Educatia_editia_2021.pdf page 45</w:t>
        </w:r>
      </w:hyperlink>
      <w:r w:rsidRPr="0086184E">
        <w:rPr>
          <w:rFonts w:ascii="Times New Roman" w:hAnsi="Times New Roman" w:cs="Times New Roman"/>
          <w:sz w:val="18"/>
          <w:szCs w:val="18"/>
        </w:rPr>
        <w:t xml:space="preserve">, </w:t>
      </w:r>
      <w:r w:rsidR="00575AB1">
        <w:rPr>
          <w:rFonts w:ascii="Times New Roman" w:hAnsi="Times New Roman" w:cs="Times New Roman"/>
          <w:sz w:val="18"/>
          <w:szCs w:val="18"/>
        </w:rPr>
        <w:t>T</w:t>
      </w:r>
      <w:r w:rsidRPr="0086184E">
        <w:rPr>
          <w:rFonts w:ascii="Times New Roman" w:hAnsi="Times New Roman" w:cs="Times New Roman"/>
          <w:sz w:val="18"/>
          <w:szCs w:val="18"/>
        </w:rPr>
        <w:t xml:space="preserve">able 3.17.C). Nevertheless, </w:t>
      </w:r>
      <w:r w:rsidR="00575AB1">
        <w:rPr>
          <w:rFonts w:ascii="Times New Roman" w:hAnsi="Times New Roman" w:cs="Times New Roman"/>
          <w:sz w:val="18"/>
          <w:szCs w:val="18"/>
        </w:rPr>
        <w:t>i</w:t>
      </w:r>
      <w:r w:rsidRPr="0086184E">
        <w:rPr>
          <w:rFonts w:ascii="Times New Roman" w:hAnsi="Times New Roman" w:cs="Times New Roman"/>
          <w:sz w:val="18"/>
          <w:szCs w:val="18"/>
        </w:rPr>
        <w:t xml:space="preserve">n the previously completed questionnaire (SAQ), the NBS noted the impossibility of dividing teachers by levels of education, </w:t>
      </w:r>
      <w:r w:rsidR="00575AB1">
        <w:rPr>
          <w:rFonts w:ascii="Times New Roman" w:hAnsi="Times New Roman" w:cs="Times New Roman"/>
          <w:sz w:val="18"/>
          <w:szCs w:val="18"/>
        </w:rPr>
        <w:t xml:space="preserve">e.g., </w:t>
      </w:r>
      <w:r w:rsidRPr="0086184E">
        <w:rPr>
          <w:rFonts w:ascii="Times New Roman" w:hAnsi="Times New Roman" w:cs="Times New Roman"/>
          <w:sz w:val="18"/>
          <w:szCs w:val="18"/>
        </w:rPr>
        <w:t>in general secondary education by educational levels (ISCED2 and ISCED 3), as well as levels ISCED 6, 7 and 8</w:t>
      </w:r>
    </w:p>
  </w:footnote>
  <w:footnote w:id="26">
    <w:p w14:paraId="71ACED07" w14:textId="55B2A721" w:rsidR="00C43B88" w:rsidRPr="0086184E" w:rsidRDefault="00C43B88" w:rsidP="000A0D5D">
      <w:pPr>
        <w:pStyle w:val="FootnoteText"/>
        <w:spacing w:before="120"/>
        <w:jc w:val="both"/>
        <w:rPr>
          <w:rFonts w:ascii="Times New Roman" w:hAnsi="Times New Roman" w:cs="Times New Roman"/>
          <w:sz w:val="18"/>
          <w:szCs w:val="18"/>
          <w:lang w:val="it-IT"/>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In the Education Code, the name of some programs and the ISCED level assigned to them do not coincide with the ISCED 2011 standard: </w:t>
      </w:r>
      <w:r w:rsidR="00575AB1">
        <w:rPr>
          <w:rFonts w:ascii="Times New Roman" w:hAnsi="Times New Roman" w:cs="Times New Roman"/>
          <w:sz w:val="18"/>
          <w:szCs w:val="18"/>
        </w:rPr>
        <w:t>e.g.,</w:t>
      </w:r>
      <w:r w:rsidRPr="0086184E">
        <w:rPr>
          <w:rFonts w:ascii="Times New Roman" w:hAnsi="Times New Roman" w:cs="Times New Roman"/>
          <w:sz w:val="18"/>
          <w:szCs w:val="18"/>
        </w:rPr>
        <w:t xml:space="preserve"> post-secondary technical and vocational training programs (ISCED level 4); post-secondary non-tertiary technical and vocational training programs (ISCED level 5)</w:t>
      </w:r>
    </w:p>
  </w:footnote>
  <w:footnote w:id="27">
    <w:p w14:paraId="0AAFAFF8" w14:textId="7F38A12B" w:rsidR="00E4336A" w:rsidRPr="0086184E" w:rsidRDefault="00E4336A" w:rsidP="000A0D5D">
      <w:pPr>
        <w:pStyle w:val="CommentText"/>
        <w:spacing w:before="120" w:after="0"/>
        <w:jc w:val="both"/>
        <w:rPr>
          <w:rFonts w:ascii="Times New Roman" w:hAnsi="Times New Roman" w:cs="Times New Roman"/>
          <w:sz w:val="18"/>
          <w:szCs w:val="18"/>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The indicator “</w:t>
      </w:r>
      <w:r w:rsidRPr="0086184E">
        <w:rPr>
          <w:rFonts w:ascii="Times New Roman" w:hAnsi="Times New Roman" w:cs="Times New Roman"/>
          <w:i/>
          <w:iCs/>
          <w:sz w:val="18"/>
          <w:szCs w:val="18"/>
        </w:rPr>
        <w:t>School Life Expectancy</w:t>
      </w:r>
      <w:r w:rsidRPr="0086184E">
        <w:rPr>
          <w:rFonts w:ascii="Times New Roman" w:hAnsi="Times New Roman" w:cs="Times New Roman"/>
          <w:sz w:val="18"/>
          <w:szCs w:val="18"/>
        </w:rPr>
        <w:t>” is calculated as the sum of the age specific enrollment rates for the levels of education specified. This indicator has stopped being calculated since problems with net enrolment rates greater than 100%, In previous years it was calculated; see for example General section, pag.22</w:t>
      </w:r>
      <w:r w:rsidR="00575AB1">
        <w:rPr>
          <w:rFonts w:ascii="Times New Roman" w:hAnsi="Times New Roman" w:cs="Times New Roman"/>
          <w:sz w:val="18"/>
          <w:szCs w:val="18"/>
        </w:rPr>
        <w:t xml:space="preserve">: </w:t>
      </w:r>
      <w:hyperlink r:id="rId21" w:history="1">
        <w:r w:rsidR="00575AB1" w:rsidRPr="00B54E08">
          <w:rPr>
            <w:rStyle w:val="Hyperlink"/>
            <w:rFonts w:ascii="Times New Roman" w:hAnsi="Times New Roman" w:cs="Times New Roman"/>
            <w:sz w:val="18"/>
            <w:szCs w:val="18"/>
          </w:rPr>
          <w:t>https://statistica.md/public/files/publicatii_electronice/Educatia/Educatie_RM_2018.pdf</w:t>
        </w:r>
      </w:hyperlink>
    </w:p>
  </w:footnote>
  <w:footnote w:id="28">
    <w:p w14:paraId="0AD3AE75" w14:textId="63BC5A73" w:rsidR="006E4541" w:rsidRPr="0086184E" w:rsidRDefault="006E4541" w:rsidP="000A0D5D">
      <w:pPr>
        <w:pStyle w:val="FootnoteText"/>
        <w:spacing w:before="120"/>
        <w:jc w:val="both"/>
        <w:rPr>
          <w:rFonts w:ascii="Times New Roman" w:hAnsi="Times New Roman" w:cs="Times New Roman"/>
          <w:sz w:val="18"/>
          <w:szCs w:val="18"/>
          <w:lang w:val="it-IT"/>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It is not calculated because technical and vocational education, as well as higher education, offers several programs of different duration. The NBS calculates the ratio of graduates per 10 000 inhabitants.</w:t>
      </w:r>
    </w:p>
  </w:footnote>
  <w:footnote w:id="29">
    <w:p w14:paraId="3E54A292" w14:textId="243340C4" w:rsidR="006E4541" w:rsidRPr="0086184E" w:rsidRDefault="006E4541" w:rsidP="000A0D5D">
      <w:pPr>
        <w:pStyle w:val="CommentText"/>
        <w:spacing w:before="120" w:after="0"/>
        <w:jc w:val="both"/>
        <w:rPr>
          <w:rFonts w:ascii="Times New Roman" w:hAnsi="Times New Roman" w:cs="Times New Roman"/>
          <w:sz w:val="18"/>
          <w:szCs w:val="18"/>
          <w:lang w:val="it-IT"/>
        </w:rPr>
      </w:pPr>
      <w:r w:rsidRPr="0086184E">
        <w:rPr>
          <w:rStyle w:val="FootnoteReference"/>
          <w:rFonts w:ascii="Times New Roman" w:hAnsi="Times New Roman" w:cs="Times New Roman"/>
          <w:sz w:val="18"/>
          <w:szCs w:val="18"/>
        </w:rPr>
        <w:footnoteRef/>
      </w:r>
      <w:r w:rsidRPr="0086184E">
        <w:rPr>
          <w:rFonts w:ascii="Times New Roman" w:hAnsi="Times New Roman" w:cs="Times New Roman"/>
          <w:sz w:val="18"/>
          <w:szCs w:val="18"/>
        </w:rPr>
        <w:t xml:space="preserve"> LFS includes two variables on participation of persons aged 15 years and above in education and training in the last four weeks: </w:t>
      </w:r>
      <w:r w:rsidRPr="0086184E">
        <w:rPr>
          <w:rFonts w:ascii="Times New Roman" w:hAnsi="Times New Roman" w:cs="Times New Roman"/>
          <w:b/>
          <w:sz w:val="18"/>
          <w:szCs w:val="18"/>
        </w:rPr>
        <w:t xml:space="preserve"> a) </w:t>
      </w:r>
      <w:r w:rsidRPr="0086184E">
        <w:rPr>
          <w:rFonts w:ascii="Times New Roman" w:hAnsi="Times New Roman" w:cs="Times New Roman"/>
          <w:sz w:val="18"/>
          <w:szCs w:val="18"/>
        </w:rPr>
        <w:t>Type of (formal) education followed, and b) Participation in (non-formal) education (</w:t>
      </w:r>
      <w:r w:rsidRPr="0086184E">
        <w:rPr>
          <w:rFonts w:ascii="Times New Roman" w:hAnsi="Times New Roman" w:cs="Times New Roman"/>
          <w:bCs/>
          <w:sz w:val="18"/>
          <w:szCs w:val="18"/>
          <w:lang w:val="en-GB"/>
        </w:rPr>
        <w:t>attendance of   courses, seminars, conferences, training during working hours or during your free time; taking the private lessons or other forms of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259"/>
    <w:multiLevelType w:val="hybridMultilevel"/>
    <w:tmpl w:val="49CCA16C"/>
    <w:lvl w:ilvl="0" w:tplc="0410000F">
      <w:start w:val="1"/>
      <w:numFmt w:val="decimal"/>
      <w:lvlText w:val="%1."/>
      <w:lvlJc w:val="left"/>
      <w:pPr>
        <w:ind w:left="2912" w:hanging="360"/>
      </w:pPr>
    </w:lvl>
    <w:lvl w:ilvl="1" w:tplc="5E7C2632">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03ED8"/>
    <w:multiLevelType w:val="multilevel"/>
    <w:tmpl w:val="670E1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D565FE"/>
    <w:multiLevelType w:val="multilevel"/>
    <w:tmpl w:val="562E82AA"/>
    <w:styleLink w:val="Formatvorlage1"/>
    <w:lvl w:ilvl="0">
      <w:start w:val="1"/>
      <w:numFmt w:val="decimal"/>
      <w:lvlText w:val="Table %1:"/>
      <w:lvlJc w:val="left"/>
      <w:pPr>
        <w:ind w:left="1495" w:hanging="360"/>
      </w:pPr>
      <w:rPr>
        <w:rFonts w:ascii="Times New Roman" w:hAnsi="Times New Roman" w:hint="default"/>
        <w:i/>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9A65CDD"/>
    <w:multiLevelType w:val="hybridMultilevel"/>
    <w:tmpl w:val="275A236C"/>
    <w:lvl w:ilvl="0" w:tplc="FAA8948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E4375"/>
    <w:multiLevelType w:val="hybridMultilevel"/>
    <w:tmpl w:val="D5129136"/>
    <w:lvl w:ilvl="0" w:tplc="3B4A09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C1A01"/>
    <w:multiLevelType w:val="hybridMultilevel"/>
    <w:tmpl w:val="8960BDA8"/>
    <w:lvl w:ilvl="0" w:tplc="B9C67694">
      <w:numFmt w:val="bullet"/>
      <w:lvlText w:val="-"/>
      <w:lvlJc w:val="left"/>
      <w:pPr>
        <w:ind w:left="1854" w:hanging="360"/>
      </w:pPr>
      <w:rPr>
        <w:rFonts w:ascii="Calibri" w:eastAsiaTheme="minorHAnsi" w:hAnsi="Calibri" w:cs="Calibri"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418025A"/>
    <w:multiLevelType w:val="hybridMultilevel"/>
    <w:tmpl w:val="D048DEAA"/>
    <w:lvl w:ilvl="0" w:tplc="AD785B7A">
      <w:start w:val="1"/>
      <w:numFmt w:val="decimal"/>
      <w:lvlText w:val="%1."/>
      <w:lvlJc w:val="left"/>
      <w:pPr>
        <w:ind w:left="1287" w:hanging="360"/>
      </w:pPr>
      <w:rPr>
        <w:rFonts w:ascii="Times New Roman" w:eastAsia="Times New Roman" w:hAnsi="Times New Roman" w:cs="Times New Roman"/>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AF9768B"/>
    <w:multiLevelType w:val="hybridMultilevel"/>
    <w:tmpl w:val="09E4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A7B34"/>
    <w:multiLevelType w:val="hybridMultilevel"/>
    <w:tmpl w:val="AFE8EA90"/>
    <w:lvl w:ilvl="0" w:tplc="B9C6769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980427D"/>
    <w:multiLevelType w:val="multilevel"/>
    <w:tmpl w:val="670E1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A9D0B5C"/>
    <w:multiLevelType w:val="multilevel"/>
    <w:tmpl w:val="670E1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5852A8"/>
    <w:multiLevelType w:val="hybridMultilevel"/>
    <w:tmpl w:val="82B62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DD2DB6"/>
    <w:multiLevelType w:val="multilevel"/>
    <w:tmpl w:val="670E1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F024565"/>
    <w:multiLevelType w:val="hybridMultilevel"/>
    <w:tmpl w:val="0022605E"/>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6"/>
  </w:num>
  <w:num w:numId="2">
    <w:abstractNumId w:val="8"/>
  </w:num>
  <w:num w:numId="3">
    <w:abstractNumId w:val="11"/>
  </w:num>
  <w:num w:numId="4">
    <w:abstractNumId w:val="0"/>
  </w:num>
  <w:num w:numId="5">
    <w:abstractNumId w:val="13"/>
  </w:num>
  <w:num w:numId="6">
    <w:abstractNumId w:val="2"/>
  </w:num>
  <w:num w:numId="7">
    <w:abstractNumId w:val="7"/>
  </w:num>
  <w:num w:numId="8">
    <w:abstractNumId w:val="12"/>
  </w:num>
  <w:num w:numId="9">
    <w:abstractNumId w:val="9"/>
  </w:num>
  <w:num w:numId="10">
    <w:abstractNumId w:val="10"/>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9"/>
    <w:rsid w:val="00021C77"/>
    <w:rsid w:val="000357C7"/>
    <w:rsid w:val="000425D1"/>
    <w:rsid w:val="00047477"/>
    <w:rsid w:val="00081C92"/>
    <w:rsid w:val="000A0D5D"/>
    <w:rsid w:val="000A7529"/>
    <w:rsid w:val="000A7D83"/>
    <w:rsid w:val="000B6C27"/>
    <w:rsid w:val="000D0D56"/>
    <w:rsid w:val="000E2AB0"/>
    <w:rsid w:val="00121C3A"/>
    <w:rsid w:val="00165DC3"/>
    <w:rsid w:val="00176A8A"/>
    <w:rsid w:val="001837F9"/>
    <w:rsid w:val="001950A3"/>
    <w:rsid w:val="001A519A"/>
    <w:rsid w:val="001B1112"/>
    <w:rsid w:val="001B51D7"/>
    <w:rsid w:val="001B6929"/>
    <w:rsid w:val="001B7B82"/>
    <w:rsid w:val="001F019E"/>
    <w:rsid w:val="001F2E7D"/>
    <w:rsid w:val="001F67A7"/>
    <w:rsid w:val="00224656"/>
    <w:rsid w:val="00232121"/>
    <w:rsid w:val="002331D3"/>
    <w:rsid w:val="002466E1"/>
    <w:rsid w:val="0025025C"/>
    <w:rsid w:val="00273B76"/>
    <w:rsid w:val="00274458"/>
    <w:rsid w:val="00295C18"/>
    <w:rsid w:val="002969C7"/>
    <w:rsid w:val="002C1D31"/>
    <w:rsid w:val="002C5A4F"/>
    <w:rsid w:val="002D50F1"/>
    <w:rsid w:val="002E005C"/>
    <w:rsid w:val="002E3CE5"/>
    <w:rsid w:val="002E4953"/>
    <w:rsid w:val="002E5B46"/>
    <w:rsid w:val="002E79BC"/>
    <w:rsid w:val="002F013A"/>
    <w:rsid w:val="003011DA"/>
    <w:rsid w:val="003047A2"/>
    <w:rsid w:val="00305374"/>
    <w:rsid w:val="00306208"/>
    <w:rsid w:val="00324D93"/>
    <w:rsid w:val="00325F34"/>
    <w:rsid w:val="00331717"/>
    <w:rsid w:val="00337ADF"/>
    <w:rsid w:val="003427EE"/>
    <w:rsid w:val="00354A99"/>
    <w:rsid w:val="0036045F"/>
    <w:rsid w:val="00363ED3"/>
    <w:rsid w:val="003674B3"/>
    <w:rsid w:val="00386A0E"/>
    <w:rsid w:val="003919AD"/>
    <w:rsid w:val="003B554C"/>
    <w:rsid w:val="003C6D18"/>
    <w:rsid w:val="003D521F"/>
    <w:rsid w:val="003D7102"/>
    <w:rsid w:val="003F3988"/>
    <w:rsid w:val="0043032D"/>
    <w:rsid w:val="004341E0"/>
    <w:rsid w:val="004409FD"/>
    <w:rsid w:val="00445CAB"/>
    <w:rsid w:val="00453A9E"/>
    <w:rsid w:val="0045622C"/>
    <w:rsid w:val="00470E62"/>
    <w:rsid w:val="004867D7"/>
    <w:rsid w:val="00491E75"/>
    <w:rsid w:val="004A2C68"/>
    <w:rsid w:val="004C1572"/>
    <w:rsid w:val="004C3F23"/>
    <w:rsid w:val="004C62AA"/>
    <w:rsid w:val="004D0991"/>
    <w:rsid w:val="004D3F6E"/>
    <w:rsid w:val="004F6B6B"/>
    <w:rsid w:val="00513FB0"/>
    <w:rsid w:val="00522FFB"/>
    <w:rsid w:val="0053525B"/>
    <w:rsid w:val="00540899"/>
    <w:rsid w:val="00540DE3"/>
    <w:rsid w:val="00556FA9"/>
    <w:rsid w:val="005758BA"/>
    <w:rsid w:val="00575AB1"/>
    <w:rsid w:val="00585CDE"/>
    <w:rsid w:val="005D6090"/>
    <w:rsid w:val="00610B1D"/>
    <w:rsid w:val="006363DC"/>
    <w:rsid w:val="00644EB1"/>
    <w:rsid w:val="00663E5D"/>
    <w:rsid w:val="006721B5"/>
    <w:rsid w:val="00680722"/>
    <w:rsid w:val="00685FD3"/>
    <w:rsid w:val="006B0618"/>
    <w:rsid w:val="006B52AA"/>
    <w:rsid w:val="006D156F"/>
    <w:rsid w:val="006E330D"/>
    <w:rsid w:val="006E407D"/>
    <w:rsid w:val="006E4541"/>
    <w:rsid w:val="007000C1"/>
    <w:rsid w:val="0070443A"/>
    <w:rsid w:val="00730184"/>
    <w:rsid w:val="00731F65"/>
    <w:rsid w:val="00732DDA"/>
    <w:rsid w:val="0075730F"/>
    <w:rsid w:val="007605CF"/>
    <w:rsid w:val="00765A70"/>
    <w:rsid w:val="007760E5"/>
    <w:rsid w:val="007A0756"/>
    <w:rsid w:val="007B0A5A"/>
    <w:rsid w:val="007C0DD4"/>
    <w:rsid w:val="007C1FA6"/>
    <w:rsid w:val="007D1894"/>
    <w:rsid w:val="00800E7C"/>
    <w:rsid w:val="008253EE"/>
    <w:rsid w:val="0084217E"/>
    <w:rsid w:val="00857332"/>
    <w:rsid w:val="0086184E"/>
    <w:rsid w:val="00880E56"/>
    <w:rsid w:val="008A228F"/>
    <w:rsid w:val="008A46EF"/>
    <w:rsid w:val="008D3373"/>
    <w:rsid w:val="008D36D0"/>
    <w:rsid w:val="008D4265"/>
    <w:rsid w:val="008E7399"/>
    <w:rsid w:val="0091144C"/>
    <w:rsid w:val="00920E1D"/>
    <w:rsid w:val="0092461D"/>
    <w:rsid w:val="009249B9"/>
    <w:rsid w:val="00925314"/>
    <w:rsid w:val="009468A0"/>
    <w:rsid w:val="00981665"/>
    <w:rsid w:val="009B27F4"/>
    <w:rsid w:val="009F7D6C"/>
    <w:rsid w:val="00A01E49"/>
    <w:rsid w:val="00A062C2"/>
    <w:rsid w:val="00A14A7C"/>
    <w:rsid w:val="00A17C73"/>
    <w:rsid w:val="00A3121A"/>
    <w:rsid w:val="00A4186F"/>
    <w:rsid w:val="00A52759"/>
    <w:rsid w:val="00A61053"/>
    <w:rsid w:val="00A618FB"/>
    <w:rsid w:val="00A918E9"/>
    <w:rsid w:val="00A945B7"/>
    <w:rsid w:val="00A94BA2"/>
    <w:rsid w:val="00AC28B7"/>
    <w:rsid w:val="00AC54FD"/>
    <w:rsid w:val="00AC7B6D"/>
    <w:rsid w:val="00AD22EA"/>
    <w:rsid w:val="00AD23E7"/>
    <w:rsid w:val="00AF588F"/>
    <w:rsid w:val="00B10DA8"/>
    <w:rsid w:val="00B427EA"/>
    <w:rsid w:val="00B5122A"/>
    <w:rsid w:val="00B7595D"/>
    <w:rsid w:val="00B80356"/>
    <w:rsid w:val="00B97A0E"/>
    <w:rsid w:val="00BC5385"/>
    <w:rsid w:val="00BC68F8"/>
    <w:rsid w:val="00C1293D"/>
    <w:rsid w:val="00C14F87"/>
    <w:rsid w:val="00C1566A"/>
    <w:rsid w:val="00C43B88"/>
    <w:rsid w:val="00C47482"/>
    <w:rsid w:val="00C535FD"/>
    <w:rsid w:val="00C8476E"/>
    <w:rsid w:val="00C941B8"/>
    <w:rsid w:val="00CA58F5"/>
    <w:rsid w:val="00CC2E66"/>
    <w:rsid w:val="00CD6E3D"/>
    <w:rsid w:val="00CE0262"/>
    <w:rsid w:val="00CE42A9"/>
    <w:rsid w:val="00D0322C"/>
    <w:rsid w:val="00D13F13"/>
    <w:rsid w:val="00D206A6"/>
    <w:rsid w:val="00D32CA7"/>
    <w:rsid w:val="00D41523"/>
    <w:rsid w:val="00D51377"/>
    <w:rsid w:val="00D72A1D"/>
    <w:rsid w:val="00DA188E"/>
    <w:rsid w:val="00DA3E28"/>
    <w:rsid w:val="00DB0196"/>
    <w:rsid w:val="00DB0E09"/>
    <w:rsid w:val="00E1049C"/>
    <w:rsid w:val="00E4336A"/>
    <w:rsid w:val="00E4377E"/>
    <w:rsid w:val="00E85FBB"/>
    <w:rsid w:val="00E8620A"/>
    <w:rsid w:val="00E87637"/>
    <w:rsid w:val="00E9391F"/>
    <w:rsid w:val="00EA0B23"/>
    <w:rsid w:val="00EA18F4"/>
    <w:rsid w:val="00EB2DF9"/>
    <w:rsid w:val="00EB4C76"/>
    <w:rsid w:val="00ED0566"/>
    <w:rsid w:val="00ED11FB"/>
    <w:rsid w:val="00EF1AC1"/>
    <w:rsid w:val="00EF2460"/>
    <w:rsid w:val="00F04D9D"/>
    <w:rsid w:val="00F2511C"/>
    <w:rsid w:val="00F27343"/>
    <w:rsid w:val="00F30E1A"/>
    <w:rsid w:val="00F84338"/>
    <w:rsid w:val="00F92B75"/>
    <w:rsid w:val="00F92BE5"/>
    <w:rsid w:val="00F9699E"/>
    <w:rsid w:val="00F97CB9"/>
    <w:rsid w:val="00FA1989"/>
    <w:rsid w:val="00FA2FB4"/>
    <w:rsid w:val="00FB6161"/>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F850"/>
  <w15:chartTrackingRefBased/>
  <w15:docId w15:val="{31577708-2A61-4077-B168-A02E1921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B9"/>
    <w:pPr>
      <w:spacing w:after="0" w:line="240" w:lineRule="auto"/>
    </w:pPr>
  </w:style>
  <w:style w:type="paragraph" w:styleId="Heading1">
    <w:name w:val="heading 1"/>
    <w:basedOn w:val="Normal"/>
    <w:next w:val="Normal"/>
    <w:link w:val="Heading1Char"/>
    <w:uiPriority w:val="9"/>
    <w:qFormat/>
    <w:rsid w:val="009249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9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9B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49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49B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249B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249B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9249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249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49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49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249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49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249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249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249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249B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249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9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49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49B9"/>
    <w:rPr>
      <w:rFonts w:eastAsiaTheme="minorEastAsia"/>
      <w:color w:val="5A5A5A" w:themeColor="text1" w:themeTint="A5"/>
      <w:spacing w:val="15"/>
    </w:rPr>
  </w:style>
  <w:style w:type="character" w:styleId="SubtleEmphasis">
    <w:name w:val="Subtle Emphasis"/>
    <w:basedOn w:val="DefaultParagraphFont"/>
    <w:uiPriority w:val="19"/>
    <w:qFormat/>
    <w:rsid w:val="009249B9"/>
    <w:rPr>
      <w:i/>
      <w:iCs/>
      <w:color w:val="404040" w:themeColor="text1" w:themeTint="BF"/>
    </w:rPr>
  </w:style>
  <w:style w:type="character" w:styleId="Emphasis">
    <w:name w:val="Emphasis"/>
    <w:basedOn w:val="DefaultParagraphFont"/>
    <w:uiPriority w:val="20"/>
    <w:qFormat/>
    <w:rsid w:val="009249B9"/>
    <w:rPr>
      <w:i/>
      <w:iCs/>
    </w:rPr>
  </w:style>
  <w:style w:type="character" w:styleId="IntenseEmphasis">
    <w:name w:val="Intense Emphasis"/>
    <w:basedOn w:val="DefaultParagraphFont"/>
    <w:uiPriority w:val="21"/>
    <w:qFormat/>
    <w:rsid w:val="009249B9"/>
    <w:rPr>
      <w:i/>
      <w:iCs/>
      <w:color w:val="4472C4" w:themeColor="accent1"/>
    </w:rPr>
  </w:style>
  <w:style w:type="character" w:styleId="Strong">
    <w:name w:val="Strong"/>
    <w:basedOn w:val="DefaultParagraphFont"/>
    <w:uiPriority w:val="22"/>
    <w:qFormat/>
    <w:rsid w:val="009249B9"/>
    <w:rPr>
      <w:b/>
      <w:bCs/>
    </w:rPr>
  </w:style>
  <w:style w:type="paragraph" w:styleId="Quote">
    <w:name w:val="Quote"/>
    <w:basedOn w:val="Normal"/>
    <w:next w:val="Normal"/>
    <w:link w:val="QuoteChar"/>
    <w:uiPriority w:val="29"/>
    <w:qFormat/>
    <w:rsid w:val="009249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49B9"/>
    <w:rPr>
      <w:i/>
      <w:iCs/>
      <w:color w:val="404040" w:themeColor="text1" w:themeTint="BF"/>
    </w:rPr>
  </w:style>
  <w:style w:type="paragraph" w:styleId="IntenseQuote">
    <w:name w:val="Intense Quote"/>
    <w:basedOn w:val="Normal"/>
    <w:next w:val="Normal"/>
    <w:link w:val="IntenseQuoteChar"/>
    <w:uiPriority w:val="30"/>
    <w:qFormat/>
    <w:rsid w:val="009249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49B9"/>
    <w:rPr>
      <w:i/>
      <w:iCs/>
      <w:color w:val="4472C4" w:themeColor="accent1"/>
    </w:rPr>
  </w:style>
  <w:style w:type="character" w:styleId="SubtleReference">
    <w:name w:val="Subtle Reference"/>
    <w:basedOn w:val="DefaultParagraphFont"/>
    <w:uiPriority w:val="31"/>
    <w:qFormat/>
    <w:rsid w:val="009249B9"/>
    <w:rPr>
      <w:smallCaps/>
      <w:color w:val="5A5A5A" w:themeColor="text1" w:themeTint="A5"/>
    </w:rPr>
  </w:style>
  <w:style w:type="character" w:styleId="IntenseReference">
    <w:name w:val="Intense Reference"/>
    <w:basedOn w:val="DefaultParagraphFont"/>
    <w:uiPriority w:val="32"/>
    <w:qFormat/>
    <w:rsid w:val="009249B9"/>
    <w:rPr>
      <w:b/>
      <w:bCs/>
      <w:smallCaps/>
      <w:color w:val="4472C4" w:themeColor="accent1"/>
      <w:spacing w:val="5"/>
    </w:rPr>
  </w:style>
  <w:style w:type="character" w:styleId="BookTitle">
    <w:name w:val="Book Title"/>
    <w:basedOn w:val="DefaultParagraphFont"/>
    <w:uiPriority w:val="33"/>
    <w:qFormat/>
    <w:rsid w:val="009249B9"/>
    <w:rPr>
      <w:b/>
      <w:bCs/>
      <w:i/>
      <w:iCs/>
      <w:spacing w:val="5"/>
    </w:rPr>
  </w:style>
  <w:style w:type="paragraph" w:styleId="ListParagraph">
    <w:name w:val="List Paragraph"/>
    <w:basedOn w:val="Normal"/>
    <w:uiPriority w:val="34"/>
    <w:qFormat/>
    <w:rsid w:val="009249B9"/>
    <w:pPr>
      <w:ind w:left="720"/>
      <w:contextualSpacing/>
    </w:pPr>
  </w:style>
  <w:style w:type="character" w:styleId="Hyperlink">
    <w:name w:val="Hyperlink"/>
    <w:basedOn w:val="DefaultParagraphFont"/>
    <w:uiPriority w:val="99"/>
    <w:unhideWhenUsed/>
    <w:rsid w:val="009249B9"/>
    <w:rPr>
      <w:color w:val="0563C1" w:themeColor="hyperlink"/>
      <w:u w:val="single"/>
    </w:rPr>
  </w:style>
  <w:style w:type="character" w:styleId="FollowedHyperlink">
    <w:name w:val="FollowedHyperlink"/>
    <w:basedOn w:val="DefaultParagraphFont"/>
    <w:uiPriority w:val="99"/>
    <w:unhideWhenUsed/>
    <w:rsid w:val="009249B9"/>
    <w:rPr>
      <w:color w:val="954F72" w:themeColor="followedHyperlink"/>
      <w:u w:val="single"/>
    </w:rPr>
  </w:style>
  <w:style w:type="paragraph" w:styleId="Caption">
    <w:name w:val="caption"/>
    <w:basedOn w:val="Normal"/>
    <w:next w:val="Normal"/>
    <w:unhideWhenUsed/>
    <w:qFormat/>
    <w:rsid w:val="009249B9"/>
    <w:pPr>
      <w:spacing w:after="200"/>
    </w:pPr>
    <w:rPr>
      <w:i/>
      <w:iCs/>
      <w:color w:val="44546A" w:themeColor="text2"/>
      <w:sz w:val="18"/>
      <w:szCs w:val="18"/>
    </w:rPr>
  </w:style>
  <w:style w:type="table" w:styleId="TableGrid">
    <w:name w:val="Table Grid"/>
    <w:basedOn w:val="TableNormal"/>
    <w:uiPriority w:val="39"/>
    <w:rsid w:val="0092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49B9"/>
    <w:rPr>
      <w:sz w:val="20"/>
      <w:szCs w:val="20"/>
    </w:rPr>
  </w:style>
  <w:style w:type="character" w:customStyle="1" w:styleId="EndnoteTextChar">
    <w:name w:val="Endnote Text Char"/>
    <w:basedOn w:val="DefaultParagraphFont"/>
    <w:link w:val="EndnoteText"/>
    <w:uiPriority w:val="99"/>
    <w:semiHidden/>
    <w:rsid w:val="009249B9"/>
    <w:rPr>
      <w:sz w:val="20"/>
      <w:szCs w:val="20"/>
    </w:rPr>
  </w:style>
  <w:style w:type="character" w:styleId="EndnoteReference">
    <w:name w:val="endnote reference"/>
    <w:basedOn w:val="DefaultParagraphFont"/>
    <w:uiPriority w:val="99"/>
    <w:semiHidden/>
    <w:unhideWhenUsed/>
    <w:rsid w:val="009249B9"/>
    <w:rPr>
      <w:vertAlign w:val="superscript"/>
    </w:rPr>
  </w:style>
  <w:style w:type="paragraph" w:styleId="FootnoteText">
    <w:name w:val="footnote text"/>
    <w:basedOn w:val="Normal"/>
    <w:link w:val="FootnoteTextChar"/>
    <w:uiPriority w:val="99"/>
    <w:semiHidden/>
    <w:unhideWhenUsed/>
    <w:rsid w:val="009249B9"/>
    <w:rPr>
      <w:sz w:val="20"/>
      <w:szCs w:val="20"/>
    </w:rPr>
  </w:style>
  <w:style w:type="character" w:customStyle="1" w:styleId="FootnoteTextChar">
    <w:name w:val="Footnote Text Char"/>
    <w:basedOn w:val="DefaultParagraphFont"/>
    <w:link w:val="FootnoteText"/>
    <w:uiPriority w:val="99"/>
    <w:semiHidden/>
    <w:rsid w:val="009249B9"/>
    <w:rPr>
      <w:sz w:val="20"/>
      <w:szCs w:val="20"/>
    </w:rPr>
  </w:style>
  <w:style w:type="character" w:styleId="FootnoteReference">
    <w:name w:val="footnote reference"/>
    <w:basedOn w:val="DefaultParagraphFont"/>
    <w:uiPriority w:val="99"/>
    <w:semiHidden/>
    <w:unhideWhenUsed/>
    <w:rsid w:val="009249B9"/>
    <w:rPr>
      <w:vertAlign w:val="superscript"/>
    </w:rPr>
  </w:style>
  <w:style w:type="paragraph" w:styleId="Header">
    <w:name w:val="header"/>
    <w:basedOn w:val="Normal"/>
    <w:link w:val="HeaderChar"/>
    <w:uiPriority w:val="99"/>
    <w:unhideWhenUsed/>
    <w:rsid w:val="009249B9"/>
    <w:pPr>
      <w:tabs>
        <w:tab w:val="center" w:pos="4819"/>
        <w:tab w:val="right" w:pos="9638"/>
      </w:tabs>
    </w:pPr>
  </w:style>
  <w:style w:type="character" w:customStyle="1" w:styleId="HeaderChar">
    <w:name w:val="Header Char"/>
    <w:basedOn w:val="DefaultParagraphFont"/>
    <w:link w:val="Header"/>
    <w:uiPriority w:val="99"/>
    <w:rsid w:val="009249B9"/>
  </w:style>
  <w:style w:type="paragraph" w:styleId="Footer">
    <w:name w:val="footer"/>
    <w:basedOn w:val="Normal"/>
    <w:link w:val="FooterChar"/>
    <w:uiPriority w:val="99"/>
    <w:unhideWhenUsed/>
    <w:rsid w:val="009249B9"/>
    <w:pPr>
      <w:tabs>
        <w:tab w:val="center" w:pos="4819"/>
        <w:tab w:val="right" w:pos="9638"/>
      </w:tabs>
    </w:pPr>
  </w:style>
  <w:style w:type="character" w:customStyle="1" w:styleId="FooterChar">
    <w:name w:val="Footer Char"/>
    <w:basedOn w:val="DefaultParagraphFont"/>
    <w:link w:val="Footer"/>
    <w:uiPriority w:val="99"/>
    <w:rsid w:val="009249B9"/>
  </w:style>
  <w:style w:type="paragraph" w:customStyle="1" w:styleId="AufzaehlungTabelle">
    <w:name w:val="Aufzaehlung Tabelle"/>
    <w:basedOn w:val="Normal"/>
    <w:qFormat/>
    <w:rsid w:val="009249B9"/>
    <w:pPr>
      <w:spacing w:before="20" w:after="20"/>
    </w:pPr>
    <w:rPr>
      <w:rFonts w:ascii="Calibri" w:eastAsia="Batang" w:hAnsi="Calibri" w:cs="Times New Roman"/>
      <w:sz w:val="18"/>
      <w:lang w:val="en-GB" w:eastAsia="de-DE"/>
    </w:rPr>
  </w:style>
  <w:style w:type="paragraph" w:styleId="TOCHeading">
    <w:name w:val="TOC Heading"/>
    <w:basedOn w:val="Heading1"/>
    <w:next w:val="Normal"/>
    <w:uiPriority w:val="39"/>
    <w:unhideWhenUsed/>
    <w:qFormat/>
    <w:rsid w:val="009249B9"/>
    <w:pPr>
      <w:spacing w:line="259" w:lineRule="auto"/>
      <w:outlineLvl w:val="9"/>
    </w:pPr>
    <w:rPr>
      <w:lang w:val="it-IT" w:eastAsia="it-IT"/>
    </w:rPr>
  </w:style>
  <w:style w:type="paragraph" w:styleId="TOC1">
    <w:name w:val="toc 1"/>
    <w:basedOn w:val="Normal"/>
    <w:next w:val="Normal"/>
    <w:autoRedefine/>
    <w:uiPriority w:val="39"/>
    <w:unhideWhenUsed/>
    <w:rsid w:val="009249B9"/>
    <w:pPr>
      <w:tabs>
        <w:tab w:val="left" w:pos="397"/>
        <w:tab w:val="right" w:leader="dot" w:pos="9356"/>
      </w:tabs>
      <w:spacing w:after="100"/>
    </w:pPr>
    <w:rPr>
      <w:rFonts w:ascii="Times New Roman" w:hAnsi="Times New Roman"/>
    </w:rPr>
  </w:style>
  <w:style w:type="paragraph" w:styleId="TOC3">
    <w:name w:val="toc 3"/>
    <w:basedOn w:val="Normal"/>
    <w:next w:val="Normal"/>
    <w:autoRedefine/>
    <w:uiPriority w:val="39"/>
    <w:unhideWhenUsed/>
    <w:rsid w:val="009249B9"/>
    <w:pPr>
      <w:tabs>
        <w:tab w:val="left" w:pos="1134"/>
        <w:tab w:val="right" w:leader="dot" w:pos="9356"/>
      </w:tabs>
      <w:spacing w:after="100"/>
      <w:ind w:firstLine="567"/>
    </w:pPr>
    <w:rPr>
      <w:rFonts w:ascii="Times New Roman" w:hAnsi="Times New Roman"/>
    </w:rPr>
  </w:style>
  <w:style w:type="paragraph" w:customStyle="1" w:styleId="Pa12">
    <w:name w:val="Pa12"/>
    <w:basedOn w:val="Normal"/>
    <w:next w:val="Normal"/>
    <w:uiPriority w:val="99"/>
    <w:rsid w:val="009249B9"/>
    <w:pPr>
      <w:autoSpaceDE w:val="0"/>
      <w:autoSpaceDN w:val="0"/>
      <w:adjustRightInd w:val="0"/>
      <w:spacing w:line="181" w:lineRule="atLeast"/>
    </w:pPr>
    <w:rPr>
      <w:rFonts w:ascii="DINPro-Regular" w:eastAsiaTheme="minorEastAsia" w:hAnsi="DINPro-Regular"/>
      <w:sz w:val="24"/>
      <w:szCs w:val="24"/>
      <w:lang w:val="en-GB" w:eastAsia="ja-JP"/>
    </w:rPr>
  </w:style>
  <w:style w:type="paragraph" w:customStyle="1" w:styleId="Footer1">
    <w:name w:val="Footer1"/>
    <w:qFormat/>
    <w:rsid w:val="009249B9"/>
    <w:pPr>
      <w:tabs>
        <w:tab w:val="center" w:pos="4536"/>
        <w:tab w:val="right" w:pos="9072"/>
      </w:tabs>
      <w:spacing w:before="40" w:after="40" w:line="264" w:lineRule="auto"/>
      <w:ind w:left="567"/>
    </w:pPr>
    <w:rPr>
      <w:rFonts w:ascii="Times New Roman" w:eastAsia="Times New Roman" w:hAnsi="Times New Roman" w:cs="Times New Roman"/>
      <w:color w:val="000000"/>
      <w:sz w:val="24"/>
      <w:szCs w:val="20"/>
      <w:lang w:val="en-GB" w:eastAsia="en-GB"/>
    </w:rPr>
  </w:style>
  <w:style w:type="paragraph" w:styleId="BodyTextIndent">
    <w:name w:val="Body Text Indent"/>
    <w:basedOn w:val="Normal"/>
    <w:link w:val="BodyTextIndentChar"/>
    <w:semiHidden/>
    <w:rsid w:val="009249B9"/>
    <w:pPr>
      <w:ind w:left="360"/>
    </w:pPr>
    <w:rPr>
      <w:rFonts w:ascii="Times New Roman" w:eastAsia="Times New Roman" w:hAnsi="Times New Roman" w:cs="Times New Roman"/>
      <w:sz w:val="24"/>
      <w:szCs w:val="24"/>
      <w:lang w:eastAsia="de-DE"/>
    </w:rPr>
  </w:style>
  <w:style w:type="character" w:customStyle="1" w:styleId="BodyTextIndentChar">
    <w:name w:val="Body Text Indent Char"/>
    <w:basedOn w:val="DefaultParagraphFont"/>
    <w:link w:val="BodyTextIndent"/>
    <w:semiHidden/>
    <w:rsid w:val="009249B9"/>
    <w:rPr>
      <w:rFonts w:ascii="Times New Roman" w:eastAsia="Times New Roman" w:hAnsi="Times New Roman" w:cs="Times New Roman"/>
      <w:sz w:val="24"/>
      <w:szCs w:val="24"/>
      <w:lang w:eastAsia="de-DE"/>
    </w:rPr>
  </w:style>
  <w:style w:type="paragraph" w:styleId="BodyText">
    <w:name w:val="Body Text"/>
    <w:basedOn w:val="Normal"/>
    <w:link w:val="BodyTextChar"/>
    <w:semiHidden/>
    <w:rsid w:val="009249B9"/>
    <w:pPr>
      <w:jc w:val="center"/>
    </w:pPr>
    <w:rPr>
      <w:rFonts w:ascii="Times New Roman" w:eastAsia="Times New Roman" w:hAnsi="Times New Roman" w:cs="Times New Roman"/>
      <w:b/>
      <w:bCs/>
      <w:sz w:val="24"/>
      <w:szCs w:val="20"/>
      <w:lang w:val="en-GB" w:eastAsia="de-DE"/>
    </w:rPr>
  </w:style>
  <w:style w:type="character" w:customStyle="1" w:styleId="BodyTextChar">
    <w:name w:val="Body Text Char"/>
    <w:basedOn w:val="DefaultParagraphFont"/>
    <w:link w:val="BodyText"/>
    <w:semiHidden/>
    <w:rsid w:val="009249B9"/>
    <w:rPr>
      <w:rFonts w:ascii="Times New Roman" w:eastAsia="Times New Roman" w:hAnsi="Times New Roman" w:cs="Times New Roman"/>
      <w:b/>
      <w:bCs/>
      <w:sz w:val="24"/>
      <w:szCs w:val="20"/>
      <w:lang w:val="en-GB" w:eastAsia="de-DE"/>
    </w:rPr>
  </w:style>
  <w:style w:type="paragraph" w:styleId="NoSpacing">
    <w:name w:val="No Spacing"/>
    <w:uiPriority w:val="1"/>
    <w:qFormat/>
    <w:rsid w:val="009249B9"/>
    <w:pPr>
      <w:spacing w:after="0" w:line="240" w:lineRule="auto"/>
    </w:pPr>
    <w:rPr>
      <w:rFonts w:eastAsiaTheme="minorEastAsia"/>
      <w:lang w:eastAsia="ja-JP"/>
    </w:rPr>
  </w:style>
  <w:style w:type="character" w:styleId="PlaceholderText">
    <w:name w:val="Placeholder Text"/>
    <w:basedOn w:val="DefaultParagraphFont"/>
    <w:uiPriority w:val="99"/>
    <w:semiHidden/>
    <w:rsid w:val="009249B9"/>
    <w:rPr>
      <w:color w:val="808080"/>
    </w:rPr>
  </w:style>
  <w:style w:type="character" w:styleId="CommentReference">
    <w:name w:val="annotation reference"/>
    <w:basedOn w:val="DefaultParagraphFont"/>
    <w:uiPriority w:val="99"/>
    <w:semiHidden/>
    <w:unhideWhenUsed/>
    <w:rsid w:val="009249B9"/>
    <w:rPr>
      <w:sz w:val="16"/>
      <w:szCs w:val="16"/>
    </w:rPr>
  </w:style>
  <w:style w:type="paragraph" w:styleId="CommentText">
    <w:name w:val="annotation text"/>
    <w:basedOn w:val="Normal"/>
    <w:link w:val="CommentTextChar"/>
    <w:uiPriority w:val="99"/>
    <w:unhideWhenUsed/>
    <w:rsid w:val="009249B9"/>
    <w:pPr>
      <w:spacing w:after="160"/>
    </w:pPr>
    <w:rPr>
      <w:rFonts w:eastAsiaTheme="minorEastAsia"/>
      <w:sz w:val="20"/>
      <w:szCs w:val="20"/>
      <w:lang w:eastAsia="ja-JP"/>
    </w:rPr>
  </w:style>
  <w:style w:type="character" w:customStyle="1" w:styleId="CommentTextChar">
    <w:name w:val="Comment Text Char"/>
    <w:basedOn w:val="DefaultParagraphFont"/>
    <w:link w:val="CommentText"/>
    <w:uiPriority w:val="99"/>
    <w:rsid w:val="009249B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249B9"/>
    <w:rPr>
      <w:b/>
      <w:bCs/>
    </w:rPr>
  </w:style>
  <w:style w:type="character" w:customStyle="1" w:styleId="CommentSubjectChar">
    <w:name w:val="Comment Subject Char"/>
    <w:basedOn w:val="CommentTextChar"/>
    <w:link w:val="CommentSubject"/>
    <w:uiPriority w:val="99"/>
    <w:semiHidden/>
    <w:rsid w:val="009249B9"/>
    <w:rPr>
      <w:rFonts w:eastAsiaTheme="minorEastAsia"/>
      <w:b/>
      <w:bCs/>
      <w:sz w:val="20"/>
      <w:szCs w:val="20"/>
      <w:lang w:eastAsia="ja-JP"/>
    </w:rPr>
  </w:style>
  <w:style w:type="paragraph" w:styleId="BalloonText">
    <w:name w:val="Balloon Text"/>
    <w:basedOn w:val="Normal"/>
    <w:link w:val="BalloonTextChar"/>
    <w:uiPriority w:val="99"/>
    <w:semiHidden/>
    <w:unhideWhenUsed/>
    <w:rsid w:val="009249B9"/>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9249B9"/>
    <w:rPr>
      <w:rFonts w:ascii="Segoe UI" w:eastAsiaTheme="minorEastAsia" w:hAnsi="Segoe UI" w:cs="Segoe UI"/>
      <w:sz w:val="18"/>
      <w:szCs w:val="18"/>
      <w:lang w:eastAsia="ja-JP"/>
    </w:rPr>
  </w:style>
  <w:style w:type="numbering" w:customStyle="1" w:styleId="Formatvorlage1">
    <w:name w:val="Formatvorlage1"/>
    <w:uiPriority w:val="99"/>
    <w:rsid w:val="009249B9"/>
    <w:pPr>
      <w:numPr>
        <w:numId w:val="6"/>
      </w:numPr>
    </w:pPr>
  </w:style>
  <w:style w:type="character" w:customStyle="1" w:styleId="apple-converted-space">
    <w:name w:val="apple-converted-space"/>
    <w:basedOn w:val="DefaultParagraphFont"/>
    <w:rsid w:val="009249B9"/>
  </w:style>
  <w:style w:type="paragraph" w:styleId="EnvelopeReturn">
    <w:name w:val="envelope return"/>
    <w:basedOn w:val="Normal"/>
    <w:rsid w:val="009249B9"/>
    <w:pPr>
      <w:jc w:val="both"/>
    </w:pPr>
    <w:rPr>
      <w:rFonts w:ascii="Times New Roman" w:eastAsia="Times New Roman" w:hAnsi="Times New Roman" w:cs="Times New Roman"/>
      <w:sz w:val="20"/>
      <w:szCs w:val="20"/>
      <w:lang w:val="en-GB"/>
    </w:rPr>
  </w:style>
  <w:style w:type="paragraph" w:customStyle="1" w:styleId="Pa11">
    <w:name w:val="Pa11"/>
    <w:basedOn w:val="Normal"/>
    <w:next w:val="Normal"/>
    <w:uiPriority w:val="99"/>
    <w:rsid w:val="009249B9"/>
    <w:pPr>
      <w:autoSpaceDE w:val="0"/>
      <w:autoSpaceDN w:val="0"/>
      <w:adjustRightInd w:val="0"/>
      <w:spacing w:line="131" w:lineRule="atLeast"/>
    </w:pPr>
    <w:rPr>
      <w:rFonts w:ascii="DINPro-Regular" w:eastAsiaTheme="minorEastAsia" w:hAnsi="DINPro-Regular"/>
      <w:sz w:val="24"/>
      <w:szCs w:val="24"/>
      <w:lang w:val="en-GB" w:eastAsia="ja-JP"/>
    </w:rPr>
  </w:style>
  <w:style w:type="character" w:customStyle="1" w:styleId="A12">
    <w:name w:val="A12"/>
    <w:uiPriority w:val="99"/>
    <w:rsid w:val="009249B9"/>
    <w:rPr>
      <w:rFonts w:ascii="Droid Serif" w:hAnsi="Droid Serif" w:cs="Droid Serif"/>
      <w:b/>
      <w:bCs/>
      <w:color w:val="000000"/>
      <w:sz w:val="28"/>
      <w:szCs w:val="28"/>
    </w:rPr>
  </w:style>
  <w:style w:type="paragraph" w:customStyle="1" w:styleId="heading">
    <w:name w:val="heading"/>
    <w:basedOn w:val="Normal"/>
    <w:rsid w:val="009249B9"/>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9249B9"/>
    <w:pPr>
      <w:spacing w:after="0" w:line="240" w:lineRule="auto"/>
    </w:pPr>
    <w:rPr>
      <w:rFonts w:eastAsiaTheme="minorEastAsia"/>
      <w:lang w:eastAsia="ja-JP"/>
    </w:rPr>
  </w:style>
  <w:style w:type="character" w:customStyle="1" w:styleId="leaf">
    <w:name w:val="leaf"/>
    <w:basedOn w:val="DefaultParagraphFont"/>
    <w:rsid w:val="009249B9"/>
  </w:style>
  <w:style w:type="character" w:styleId="PageNumber">
    <w:name w:val="page number"/>
    <w:basedOn w:val="DefaultParagraphFont"/>
    <w:rsid w:val="009249B9"/>
  </w:style>
  <w:style w:type="character" w:customStyle="1" w:styleId="Ratkaisematonmaininta1">
    <w:name w:val="Ratkaisematon maininta1"/>
    <w:basedOn w:val="DefaultParagraphFont"/>
    <w:uiPriority w:val="99"/>
    <w:semiHidden/>
    <w:unhideWhenUsed/>
    <w:rsid w:val="009249B9"/>
    <w:rPr>
      <w:color w:val="605E5C"/>
      <w:shd w:val="clear" w:color="auto" w:fill="E1DFDD"/>
    </w:rPr>
  </w:style>
  <w:style w:type="paragraph" w:customStyle="1" w:styleId="FR3">
    <w:name w:val="FR3"/>
    <w:rsid w:val="009249B9"/>
    <w:pPr>
      <w:widowControl w:val="0"/>
      <w:snapToGrid w:val="0"/>
      <w:spacing w:after="0" w:line="240" w:lineRule="auto"/>
      <w:ind w:left="40" w:firstLine="280"/>
      <w:jc w:val="both"/>
    </w:pPr>
    <w:rPr>
      <w:rFonts w:ascii="Arial" w:eastAsia="Times New Roman" w:hAnsi="Arial" w:cs="Times New Roman"/>
      <w:sz w:val="16"/>
      <w:szCs w:val="20"/>
      <w:lang w:eastAsia="ru-RU"/>
    </w:rPr>
  </w:style>
  <w:style w:type="character" w:customStyle="1" w:styleId="normaltextrun">
    <w:name w:val="normaltextrun"/>
    <w:basedOn w:val="DefaultParagraphFont"/>
    <w:rsid w:val="009249B9"/>
  </w:style>
  <w:style w:type="character" w:customStyle="1" w:styleId="Mencinsinresolver1">
    <w:name w:val="Mención sin resolver1"/>
    <w:basedOn w:val="DefaultParagraphFont"/>
    <w:uiPriority w:val="99"/>
    <w:semiHidden/>
    <w:unhideWhenUsed/>
    <w:rsid w:val="009249B9"/>
    <w:rPr>
      <w:color w:val="605E5C"/>
      <w:shd w:val="clear" w:color="auto" w:fill="E1DFDD"/>
    </w:rPr>
  </w:style>
  <w:style w:type="paragraph" w:styleId="TOC2">
    <w:name w:val="toc 2"/>
    <w:basedOn w:val="Normal"/>
    <w:next w:val="Normal"/>
    <w:autoRedefine/>
    <w:uiPriority w:val="39"/>
    <w:unhideWhenUsed/>
    <w:rsid w:val="009249B9"/>
    <w:pPr>
      <w:tabs>
        <w:tab w:val="left" w:pos="567"/>
        <w:tab w:val="right" w:leader="dot" w:pos="9356"/>
      </w:tabs>
      <w:spacing w:after="100"/>
      <w:ind w:left="220"/>
    </w:pPr>
    <w:rPr>
      <w:rFonts w:ascii="Times New Roman" w:hAnsi="Times New Roman"/>
    </w:rPr>
  </w:style>
  <w:style w:type="character" w:customStyle="1" w:styleId="Mencinsinresolver2">
    <w:name w:val="Mención sin resolver2"/>
    <w:basedOn w:val="DefaultParagraphFont"/>
    <w:uiPriority w:val="99"/>
    <w:semiHidden/>
    <w:unhideWhenUsed/>
    <w:rsid w:val="009249B9"/>
    <w:rPr>
      <w:color w:val="605E5C"/>
      <w:shd w:val="clear" w:color="auto" w:fill="E1DFDD"/>
    </w:rPr>
  </w:style>
  <w:style w:type="character" w:customStyle="1" w:styleId="Mencinsinresolver3">
    <w:name w:val="Mención sin resolver3"/>
    <w:basedOn w:val="DefaultParagraphFont"/>
    <w:uiPriority w:val="99"/>
    <w:semiHidden/>
    <w:unhideWhenUsed/>
    <w:rsid w:val="009249B9"/>
    <w:rPr>
      <w:color w:val="605E5C"/>
      <w:shd w:val="clear" w:color="auto" w:fill="E1DFDD"/>
    </w:rPr>
  </w:style>
  <w:style w:type="character" w:styleId="UnresolvedMention">
    <w:name w:val="Unresolved Mention"/>
    <w:basedOn w:val="DefaultParagraphFont"/>
    <w:uiPriority w:val="99"/>
    <w:semiHidden/>
    <w:unhideWhenUsed/>
    <w:rsid w:val="00F2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stica.gov.md/pageview.php?l=en&amp;id=7177&amp;idc=350" TargetMode="External"/><Relationship Id="rId18" Type="http://schemas.openxmlformats.org/officeDocument/2006/relationships/hyperlink" Target="http://statbank.statistica.md" TargetMode="External"/><Relationship Id="rId26" Type="http://schemas.openxmlformats.org/officeDocument/2006/relationships/hyperlink" Target="https://statistica.gov.md/pageview.php?l=ro&amp;id=2819&amp;idc=350" TargetMode="External"/><Relationship Id="rId39" Type="http://schemas.openxmlformats.org/officeDocument/2006/relationships/hyperlink" Target="https://eur-lex.europa.eu/legal-content/EN/TXT/?uri=uriserv:OJ.LI.2019.261.01.0001.01.ENG" TargetMode="External"/><Relationship Id="rId21" Type="http://schemas.openxmlformats.org/officeDocument/2006/relationships/hyperlink" Target="http://statbank.statistica.md" TargetMode="External"/><Relationship Id="rId34" Type="http://schemas.openxmlformats.org/officeDocument/2006/relationships/hyperlink" Target="https://op.europa.eu/webpub/eac/education-and-training-monitor-2020/en/chapters/foreword.html" TargetMode="External"/><Relationship Id="rId42" Type="http://schemas.openxmlformats.org/officeDocument/2006/relationships/hyperlink" Target="https://eur-lex.europa.eu/legal-content/EN/TXT/?qid=1415887103989&amp;uri=CELEX:32013D0472" TargetMode="External"/><Relationship Id="rId47" Type="http://schemas.openxmlformats.org/officeDocument/2006/relationships/hyperlink" Target="https://ec.europa.eu/eurostat/cache/metadata/en/trng_aes_12m0_esms.htm" TargetMode="External"/><Relationship Id="rId50" Type="http://schemas.openxmlformats.org/officeDocument/2006/relationships/hyperlink" Target="https://ec.europa.eu/eurostat/cache/metadata/en/lfst_hh_esms.htm" TargetMode="External"/><Relationship Id="rId55" Type="http://schemas.openxmlformats.org/officeDocument/2006/relationships/hyperlink" Target="https://ec.europa.eu/eurostat/web/european-neighbourhood-policy/publications/reports" TargetMode="External"/><Relationship Id="rId63" Type="http://schemas.openxmlformats.org/officeDocument/2006/relationships/hyperlink" Target="https://statistica.gov.md/public/files/Metadate/en/Educatia_en.pdf" TargetMode="External"/><Relationship Id="rId68" Type="http://schemas.openxmlformats.org/officeDocument/2006/relationships/hyperlink" Target="http://uis.unesco.org/sites/default/files/documents/ip45-indicator-development-education-methodology-2017-en.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uis.unesco.org/sites/default/files/documents/isced-fields-of-education-and-training-2013-en.pdf" TargetMode="External"/><Relationship Id="rId2" Type="http://schemas.openxmlformats.org/officeDocument/2006/relationships/customXml" Target="../customXml/item2.xml"/><Relationship Id="rId16" Type="http://schemas.openxmlformats.org/officeDocument/2006/relationships/hyperlink" Target="https://open-sdg.org/" TargetMode="External"/><Relationship Id="rId29" Type="http://schemas.openxmlformats.org/officeDocument/2006/relationships/hyperlink" Target="http://statbank.statistica.md" TargetMode="External"/><Relationship Id="rId11" Type="http://schemas.openxmlformats.org/officeDocument/2006/relationships/image" Target="media/image1.png"/><Relationship Id="rId24" Type="http://schemas.openxmlformats.org/officeDocument/2006/relationships/hyperlink" Target="https://statistica.gov.md/pageview.php?l=ro&amp;id=2819&amp;idc=350" TargetMode="External"/><Relationship Id="rId32" Type="http://schemas.openxmlformats.org/officeDocument/2006/relationships/hyperlink" Target="https://statistica.gov.md/pageview.php?l=ro&amp;id=2819&amp;idc=350" TargetMode="External"/><Relationship Id="rId37" Type="http://schemas.openxmlformats.org/officeDocument/2006/relationships/hyperlink" Target="https://eur-lex.europa.eu/legal-content/EN/TXT/?uri=CELEX%3A32021R0861" TargetMode="External"/><Relationship Id="rId40" Type="http://schemas.openxmlformats.org/officeDocument/2006/relationships/hyperlink" Target="https://eur-lex.europa.eu/legal-content/EN/TXT/PDF/?uri=CELEX:32014R1153" TargetMode="External"/><Relationship Id="rId45" Type="http://schemas.openxmlformats.org/officeDocument/2006/relationships/hyperlink" Target="https://eur-lex.europa.eu/legal-content/EN/TXT/PDF/?uri=CELEX:22014A0830%2801%29&amp;from=EN" TargetMode="External"/><Relationship Id="rId53" Type="http://schemas.openxmlformats.org/officeDocument/2006/relationships/hyperlink" Target="https://ec.europa.eu/eurostat/web/products-eurostat-news/-/IMPARTIAL_ACCESS_2014_JAN" TargetMode="External"/><Relationship Id="rId58" Type="http://schemas.openxmlformats.org/officeDocument/2006/relationships/hyperlink" Target="https://www.legis.md/cautare/getResults?doc_id=119699&amp;lang=ro" TargetMode="External"/><Relationship Id="rId66" Type="http://schemas.openxmlformats.org/officeDocument/2006/relationships/hyperlink" Target="https://www.oecd.org/pisa/"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tbank.statistica.md/pxweb/pxweb/ro/?rxid=2345d98a-890b-4459-bb1f-9b565f99b3b9" TargetMode="External"/><Relationship Id="rId23" Type="http://schemas.openxmlformats.org/officeDocument/2006/relationships/hyperlink" Target="http://statbank.statistica.md" TargetMode="External"/><Relationship Id="rId28" Type="http://schemas.openxmlformats.org/officeDocument/2006/relationships/hyperlink" Target="https://statistica.gov.md/pageview.php?l=ro&amp;id=2819&amp;idc=350" TargetMode="External"/><Relationship Id="rId36" Type="http://schemas.openxmlformats.org/officeDocument/2006/relationships/hyperlink" Target="https://ec.europa.eu/education/sites/education/files/document-library-docs/volume-2-2019-education-and-training-monitor-country-analysis.pdf" TargetMode="External"/><Relationship Id="rId49" Type="http://schemas.openxmlformats.org/officeDocument/2006/relationships/hyperlink" Target="https://ec.europa.eu/eurostat/web/products-catalogues/-/KS-02-18-142" TargetMode="External"/><Relationship Id="rId57" Type="http://schemas.openxmlformats.org/officeDocument/2006/relationships/hyperlink" Target="https://ec.europa.eu/eurostat/cache/metadata/en/educ_outc_pisa_esms.htm" TargetMode="External"/><Relationship Id="rId61" Type="http://schemas.openxmlformats.org/officeDocument/2006/relationships/hyperlink" Target="https://statistica.gov.md/public/files/publicatii_electronice/Anuar_Statistic/2020/Anuar_statistic_editia_2020.pdf" TargetMode="External"/><Relationship Id="rId10" Type="http://schemas.openxmlformats.org/officeDocument/2006/relationships/endnotes" Target="endnotes.xml"/><Relationship Id="rId19" Type="http://schemas.openxmlformats.org/officeDocument/2006/relationships/hyperlink" Target="http://statbank.statistica.md" TargetMode="External"/><Relationship Id="rId31" Type="http://schemas.openxmlformats.org/officeDocument/2006/relationships/hyperlink" Target="http://statbank.statistica.md" TargetMode="External"/><Relationship Id="rId44" Type="http://schemas.openxmlformats.org/officeDocument/2006/relationships/hyperlink" Target="https://eur-lex.europa.eu/legal-content/EN/TXT/?qid=1415879108236&amp;uri=CELEX:32005R1552" TargetMode="External"/><Relationship Id="rId52" Type="http://schemas.openxmlformats.org/officeDocument/2006/relationships/hyperlink" Target="https://ec.europa.eu/eurostat/cache/metadata/en/edat1_esms.htm" TargetMode="External"/><Relationship Id="rId60" Type="http://schemas.openxmlformats.org/officeDocument/2006/relationships/hyperlink" Target="https://statistica.gov.md/public/files/publicatii_electronice/Educatia/Educatia_editia_2021.pdf" TargetMode="External"/><Relationship Id="rId65" Type="http://schemas.openxmlformats.org/officeDocument/2006/relationships/hyperlink" Target="https://statistica.gov.md/index.php?l=en" TargetMode="External"/><Relationship Id="rId73" Type="http://schemas.openxmlformats.org/officeDocument/2006/relationships/hyperlink" Target="https://sustainabledevelopment.un.org/sdg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stica.gov.md/pageview.php?l=en&amp;idc=407" TargetMode="External"/><Relationship Id="rId22" Type="http://schemas.openxmlformats.org/officeDocument/2006/relationships/hyperlink" Target="https://statistica.gov.md/pageview.php?l=ro&amp;id=2819&amp;idc=350" TargetMode="External"/><Relationship Id="rId27" Type="http://schemas.openxmlformats.org/officeDocument/2006/relationships/hyperlink" Target="http://statbank.statistica.md" TargetMode="External"/><Relationship Id="rId30" Type="http://schemas.openxmlformats.org/officeDocument/2006/relationships/hyperlink" Target="https://statistica.gov.md/pageview.php?l=ro&amp;id=2819&amp;idc=350" TargetMode="External"/><Relationship Id="rId35" Type="http://schemas.openxmlformats.org/officeDocument/2006/relationships/hyperlink" Target="https://ec.europa.eu/education/sites/education/files/document-library-docs/volume-1-2019-education-and-training-monitor.pdf" TargetMode="External"/><Relationship Id="rId43" Type="http://schemas.openxmlformats.org/officeDocument/2006/relationships/hyperlink" Target="https://eur-lex.europa.eu/legal-content/EN/TXT/?qid=1416236812785&amp;uri=CELEX:32008R0452" TargetMode="External"/><Relationship Id="rId48" Type="http://schemas.openxmlformats.org/officeDocument/2006/relationships/hyperlink" Target="https://ec.europa.eu/eurostat/cache/metadata/en/educ_uoe_enr_esms.htm" TargetMode="External"/><Relationship Id="rId56" Type="http://schemas.openxmlformats.org/officeDocument/2006/relationships/hyperlink" Target="https://ec.europa.eu/eurostat/statistics-explained/index.php/UNESCO_OECD_Eurostat_(UOE)_joint_data_collection_%E2%80%93_methodology" TargetMode="External"/><Relationship Id="rId64" Type="http://schemas.openxmlformats.org/officeDocument/2006/relationships/hyperlink" Target="http://statbank.statistica.md/PxWeb/pxweb/en/30%20Statistica%20sociala/?rxid=b2ff27d7-0b96-43c9-934b-42e1a2a9a774" TargetMode="External"/><Relationship Id="rId69" Type="http://schemas.openxmlformats.org/officeDocument/2006/relationships/hyperlink" Target="http://uis.unesco.org/sites/default/files/documents/ip45-indicator-development-education-methodology-2017-en.pdf" TargetMode="External"/><Relationship Id="rId8" Type="http://schemas.openxmlformats.org/officeDocument/2006/relationships/webSettings" Target="webSettings.xml"/><Relationship Id="rId51" Type="http://schemas.openxmlformats.org/officeDocument/2006/relationships/hyperlink" Target="https://ec.europa.eu/eurostat/cache/metadata/en/trng_lfs_4w0_esms.htm" TargetMode="External"/><Relationship Id="rId72" Type="http://schemas.openxmlformats.org/officeDocument/2006/relationships/hyperlink" Target="http://uis.unesco.org/sites/default/files/documents/international-standard-classification-of-education-isced-2011-en.pdf" TargetMode="External"/><Relationship Id="rId3" Type="http://schemas.openxmlformats.org/officeDocument/2006/relationships/customXml" Target="../customXml/item3.xml"/><Relationship Id="rId12" Type="http://schemas.openxmlformats.org/officeDocument/2006/relationships/hyperlink" Target="https://statistica.gov.md/pageview.php?l=ro&amp;id=2819&amp;idc=350" TargetMode="External"/><Relationship Id="rId17" Type="http://schemas.openxmlformats.org/officeDocument/2006/relationships/hyperlink" Target="https://statistica.gov.md/pageview.php?l=ro&amp;id=2819&amp;idc=350" TargetMode="External"/><Relationship Id="rId25" Type="http://schemas.openxmlformats.org/officeDocument/2006/relationships/hyperlink" Target="http://statbank.statistica.md" TargetMode="External"/><Relationship Id="rId33" Type="http://schemas.openxmlformats.org/officeDocument/2006/relationships/hyperlink" Target="https://statistica.gov.md/pageview.php?l=ro&amp;id=2819&amp;idc=350" TargetMode="External"/><Relationship Id="rId38" Type="http://schemas.openxmlformats.org/officeDocument/2006/relationships/hyperlink" Target="https://eur-lex.europa.eu/legal-content/EN/TXT/?uri=uriserv:OJ.L_.2021.190.01.0001.01.ENG" TargetMode="External"/><Relationship Id="rId46" Type="http://schemas.openxmlformats.org/officeDocument/2006/relationships/hyperlink" Target="https://ec.europa.eu/eurostat/documents/52535/9937638/GA+Moldova+2019/31147f4a-8592-16d7-f588-753f0ad6f5f9" TargetMode="External"/><Relationship Id="rId59" Type="http://schemas.openxmlformats.org/officeDocument/2006/relationships/hyperlink" Target="https://statistica.gov.md/public/files/despre/legi_hotariri/Strategy_SD_SSN_2016_2020_eng.pdf" TargetMode="External"/><Relationship Id="rId67" Type="http://schemas.openxmlformats.org/officeDocument/2006/relationships/hyperlink" Target="http://uis.unesco.org/sites/default/files/documents/uoe-data-collection-manual-2019-en.pdf" TargetMode="External"/><Relationship Id="rId20" Type="http://schemas.openxmlformats.org/officeDocument/2006/relationships/hyperlink" Target="https://statistica.gov.md/pageview.php?l=ro&amp;id=2819&amp;idc=350" TargetMode="External"/><Relationship Id="rId41" Type="http://schemas.openxmlformats.org/officeDocument/2006/relationships/hyperlink" Target="https://eur-lex.europa.eu/legal-content/EN/TXT/?qid=1416325424548&amp;uri=CELEX:32013R0912" TargetMode="External"/><Relationship Id="rId54" Type="http://schemas.openxmlformats.org/officeDocument/2006/relationships/hyperlink" Target="https://ec.europa.eu/eurostat/cache/metadata/EN/reg_educ_esms.htm" TargetMode="External"/><Relationship Id="rId62" Type="http://schemas.openxmlformats.org/officeDocument/2006/relationships/hyperlink" Target="https://statistica.gov.md/public/files/despre/legi_hotariri/Law_on_official_statistics__2017.pdf" TargetMode="External"/><Relationship Id="rId70" Type="http://schemas.openxmlformats.org/officeDocument/2006/relationships/hyperlink" Target="http://uis.unesco.org/sites/default/files/documents/international-standard-classification-of-education-fields-of-education-and-training-2013-detailed-field-descriptions-2015-en.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statistica.gov.md/public/files/publicatii_electronice/Copiii_Moldovei/Copiii_Moldovei_editia_2020.pdf" TargetMode="External"/><Relationship Id="rId13" Type="http://schemas.openxmlformats.org/officeDocument/2006/relationships/hyperlink" Target="https://parstat.md/2022/02/09/the-5th-steering-committee-meeting-of-the-eu-funded-project-technical-assistance-to-support-the-national-bureau-of-statistics-of-the-republic-of-moldova-took-place-on-25th-january-20/" TargetMode="External"/><Relationship Id="rId18" Type="http://schemas.openxmlformats.org/officeDocument/2006/relationships/hyperlink" Target="https://statistica.gov.md/pageview.php?l=en&amp;id=5294&amp;idc=350" TargetMode="External"/><Relationship Id="rId3" Type="http://schemas.openxmlformats.org/officeDocument/2006/relationships/hyperlink" Target="https://statistica.gov.md/pageview.php?l=ro&amp;idc=323" TargetMode="External"/><Relationship Id="rId21" Type="http://schemas.openxmlformats.org/officeDocument/2006/relationships/hyperlink" Target="https://statistica.md/public/files/publicatii_electronice/Educatia/Educatie_RM_2018.pdf" TargetMode="External"/><Relationship Id="rId7" Type="http://schemas.openxmlformats.org/officeDocument/2006/relationships/hyperlink" Target="https://statistica.gov.md/public/files/Metadate/en/Educatia_en.pdf" TargetMode="External"/><Relationship Id="rId12" Type="http://schemas.openxmlformats.org/officeDocument/2006/relationships/hyperlink" Target="https://statistica.gov.md//pageview.php?l=ro&amp;idc=213&amp;id=6899" TargetMode="External"/><Relationship Id="rId17" Type="http://schemas.openxmlformats.org/officeDocument/2006/relationships/hyperlink" Target="https://statistica.gov.md/public/files/publicatii_electronice/Femei_barbati_TIC/1_Educatia_TIC.pdf" TargetMode="External"/><Relationship Id="rId2" Type="http://schemas.openxmlformats.org/officeDocument/2006/relationships/hyperlink" Target="https://statistica.gov.md/pageview.php?l=en&amp;idc=323&amp;" TargetMode="External"/><Relationship Id="rId16" Type="http://schemas.openxmlformats.org/officeDocument/2006/relationships/hyperlink" Target="https://statistica.gov.md/public/files/Metadate/en/Educatia_en.pdf" TargetMode="External"/><Relationship Id="rId20" Type="http://schemas.openxmlformats.org/officeDocument/2006/relationships/hyperlink" Target="https://statistica.gov.md/public/files/publicatii_electronice/Educatia/Educatia_editia_2021.pdf%20page%2045" TargetMode="External"/><Relationship Id="rId1" Type="http://schemas.openxmlformats.org/officeDocument/2006/relationships/hyperlink" Target="https://statistica.gov.md/public/files/despre/legi_hotariri/Law_on_official_statistics__2017.pdf" TargetMode="External"/><Relationship Id="rId6" Type="http://schemas.openxmlformats.org/officeDocument/2006/relationships/hyperlink" Target="https://parstat.md/" TargetMode="External"/><Relationship Id="rId11" Type="http://schemas.openxmlformats.org/officeDocument/2006/relationships/hyperlink" Target="https://statistica.gov.md/pageview.php?l=ro&amp;idc=213&amp;id=5861" TargetMode="External"/><Relationship Id="rId5" Type="http://schemas.openxmlformats.org/officeDocument/2006/relationships/hyperlink" Target="https://statistica.gov.md/pageview.php?l=ro&amp;idc=456&amp;" TargetMode="External"/><Relationship Id="rId15" Type="http://schemas.openxmlformats.org/officeDocument/2006/relationships/hyperlink" Target="https://mecc.gov.md/ro/content/reteaua-institutiilor-de-invatamint-general" TargetMode="External"/><Relationship Id="rId10" Type="http://schemas.openxmlformats.org/officeDocument/2006/relationships/hyperlink" Target="https://www.legis.md/cautare/getResults?doc_id=113642&amp;lang=ro" TargetMode="External"/><Relationship Id="rId19" Type="http://schemas.openxmlformats.org/officeDocument/2006/relationships/hyperlink" Target="https://statistica.gov.md/public/files/Metadate/Educatia.pdf" TargetMode="External"/><Relationship Id="rId4" Type="http://schemas.openxmlformats.org/officeDocument/2006/relationships/hyperlink" Target="https://statistica.gov.md/pageview.php?l=en&amp;idc=350" TargetMode="External"/><Relationship Id="rId9" Type="http://schemas.openxmlformats.org/officeDocument/2006/relationships/hyperlink" Target="https://sime.md/" TargetMode="External"/><Relationship Id="rId14" Type="http://schemas.openxmlformats.org/officeDocument/2006/relationships/hyperlink" Target="https://ec.europa.eu/eurostat/web/european-neighbourhood-policy/enp-east/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80AB04D0336CE438CB11E796BB137F9" ma:contentTypeVersion="12" ma:contentTypeDescription="Crear nuevo documento." ma:contentTypeScope="" ma:versionID="db973b42c7d860018d8f9727c667d081">
  <xsd:schema xmlns:xsd="http://www.w3.org/2001/XMLSchema" xmlns:xs="http://www.w3.org/2001/XMLSchema" xmlns:p="http://schemas.microsoft.com/office/2006/metadata/properties" xmlns:ns2="323c5128-163e-4fa2-bee2-7507f518fe61" xmlns:ns3="00f6fdbe-5369-4a29-a355-df970e32b715" targetNamespace="http://schemas.microsoft.com/office/2006/metadata/properties" ma:root="true" ma:fieldsID="c0ddcd70eb6d530cbcf38aa900283c24" ns2:_="" ns3:_="">
    <xsd:import namespace="323c5128-163e-4fa2-bee2-7507f518fe61"/>
    <xsd:import namespace="00f6fdbe-5369-4a29-a355-df970e32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5128-163e-4fa2-bee2-7507f518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6fdbe-5369-4a29-a355-df970e32b7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0CE5-A4B5-460C-B370-B5BB947A2B93}">
  <ds:schemaRefs>
    <ds:schemaRef ds:uri="http://schemas.microsoft.com/sharepoint/v3/contenttype/forms"/>
  </ds:schemaRefs>
</ds:datastoreItem>
</file>

<file path=customXml/itemProps2.xml><?xml version="1.0" encoding="utf-8"?>
<ds:datastoreItem xmlns:ds="http://schemas.openxmlformats.org/officeDocument/2006/customXml" ds:itemID="{BA5A8296-0362-4757-82DF-D66F0B439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6F4EC0-8D4F-4993-89AB-D8D45DAB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5128-163e-4fa2-bee2-7507f518fe61"/>
    <ds:schemaRef ds:uri="00f6fdbe-5369-4a29-a355-df970e32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BDF7C-AD6A-4CA5-9329-BCD16985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21486</Words>
  <Characters>118177</Characters>
  <Application>Microsoft Office Word</Application>
  <DocSecurity>0</DocSecurity>
  <Lines>984</Lines>
  <Paragraphs>278</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Chirita</dc:creator>
  <cp:keywords/>
  <dc:description/>
  <cp:lastModifiedBy>Berthe-Vuillaume, Emmanuelle</cp:lastModifiedBy>
  <cp:revision>2</cp:revision>
  <dcterms:created xsi:type="dcterms:W3CDTF">2022-07-07T05:58:00Z</dcterms:created>
  <dcterms:modified xsi:type="dcterms:W3CDTF">2022-07-07T05:58:00Z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0x010100D80AB04D0336CE438CB11E796BB137F9</vt:lpwstr>
  </property>
</Properties>
</file>