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F5CFE" w14:textId="77777777" w:rsidR="00F87AB1" w:rsidRPr="00F87AB1" w:rsidRDefault="00F87AB1" w:rsidP="00F638B5">
      <w:pPr>
        <w:jc w:val="both"/>
        <w:rPr>
          <w:lang w:val="en-US"/>
        </w:rPr>
      </w:pPr>
    </w:p>
    <w:p w14:paraId="5E38AEB0" w14:textId="3DA83562" w:rsidR="00F87AB1" w:rsidRDefault="009F3C82" w:rsidP="00F638B5">
      <w:pPr>
        <w:pStyle w:val="Kop1"/>
        <w:jc w:val="both"/>
        <w:rPr>
          <w:lang w:val="en-US"/>
        </w:rPr>
      </w:pPr>
      <w:r>
        <w:rPr>
          <w:lang w:val="en-US"/>
        </w:rPr>
        <w:t xml:space="preserve">Press article </w:t>
      </w:r>
      <w:r w:rsidR="00366B05">
        <w:rPr>
          <w:lang w:val="en-US"/>
        </w:rPr>
        <w:t>long article</w:t>
      </w:r>
    </w:p>
    <w:p w14:paraId="45A43D25" w14:textId="77777777" w:rsidR="00F638B5" w:rsidRDefault="00F638B5" w:rsidP="00F638B5">
      <w:pPr>
        <w:pStyle w:val="Kop2"/>
        <w:jc w:val="both"/>
      </w:pPr>
    </w:p>
    <w:p w14:paraId="1A1D52D1" w14:textId="679B2340" w:rsidR="008C14F0" w:rsidRPr="00AA1E98" w:rsidRDefault="000C03F3" w:rsidP="00F638B5">
      <w:pPr>
        <w:pStyle w:val="Kop2"/>
        <w:jc w:val="both"/>
      </w:pPr>
      <w:r w:rsidRPr="00AA1E98">
        <w:t>Biodegra</w:t>
      </w:r>
      <w:r w:rsidR="00B53CAC" w:rsidRPr="00AA1E98">
        <w:t>da</w:t>
      </w:r>
      <w:r w:rsidRPr="00AA1E98">
        <w:t xml:space="preserve">ble </w:t>
      </w:r>
      <w:r w:rsidR="00AA1E98" w:rsidRPr="00AA1E98">
        <w:t>mulch films</w:t>
      </w:r>
      <w:r w:rsidRPr="00AA1E98">
        <w:t xml:space="preserve"> to reduce plastic footprint in agriculture</w:t>
      </w:r>
    </w:p>
    <w:p w14:paraId="34D878F3" w14:textId="2A9245D4" w:rsidR="000C03F3" w:rsidRPr="00F638B5" w:rsidRDefault="000C03F3" w:rsidP="00F638B5">
      <w:pPr>
        <w:pStyle w:val="Kop3"/>
        <w:jc w:val="both"/>
        <w:rPr>
          <w:rStyle w:val="datum-vervolgpagina"/>
          <w:caps w:val="0"/>
          <w:color w:val="7CCCBF"/>
          <w:sz w:val="24"/>
        </w:rPr>
      </w:pPr>
      <w:r w:rsidRPr="00F638B5">
        <w:rPr>
          <w:rStyle w:val="datum-vervolgpagina"/>
          <w:caps w:val="0"/>
          <w:color w:val="7CCCBF"/>
          <w:sz w:val="24"/>
        </w:rPr>
        <w:t xml:space="preserve">Spanish Operational Group investigates </w:t>
      </w:r>
      <w:r w:rsidR="00B53CAC" w:rsidRPr="00F638B5">
        <w:rPr>
          <w:rStyle w:val="datum-vervolgpagina"/>
          <w:caps w:val="0"/>
          <w:color w:val="7CCCBF"/>
          <w:sz w:val="24"/>
        </w:rPr>
        <w:t xml:space="preserve">new techniques to accelerate degradation </w:t>
      </w:r>
      <w:r w:rsidR="00AA1E98" w:rsidRPr="00F638B5">
        <w:rPr>
          <w:rStyle w:val="datum-vervolgpagina"/>
          <w:caps w:val="0"/>
          <w:color w:val="7CCCBF"/>
          <w:sz w:val="24"/>
        </w:rPr>
        <w:t>of mulch film</w:t>
      </w:r>
    </w:p>
    <w:p w14:paraId="1CC43D36" w14:textId="77777777" w:rsidR="00F638B5" w:rsidRDefault="00F638B5" w:rsidP="00F638B5">
      <w:pPr>
        <w:pStyle w:val="Tekstopmerking"/>
        <w:jc w:val="both"/>
        <w:rPr>
          <w:rFonts w:cs="Tahoma"/>
          <w:b/>
          <w:bCs/>
        </w:rPr>
      </w:pPr>
    </w:p>
    <w:p w14:paraId="70265A84" w14:textId="48CA87B0" w:rsidR="00324032" w:rsidRDefault="00324032" w:rsidP="00F638B5">
      <w:pPr>
        <w:pStyle w:val="Tekstopmerking"/>
        <w:jc w:val="both"/>
        <w:rPr>
          <w:b/>
          <w:bCs/>
        </w:rPr>
      </w:pPr>
      <w:r w:rsidRPr="0040066E">
        <w:rPr>
          <w:rFonts w:cs="Tahoma"/>
          <w:b/>
          <w:bCs/>
        </w:rPr>
        <w:t xml:space="preserve">Plastics are widely used in agriculture, but they create challenges for the environment. </w:t>
      </w:r>
      <w:r w:rsidRPr="0040066E">
        <w:rPr>
          <w:b/>
          <w:bCs/>
          <w:lang w:val="en-US"/>
        </w:rPr>
        <w:t>About 80% of the plastic waste is generated by plastic mulch films.</w:t>
      </w:r>
      <w:r>
        <w:rPr>
          <w:rStyle w:val="Voetnootmarkering"/>
          <w:b/>
          <w:bCs/>
        </w:rPr>
        <w:footnoteReference w:id="2"/>
      </w:r>
      <w:r>
        <w:rPr>
          <w:b/>
          <w:bCs/>
          <w:lang w:val="en-US"/>
        </w:rPr>
        <w:t xml:space="preserve"> </w:t>
      </w:r>
      <w:r w:rsidRPr="0040066E">
        <w:rPr>
          <w:b/>
          <w:bCs/>
        </w:rPr>
        <w:t>Their waste collection is difficult</w:t>
      </w:r>
      <w:r>
        <w:rPr>
          <w:b/>
          <w:bCs/>
        </w:rPr>
        <w:t xml:space="preserve"> and </w:t>
      </w:r>
      <w:r w:rsidRPr="0040066E">
        <w:rPr>
          <w:b/>
          <w:bCs/>
        </w:rPr>
        <w:t>significant part</w:t>
      </w:r>
      <w:r>
        <w:rPr>
          <w:b/>
          <w:bCs/>
        </w:rPr>
        <w:t>s</w:t>
      </w:r>
      <w:r w:rsidRPr="0040066E">
        <w:rPr>
          <w:b/>
          <w:bCs/>
        </w:rPr>
        <w:t xml:space="preserve"> stay in the fields</w:t>
      </w:r>
      <w:r>
        <w:rPr>
          <w:b/>
          <w:bCs/>
        </w:rPr>
        <w:t xml:space="preserve">, </w:t>
      </w:r>
      <w:r w:rsidRPr="0040066E">
        <w:rPr>
          <w:b/>
          <w:bCs/>
        </w:rPr>
        <w:t>generat</w:t>
      </w:r>
      <w:r>
        <w:rPr>
          <w:b/>
          <w:bCs/>
        </w:rPr>
        <w:t xml:space="preserve">ing </w:t>
      </w:r>
      <w:r w:rsidRPr="0040066E">
        <w:rPr>
          <w:b/>
          <w:bCs/>
        </w:rPr>
        <w:t xml:space="preserve">microplastics that end up in rivers and oceans. </w:t>
      </w:r>
      <w:r w:rsidRPr="0040066E">
        <w:rPr>
          <w:rFonts w:cs="Tahoma"/>
          <w:b/>
          <w:bCs/>
        </w:rPr>
        <w:t xml:space="preserve">A Spanish Operational Group (OG) </w:t>
      </w:r>
      <w:r w:rsidRPr="0040066E">
        <w:rPr>
          <w:b/>
          <w:bCs/>
        </w:rPr>
        <w:t>encourages farm</w:t>
      </w:r>
      <w:r>
        <w:rPr>
          <w:b/>
          <w:bCs/>
        </w:rPr>
        <w:t>er</w:t>
      </w:r>
      <w:r w:rsidRPr="0040066E">
        <w:rPr>
          <w:b/>
          <w:bCs/>
        </w:rPr>
        <w:t xml:space="preserve">s in their region to use biodegradable mulch films </w:t>
      </w:r>
      <w:r>
        <w:rPr>
          <w:b/>
          <w:bCs/>
        </w:rPr>
        <w:t xml:space="preserve">and </w:t>
      </w:r>
      <w:r w:rsidR="006A47D1">
        <w:rPr>
          <w:b/>
          <w:bCs/>
        </w:rPr>
        <w:t xml:space="preserve">provides solutions for accelerating the </w:t>
      </w:r>
      <w:r>
        <w:rPr>
          <w:b/>
          <w:bCs/>
        </w:rPr>
        <w:t xml:space="preserve">degradation progress.  </w:t>
      </w:r>
    </w:p>
    <w:p w14:paraId="0A6B7B95" w14:textId="77777777" w:rsidR="00324032" w:rsidRPr="00AA1E98" w:rsidRDefault="00324032" w:rsidP="00F638B5">
      <w:pPr>
        <w:pStyle w:val="Tekstopmerking"/>
        <w:jc w:val="both"/>
        <w:rPr>
          <w:rFonts w:cs="Tahoma"/>
          <w:b/>
          <w:bCs/>
        </w:rPr>
      </w:pPr>
    </w:p>
    <w:p w14:paraId="5870BFE5" w14:textId="551CBC76" w:rsidR="00324032" w:rsidRPr="00AA1E98" w:rsidRDefault="00324032" w:rsidP="00F638B5">
      <w:pPr>
        <w:pStyle w:val="Tekstopmerking"/>
        <w:jc w:val="both"/>
      </w:pPr>
      <w:r w:rsidRPr="00F31377">
        <w:rPr>
          <w:rFonts w:cs="Tahoma"/>
        </w:rPr>
        <w:t xml:space="preserve">Operational Group </w:t>
      </w:r>
      <w:proofErr w:type="spellStart"/>
      <w:r w:rsidRPr="00F638B5">
        <w:rPr>
          <w:rFonts w:cs="Tahoma"/>
        </w:rPr>
        <w:t>AColchados</w:t>
      </w:r>
      <w:proofErr w:type="spellEnd"/>
      <w:r w:rsidRPr="00F638B5">
        <w:rPr>
          <w:rFonts w:cs="Tahoma"/>
        </w:rPr>
        <w:t xml:space="preserve"> </w:t>
      </w:r>
      <w:proofErr w:type="spellStart"/>
      <w:r w:rsidRPr="00F638B5">
        <w:rPr>
          <w:rFonts w:cs="Tahoma"/>
        </w:rPr>
        <w:t>BioDegradables</w:t>
      </w:r>
      <w:proofErr w:type="spellEnd"/>
      <w:r w:rsidRPr="00F31377">
        <w:rPr>
          <w:rFonts w:cs="Tahoma"/>
        </w:rPr>
        <w:t xml:space="preserve"> (GO-ACBD) </w:t>
      </w:r>
      <w:r>
        <w:rPr>
          <w:rFonts w:cs="Tahoma"/>
        </w:rPr>
        <w:t>is coordinated by</w:t>
      </w:r>
      <w:r w:rsidRPr="00F31377">
        <w:rPr>
          <w:rFonts w:cs="Tahoma"/>
        </w:rPr>
        <w:t xml:space="preserve"> Abelardo Hernandez</w:t>
      </w:r>
      <w:r>
        <w:rPr>
          <w:rFonts w:cs="Tahoma"/>
        </w:rPr>
        <w:t xml:space="preserve"> from</w:t>
      </w:r>
      <w:r w:rsidRPr="00F31377">
        <w:rPr>
          <w:rFonts w:cs="Tahoma"/>
        </w:rPr>
        <w:t xml:space="preserve"> the Association of Fruit and Vegetable Producers-Exporters (</w:t>
      </w:r>
      <w:proofErr w:type="spellStart"/>
      <w:r w:rsidRPr="00F31377">
        <w:rPr>
          <w:rFonts w:cs="Tahoma"/>
        </w:rPr>
        <w:t>Proexport</w:t>
      </w:r>
      <w:proofErr w:type="spellEnd"/>
      <w:r w:rsidRPr="00F31377">
        <w:rPr>
          <w:rFonts w:cs="Tahoma"/>
        </w:rPr>
        <w:t>)</w:t>
      </w:r>
      <w:r>
        <w:rPr>
          <w:rFonts w:cs="Tahoma"/>
        </w:rPr>
        <w:t xml:space="preserve"> based in the region of Murcia. He explains why they decided to set up this OG. Abelardo:</w:t>
      </w:r>
      <w:r w:rsidRPr="00AA1E98">
        <w:rPr>
          <w:rFonts w:cs="Tahoma"/>
        </w:rPr>
        <w:t xml:space="preserve"> “</w:t>
      </w:r>
      <w:r>
        <w:rPr>
          <w:rFonts w:cs="Tahoma"/>
        </w:rPr>
        <w:t xml:space="preserve">Some </w:t>
      </w:r>
      <w:r w:rsidRPr="00AA1E98">
        <w:rPr>
          <w:rFonts w:cs="Tahoma"/>
        </w:rPr>
        <w:t xml:space="preserve">years ago, </w:t>
      </w:r>
      <w:r>
        <w:rPr>
          <w:rFonts w:cs="Tahoma"/>
        </w:rPr>
        <w:t>several</w:t>
      </w:r>
      <w:r w:rsidRPr="00AA1E98">
        <w:rPr>
          <w:rFonts w:cs="Tahoma"/>
        </w:rPr>
        <w:t xml:space="preserve"> growers came to </w:t>
      </w:r>
      <w:r>
        <w:rPr>
          <w:rFonts w:cs="Tahoma"/>
        </w:rPr>
        <w:t>us</w:t>
      </w:r>
      <w:r w:rsidRPr="00AA1E98">
        <w:rPr>
          <w:rFonts w:cs="Tahoma"/>
        </w:rPr>
        <w:t xml:space="preserve"> looking for a solution to deal with plastic debris in the</w:t>
      </w:r>
      <w:r>
        <w:rPr>
          <w:rFonts w:cs="Tahoma"/>
        </w:rPr>
        <w:t>ir</w:t>
      </w:r>
      <w:r w:rsidRPr="00AA1E98">
        <w:rPr>
          <w:rFonts w:cs="Tahoma"/>
        </w:rPr>
        <w:t xml:space="preserve"> fields. The growers told us that every time a crop</w:t>
      </w:r>
      <w:r>
        <w:rPr>
          <w:rFonts w:cs="Tahoma"/>
        </w:rPr>
        <w:t xml:space="preserve"> had been harvested</w:t>
      </w:r>
      <w:r w:rsidRPr="00AA1E98">
        <w:rPr>
          <w:rFonts w:cs="Tahoma"/>
        </w:rPr>
        <w:t xml:space="preserve"> and the soil </w:t>
      </w:r>
      <w:r>
        <w:rPr>
          <w:rFonts w:cs="Tahoma"/>
        </w:rPr>
        <w:t>was</w:t>
      </w:r>
      <w:r w:rsidRPr="00AA1E98">
        <w:rPr>
          <w:rFonts w:cs="Tahoma"/>
        </w:rPr>
        <w:t xml:space="preserve"> ploughed, </w:t>
      </w:r>
      <w:r>
        <w:rPr>
          <w:rFonts w:cs="Tahoma"/>
        </w:rPr>
        <w:t>many</w:t>
      </w:r>
      <w:r w:rsidRPr="00AA1E98">
        <w:rPr>
          <w:rFonts w:cs="Tahoma"/>
        </w:rPr>
        <w:t xml:space="preserve"> small pieces of the mulch film</w:t>
      </w:r>
      <w:r>
        <w:rPr>
          <w:rFonts w:cs="Tahoma"/>
        </w:rPr>
        <w:t xml:space="preserve"> </w:t>
      </w:r>
      <w:r>
        <w:t>could be found mixed in with the soil. GO-ACBD was launched to find a solution for this problem</w:t>
      </w:r>
      <w:r w:rsidRPr="00AA1E98">
        <w:t xml:space="preserve">.” </w:t>
      </w:r>
    </w:p>
    <w:p w14:paraId="787E99F1" w14:textId="77777777" w:rsidR="00324032" w:rsidRPr="00AA1E98" w:rsidRDefault="00324032" w:rsidP="00F638B5">
      <w:pPr>
        <w:jc w:val="both"/>
        <w:rPr>
          <w:rFonts w:cs="Tahoma"/>
        </w:rPr>
      </w:pPr>
    </w:p>
    <w:p w14:paraId="203BBF96" w14:textId="4A29012C" w:rsidR="00775E82" w:rsidRPr="00775E82" w:rsidRDefault="00324032" w:rsidP="00F638B5">
      <w:pPr>
        <w:pStyle w:val="Tekstopmerking"/>
        <w:jc w:val="both"/>
        <w:rPr>
          <w:color w:val="00B050"/>
        </w:rPr>
      </w:pPr>
      <w:r>
        <w:rPr>
          <w:rFonts w:cs="Tahoma"/>
        </w:rPr>
        <w:t xml:space="preserve">The </w:t>
      </w:r>
      <w:r w:rsidRPr="00F31377">
        <w:rPr>
          <w:rFonts w:cs="Tahoma"/>
        </w:rPr>
        <w:t>consortium</w:t>
      </w:r>
      <w:r>
        <w:rPr>
          <w:rFonts w:cs="Tahoma"/>
        </w:rPr>
        <w:t xml:space="preserve"> </w:t>
      </w:r>
      <w:r w:rsidRPr="00F31377">
        <w:rPr>
          <w:rFonts w:cs="Tahoma"/>
        </w:rPr>
        <w:t>includes five well-known agricultural companies</w:t>
      </w:r>
      <w:r>
        <w:rPr>
          <w:rFonts w:cs="Tahoma"/>
        </w:rPr>
        <w:t xml:space="preserve"> and together they work with two research centres specialised in biodegradable mulch. </w:t>
      </w:r>
      <w:r>
        <w:t>The OG</w:t>
      </w:r>
      <w:r>
        <w:rPr>
          <w:rFonts w:cs="Tahoma"/>
        </w:rPr>
        <w:t xml:space="preserve"> partners assessed</w:t>
      </w:r>
      <w:r w:rsidRPr="00AA1E98">
        <w:rPr>
          <w:rFonts w:cs="Tahoma"/>
        </w:rPr>
        <w:t xml:space="preserve"> the problem and it became clear that the solution had to be addressed in two ways. First, </w:t>
      </w:r>
      <w:r>
        <w:rPr>
          <w:rFonts w:cs="Tahoma"/>
        </w:rPr>
        <w:t>by reducing the</w:t>
      </w:r>
      <w:r w:rsidRPr="00AA1E98">
        <w:rPr>
          <w:rFonts w:cs="Tahoma"/>
        </w:rPr>
        <w:t xml:space="preserve"> amount of non-biodegradable debris. This </w:t>
      </w:r>
      <w:r>
        <w:rPr>
          <w:rFonts w:cs="Tahoma"/>
        </w:rPr>
        <w:t>could be done by encouraging</w:t>
      </w:r>
      <w:r w:rsidRPr="00AA1E98">
        <w:rPr>
          <w:rFonts w:cs="Tahoma"/>
        </w:rPr>
        <w:t xml:space="preserve"> farmers </w:t>
      </w:r>
      <w:r>
        <w:rPr>
          <w:rFonts w:cs="Tahoma"/>
        </w:rPr>
        <w:t>not to use</w:t>
      </w:r>
      <w:r w:rsidRPr="00AA1E98">
        <w:rPr>
          <w:rFonts w:cs="Tahoma"/>
        </w:rPr>
        <w:t xml:space="preserve"> polyethylene films under 15</w:t>
      </w:r>
      <w:r>
        <w:rPr>
          <w:rFonts w:cs="Tahoma"/>
        </w:rPr>
        <w:t xml:space="preserve"> </w:t>
      </w:r>
      <w:r w:rsidRPr="00AA1E98">
        <w:rPr>
          <w:rFonts w:cs="Tahoma"/>
        </w:rPr>
        <w:t xml:space="preserve">micrometre thickness, which are </w:t>
      </w:r>
      <w:r>
        <w:rPr>
          <w:rFonts w:cs="Tahoma"/>
        </w:rPr>
        <w:t>extremely</w:t>
      </w:r>
      <w:r w:rsidRPr="00AA1E98">
        <w:rPr>
          <w:rFonts w:cs="Tahoma"/>
        </w:rPr>
        <w:t xml:space="preserve"> difficult to remove from the soil</w:t>
      </w:r>
      <w:r>
        <w:rPr>
          <w:rFonts w:cs="Tahoma"/>
        </w:rPr>
        <w:t xml:space="preserve">. </w:t>
      </w:r>
      <w:r w:rsidR="00B46629">
        <w:rPr>
          <w:rFonts w:cs="Tahoma"/>
        </w:rPr>
        <w:t>Using</w:t>
      </w:r>
      <w:r>
        <w:rPr>
          <w:rFonts w:cs="Tahoma"/>
        </w:rPr>
        <w:t xml:space="preserve"> more expensive biodegradable mulch films</w:t>
      </w:r>
      <w:r w:rsidR="00B46629">
        <w:rPr>
          <w:rFonts w:cs="Tahoma"/>
        </w:rPr>
        <w:t xml:space="preserve"> instead has environmental and economic benefits </w:t>
      </w:r>
      <w:r>
        <w:rPr>
          <w:rFonts w:cs="Tahoma"/>
        </w:rPr>
        <w:t>because they do</w:t>
      </w:r>
      <w:r w:rsidR="00F3148D">
        <w:rPr>
          <w:rFonts w:cs="Tahoma"/>
        </w:rPr>
        <w:t xml:space="preserve"> </w:t>
      </w:r>
      <w:r>
        <w:rPr>
          <w:rFonts w:cs="Tahoma"/>
        </w:rPr>
        <w:t>n</w:t>
      </w:r>
      <w:r w:rsidR="00F3148D">
        <w:rPr>
          <w:rFonts w:cs="Tahoma"/>
        </w:rPr>
        <w:t>o</w:t>
      </w:r>
      <w:r>
        <w:rPr>
          <w:rFonts w:cs="Tahoma"/>
        </w:rPr>
        <w:t>t have to be removed from the soil at the end of the crop cycle</w:t>
      </w:r>
      <w:r w:rsidR="000F3471">
        <w:t>. T</w:t>
      </w:r>
      <w:r w:rsidR="00775E82">
        <w:t>hey</w:t>
      </w:r>
      <w:r>
        <w:t xml:space="preserve"> can be ploughed </w:t>
      </w:r>
      <w:r w:rsidR="00F3148D">
        <w:t>into the ground where they will break down and leave</w:t>
      </w:r>
      <w:r>
        <w:t xml:space="preserve"> no</w:t>
      </w:r>
      <w:r w:rsidR="00504278">
        <w:t xml:space="preserve"> debris. </w:t>
      </w:r>
      <w:r w:rsidRPr="00201525">
        <w:rPr>
          <w:rFonts w:cs="Tahoma"/>
        </w:rPr>
        <w:t xml:space="preserve">The second part of the solution, is reducing the time that biodegradable mulch film remains in the soil. </w:t>
      </w:r>
      <w:r w:rsidR="00775E82" w:rsidRPr="00201525">
        <w:t>According to standard EN-17033, mulch is called biodegradable when it has a biodegradation threshold of 90% in 2 years. For many farmers this is too long</w:t>
      </w:r>
      <w:r w:rsidR="00F3148D">
        <w:t xml:space="preserve"> as one</w:t>
      </w:r>
      <w:r w:rsidR="00775E82" w:rsidRPr="00201525">
        <w:t xml:space="preserve"> crop last</w:t>
      </w:r>
      <w:r w:rsidR="00272CA3">
        <w:t>s</w:t>
      </w:r>
      <w:r w:rsidR="00F3148D">
        <w:t xml:space="preserve"> only</w:t>
      </w:r>
      <w:r w:rsidR="00775E82" w:rsidRPr="00201525">
        <w:t xml:space="preserve"> 3-6 months </w:t>
      </w:r>
      <w:r w:rsidR="00F3148D">
        <w:t>i</w:t>
      </w:r>
      <w:r w:rsidR="00775E82" w:rsidRPr="00201525">
        <w:t xml:space="preserve">n the field. Therefore, the OG </w:t>
      </w:r>
      <w:r w:rsidR="00F3148D">
        <w:t>has been trying</w:t>
      </w:r>
      <w:r w:rsidR="00F3148D" w:rsidRPr="00201525">
        <w:t xml:space="preserve"> </w:t>
      </w:r>
      <w:r w:rsidR="00775E82" w:rsidRPr="00201525">
        <w:t>to speed up the degradation process</w:t>
      </w:r>
      <w:r w:rsidR="00F3148D">
        <w:t xml:space="preserve"> and synchronise it </w:t>
      </w:r>
      <w:r w:rsidR="00775E82" w:rsidRPr="00201525">
        <w:t>with the crop</w:t>
      </w:r>
      <w:r w:rsidR="00F3148D">
        <w:t xml:space="preserve"> life-cycle</w:t>
      </w:r>
      <w:r w:rsidR="00775E82" w:rsidRPr="00201525">
        <w:t>.</w:t>
      </w:r>
      <w:r w:rsidR="005C31F5">
        <w:t xml:space="preserve"> Even biodegradable mulch-films need right conditions and time to disappear completely. </w:t>
      </w:r>
    </w:p>
    <w:p w14:paraId="1B374FE8" w14:textId="77777777" w:rsidR="00775E82" w:rsidRPr="00F31B26" w:rsidRDefault="00775E82" w:rsidP="00F638B5">
      <w:pPr>
        <w:pStyle w:val="Tekstopmerking"/>
        <w:jc w:val="both"/>
        <w:rPr>
          <w:rFonts w:cs="Tahoma"/>
        </w:rPr>
      </w:pPr>
    </w:p>
    <w:p w14:paraId="0C9CF1DF" w14:textId="5E119A7D" w:rsidR="00324032" w:rsidRDefault="00324032" w:rsidP="00F638B5">
      <w:pPr>
        <w:pStyle w:val="Tekstopmerking"/>
        <w:jc w:val="both"/>
        <w:rPr>
          <w:rFonts w:cs="Tahoma"/>
        </w:rPr>
      </w:pPr>
      <w:r w:rsidRPr="00AA1E98">
        <w:rPr>
          <w:rFonts w:cs="Tahoma"/>
        </w:rPr>
        <w:t xml:space="preserve">Abelardo: </w:t>
      </w:r>
      <w:r>
        <w:rPr>
          <w:rFonts w:cs="Tahoma"/>
        </w:rPr>
        <w:t>“</w:t>
      </w:r>
      <w:r w:rsidRPr="00AA1E98">
        <w:rPr>
          <w:rFonts w:cs="Tahoma"/>
        </w:rPr>
        <w:t xml:space="preserve">So far, </w:t>
      </w:r>
      <w:r>
        <w:rPr>
          <w:rFonts w:cs="Tahoma"/>
        </w:rPr>
        <w:t xml:space="preserve">we have discovered that in order to increase the speed and level of the </w:t>
      </w:r>
      <w:r w:rsidRPr="00AA1E98">
        <w:rPr>
          <w:rFonts w:cs="Tahoma"/>
        </w:rPr>
        <w:t>degradation</w:t>
      </w:r>
      <w:r>
        <w:rPr>
          <w:rFonts w:cs="Tahoma"/>
        </w:rPr>
        <w:t xml:space="preserve"> of</w:t>
      </w:r>
      <w:r w:rsidRPr="006936B6">
        <w:rPr>
          <w:rFonts w:cs="Tahoma"/>
        </w:rPr>
        <w:t xml:space="preserve"> </w:t>
      </w:r>
      <w:r w:rsidRPr="00AA1E98">
        <w:rPr>
          <w:rFonts w:cs="Tahoma"/>
        </w:rPr>
        <w:t xml:space="preserve">biodegradable-mulch film, </w:t>
      </w:r>
      <w:r>
        <w:rPr>
          <w:rFonts w:cs="Tahoma"/>
        </w:rPr>
        <w:t>it</w:t>
      </w:r>
      <w:r w:rsidRPr="00AA1E98">
        <w:rPr>
          <w:rFonts w:cs="Tahoma"/>
        </w:rPr>
        <w:t xml:space="preserve"> must be ploughed into the soil at about 25cm</w:t>
      </w:r>
      <w:r>
        <w:rPr>
          <w:rFonts w:cs="Tahoma"/>
        </w:rPr>
        <w:t xml:space="preserve">. </w:t>
      </w:r>
      <w:r>
        <w:t>At this depth there is enough humidity and organic material to ensure microbial activity</w:t>
      </w:r>
      <w:r w:rsidRPr="00AA1E98">
        <w:rPr>
          <w:rFonts w:cs="Tahoma"/>
        </w:rPr>
        <w:t xml:space="preserve">. </w:t>
      </w:r>
      <w:r>
        <w:rPr>
          <w:rFonts w:cs="Tahoma"/>
        </w:rPr>
        <w:t>A</w:t>
      </w:r>
      <w:r w:rsidRPr="00AA1E98">
        <w:rPr>
          <w:rFonts w:cs="Tahoma"/>
        </w:rPr>
        <w:t>fter having ploughed the film into the soil</w:t>
      </w:r>
      <w:r>
        <w:rPr>
          <w:rFonts w:cs="Tahoma"/>
        </w:rPr>
        <w:t xml:space="preserve">, </w:t>
      </w:r>
      <w:r w:rsidRPr="00AA1E98">
        <w:rPr>
          <w:rFonts w:cs="Tahoma"/>
        </w:rPr>
        <w:t xml:space="preserve">we need </w:t>
      </w:r>
      <w:r>
        <w:rPr>
          <w:rFonts w:cs="Tahoma"/>
        </w:rPr>
        <w:t xml:space="preserve">to introduce </w:t>
      </w:r>
      <w:r w:rsidRPr="00AA1E98">
        <w:rPr>
          <w:rFonts w:cs="Tahoma"/>
        </w:rPr>
        <w:t xml:space="preserve">a second crop to get </w:t>
      </w:r>
      <w:r>
        <w:rPr>
          <w:rFonts w:cs="Tahoma"/>
        </w:rPr>
        <w:t>a sufficient</w:t>
      </w:r>
      <w:r w:rsidRPr="00AA1E98">
        <w:rPr>
          <w:rFonts w:cs="Tahoma"/>
        </w:rPr>
        <w:t xml:space="preserve"> level of degradation</w:t>
      </w:r>
      <w:r>
        <w:rPr>
          <w:rFonts w:cs="Tahoma"/>
        </w:rPr>
        <w:t xml:space="preserve">. </w:t>
      </w:r>
      <w:r>
        <w:t xml:space="preserve">This second crop provides extra humidity and organic material, which boosts the microorganisms involved in the degradation process.” </w:t>
      </w:r>
    </w:p>
    <w:p w14:paraId="7BF7A8C9" w14:textId="77777777" w:rsidR="00324032" w:rsidRDefault="00324032" w:rsidP="00F638B5">
      <w:pPr>
        <w:pStyle w:val="Tekstopmerking"/>
        <w:jc w:val="both"/>
        <w:rPr>
          <w:rFonts w:cs="Tahoma"/>
        </w:rPr>
      </w:pPr>
    </w:p>
    <w:p w14:paraId="671330BC" w14:textId="56A10D69" w:rsidR="00324032" w:rsidRPr="00B86B3E" w:rsidRDefault="00324032" w:rsidP="00F638B5">
      <w:pPr>
        <w:pStyle w:val="Tekstopmerking"/>
        <w:jc w:val="both"/>
      </w:pPr>
      <w:r w:rsidRPr="00AA1E98">
        <w:rPr>
          <w:rFonts w:cs="Tahoma"/>
        </w:rPr>
        <w:t xml:space="preserve">The project </w:t>
      </w:r>
      <w:r>
        <w:rPr>
          <w:rFonts w:cs="Tahoma"/>
        </w:rPr>
        <w:t>is about to finish</w:t>
      </w:r>
      <w:r w:rsidRPr="00AA1E98">
        <w:rPr>
          <w:rFonts w:cs="Tahoma"/>
        </w:rPr>
        <w:t xml:space="preserve"> </w:t>
      </w:r>
      <w:r w:rsidR="00F3148D">
        <w:rPr>
          <w:rFonts w:cs="Tahoma"/>
        </w:rPr>
        <w:t>at</w:t>
      </w:r>
      <w:r w:rsidR="00F3148D" w:rsidRPr="00AA1E98">
        <w:rPr>
          <w:rFonts w:cs="Tahoma"/>
        </w:rPr>
        <w:t xml:space="preserve"> </w:t>
      </w:r>
      <w:r w:rsidRPr="00AA1E98">
        <w:rPr>
          <w:rFonts w:cs="Tahoma"/>
        </w:rPr>
        <w:t xml:space="preserve">the end of 2020, but there are still remaining questions. Therefore, the </w:t>
      </w:r>
      <w:r>
        <w:rPr>
          <w:rFonts w:cs="Tahoma"/>
        </w:rPr>
        <w:t xml:space="preserve">project partners, with the addition of some new partners, are </w:t>
      </w:r>
      <w:r w:rsidRPr="00AA1E98">
        <w:rPr>
          <w:rFonts w:cs="Tahoma"/>
        </w:rPr>
        <w:t>preparing a</w:t>
      </w:r>
      <w:r>
        <w:rPr>
          <w:rFonts w:cs="Tahoma"/>
        </w:rPr>
        <w:t xml:space="preserve">nother </w:t>
      </w:r>
      <w:r w:rsidRPr="00AA1E98">
        <w:rPr>
          <w:rFonts w:cs="Tahoma"/>
        </w:rPr>
        <w:t>project</w:t>
      </w:r>
      <w:r>
        <w:rPr>
          <w:rFonts w:cs="Tahoma"/>
        </w:rPr>
        <w:t xml:space="preserve"> proposal. </w:t>
      </w:r>
      <w:r w:rsidRPr="00AA1E98">
        <w:rPr>
          <w:rFonts w:cs="Tahoma"/>
        </w:rPr>
        <w:t xml:space="preserve">Abelardo: “In the second project we aim to speed up the degradation </w:t>
      </w:r>
      <w:r>
        <w:rPr>
          <w:rFonts w:cs="Tahoma"/>
        </w:rPr>
        <w:t>using</w:t>
      </w:r>
      <w:r w:rsidRPr="00AA1E98">
        <w:rPr>
          <w:rFonts w:cs="Tahoma"/>
        </w:rPr>
        <w:t xml:space="preserve"> the soil native microorganisms</w:t>
      </w:r>
      <w:r>
        <w:rPr>
          <w:rFonts w:cs="Tahoma"/>
        </w:rPr>
        <w:t xml:space="preserve"> without the need for a second crop.” </w:t>
      </w:r>
    </w:p>
    <w:p w14:paraId="0C62F519" w14:textId="64081DAC" w:rsidR="00BC4654" w:rsidRPr="00AA1E98" w:rsidRDefault="00BC4654" w:rsidP="00F638B5">
      <w:pPr>
        <w:jc w:val="both"/>
        <w:rPr>
          <w:rFonts w:cs="Tahoma"/>
          <w:b/>
          <w:bCs/>
        </w:rPr>
      </w:pPr>
    </w:p>
    <w:p w14:paraId="56D6B70A" w14:textId="3BA3866F" w:rsidR="00366B05" w:rsidRDefault="00366B05" w:rsidP="00F638B5">
      <w:pPr>
        <w:pStyle w:val="Kop1"/>
        <w:jc w:val="both"/>
        <w:rPr>
          <w:rFonts w:cs="Tahoma"/>
          <w:lang w:val="en-US"/>
        </w:rPr>
      </w:pPr>
      <w:r w:rsidRPr="00AA1E98">
        <w:rPr>
          <w:rFonts w:cs="Tahoma"/>
          <w:lang w:val="en-US"/>
        </w:rPr>
        <w:lastRenderedPageBreak/>
        <w:t>Press article short article</w:t>
      </w:r>
    </w:p>
    <w:p w14:paraId="0B691EED" w14:textId="5AD43254" w:rsidR="00AF6913" w:rsidRDefault="00AF6913" w:rsidP="00F638B5">
      <w:pPr>
        <w:jc w:val="both"/>
        <w:rPr>
          <w:lang w:val="en-US"/>
        </w:rPr>
      </w:pPr>
    </w:p>
    <w:p w14:paraId="6B2E5392" w14:textId="77777777" w:rsidR="00AF6913" w:rsidRPr="00AA1E98" w:rsidRDefault="00AF6913" w:rsidP="00F638B5">
      <w:pPr>
        <w:pStyle w:val="Kop2"/>
      </w:pPr>
      <w:r w:rsidRPr="00AA1E98">
        <w:t>Biodegradable mulch films to reduce plastic footprint in agriculture</w:t>
      </w:r>
    </w:p>
    <w:p w14:paraId="6B48F13C" w14:textId="7970EFEF" w:rsidR="00AF6913" w:rsidRPr="00F638B5" w:rsidRDefault="00AF6913" w:rsidP="00F638B5">
      <w:pPr>
        <w:pStyle w:val="Kop3"/>
        <w:rPr>
          <w:rStyle w:val="datum-vervolgpagina"/>
          <w:caps w:val="0"/>
          <w:color w:val="7CCCBF"/>
          <w:sz w:val="24"/>
        </w:rPr>
      </w:pPr>
      <w:r w:rsidRPr="00F638B5">
        <w:rPr>
          <w:rStyle w:val="datum-vervolgpagina"/>
          <w:caps w:val="0"/>
          <w:color w:val="7CCCBF"/>
          <w:sz w:val="24"/>
        </w:rPr>
        <w:t>Spanish Operational Group investigates new techniques to accelerate degradation of mulch film</w:t>
      </w:r>
    </w:p>
    <w:p w14:paraId="017566A3" w14:textId="77777777" w:rsidR="00F638B5" w:rsidRDefault="00F638B5" w:rsidP="00F638B5">
      <w:pPr>
        <w:pStyle w:val="Tekstopmerking"/>
        <w:jc w:val="both"/>
        <w:rPr>
          <w:rFonts w:cs="Tahoma"/>
          <w:b/>
          <w:bCs/>
        </w:rPr>
      </w:pPr>
    </w:p>
    <w:p w14:paraId="46CBC842" w14:textId="09B50B0B" w:rsidR="00504278" w:rsidRDefault="00504278" w:rsidP="00F638B5">
      <w:pPr>
        <w:pStyle w:val="Tekstopmerking"/>
        <w:jc w:val="both"/>
        <w:rPr>
          <w:b/>
          <w:bCs/>
        </w:rPr>
      </w:pPr>
      <w:r w:rsidRPr="0040066E">
        <w:rPr>
          <w:rFonts w:cs="Tahoma"/>
          <w:b/>
          <w:bCs/>
        </w:rPr>
        <w:t xml:space="preserve">Plastics are widely used in agriculture, but they create challenges for the environment. </w:t>
      </w:r>
      <w:r w:rsidRPr="0040066E">
        <w:rPr>
          <w:b/>
          <w:bCs/>
          <w:lang w:val="en-US"/>
        </w:rPr>
        <w:t>About 80% of the plastic waste is generated by plastic mulch films.</w:t>
      </w:r>
      <w:r>
        <w:rPr>
          <w:rStyle w:val="Voetnootmarkering"/>
          <w:b/>
          <w:bCs/>
        </w:rPr>
        <w:footnoteReference w:id="3"/>
      </w:r>
      <w:r>
        <w:rPr>
          <w:b/>
          <w:bCs/>
          <w:lang w:val="en-US"/>
        </w:rPr>
        <w:t xml:space="preserve"> </w:t>
      </w:r>
      <w:r w:rsidRPr="0040066E">
        <w:rPr>
          <w:b/>
          <w:bCs/>
        </w:rPr>
        <w:t>Their waste collection is difficult</w:t>
      </w:r>
      <w:r>
        <w:rPr>
          <w:b/>
          <w:bCs/>
        </w:rPr>
        <w:t xml:space="preserve"> and </w:t>
      </w:r>
      <w:r w:rsidRPr="0040066E">
        <w:rPr>
          <w:b/>
          <w:bCs/>
        </w:rPr>
        <w:t>significant part</w:t>
      </w:r>
      <w:r>
        <w:rPr>
          <w:b/>
          <w:bCs/>
        </w:rPr>
        <w:t>s</w:t>
      </w:r>
      <w:r w:rsidRPr="0040066E">
        <w:rPr>
          <w:b/>
          <w:bCs/>
        </w:rPr>
        <w:t xml:space="preserve"> stay in the fields</w:t>
      </w:r>
      <w:r>
        <w:rPr>
          <w:b/>
          <w:bCs/>
        </w:rPr>
        <w:t xml:space="preserve">, </w:t>
      </w:r>
      <w:r w:rsidRPr="0040066E">
        <w:rPr>
          <w:b/>
          <w:bCs/>
        </w:rPr>
        <w:t>generat</w:t>
      </w:r>
      <w:r>
        <w:rPr>
          <w:b/>
          <w:bCs/>
        </w:rPr>
        <w:t xml:space="preserve">ing </w:t>
      </w:r>
      <w:r w:rsidRPr="0040066E">
        <w:rPr>
          <w:b/>
          <w:bCs/>
        </w:rPr>
        <w:t xml:space="preserve">microplastics that end up in rivers and oceans. </w:t>
      </w:r>
      <w:r w:rsidRPr="0040066E">
        <w:rPr>
          <w:rFonts w:cs="Tahoma"/>
          <w:b/>
          <w:bCs/>
        </w:rPr>
        <w:t xml:space="preserve">A Spanish Operational Group (OG) </w:t>
      </w:r>
      <w:r w:rsidRPr="0040066E">
        <w:rPr>
          <w:b/>
          <w:bCs/>
        </w:rPr>
        <w:t>encourages farm</w:t>
      </w:r>
      <w:r>
        <w:rPr>
          <w:b/>
          <w:bCs/>
        </w:rPr>
        <w:t>er</w:t>
      </w:r>
      <w:r w:rsidRPr="0040066E">
        <w:rPr>
          <w:b/>
          <w:bCs/>
        </w:rPr>
        <w:t xml:space="preserve">s in their region to use biodegradable mulch films </w:t>
      </w:r>
      <w:r>
        <w:rPr>
          <w:b/>
          <w:bCs/>
        </w:rPr>
        <w:t xml:space="preserve">and provides solutions for accelerating the degradation progress.  </w:t>
      </w:r>
    </w:p>
    <w:p w14:paraId="7CB1A9CB" w14:textId="77777777" w:rsidR="00504278" w:rsidRPr="00504278" w:rsidRDefault="00504278" w:rsidP="00F638B5">
      <w:pPr>
        <w:jc w:val="both"/>
      </w:pPr>
    </w:p>
    <w:p w14:paraId="1CB7531A" w14:textId="4277CE6D" w:rsidR="00201525" w:rsidRDefault="00504278" w:rsidP="00F638B5">
      <w:pPr>
        <w:jc w:val="both"/>
        <w:rPr>
          <w:rFonts w:cs="Tahoma"/>
        </w:rPr>
      </w:pPr>
      <w:r w:rsidRPr="00F31377">
        <w:rPr>
          <w:rFonts w:cs="Tahoma"/>
        </w:rPr>
        <w:t xml:space="preserve">Operational Group </w:t>
      </w:r>
      <w:proofErr w:type="spellStart"/>
      <w:r w:rsidRPr="00F638B5">
        <w:rPr>
          <w:rFonts w:cs="Tahoma"/>
        </w:rPr>
        <w:t>AColchados</w:t>
      </w:r>
      <w:proofErr w:type="spellEnd"/>
      <w:r w:rsidRPr="00F638B5">
        <w:rPr>
          <w:rFonts w:cs="Tahoma"/>
        </w:rPr>
        <w:t xml:space="preserve"> </w:t>
      </w:r>
      <w:proofErr w:type="spellStart"/>
      <w:r w:rsidRPr="00F638B5">
        <w:rPr>
          <w:rFonts w:cs="Tahoma"/>
        </w:rPr>
        <w:t>BioDegradables</w:t>
      </w:r>
      <w:proofErr w:type="spellEnd"/>
      <w:r w:rsidRPr="00F31377">
        <w:rPr>
          <w:rFonts w:cs="Tahoma"/>
        </w:rPr>
        <w:t xml:space="preserve"> (GO-ACBD) </w:t>
      </w:r>
      <w:r>
        <w:rPr>
          <w:rFonts w:cs="Tahoma"/>
        </w:rPr>
        <w:t>is coordinated by</w:t>
      </w:r>
      <w:r w:rsidRPr="00F31377">
        <w:rPr>
          <w:rFonts w:cs="Tahoma"/>
        </w:rPr>
        <w:t xml:space="preserve"> Abelardo Hernandez</w:t>
      </w:r>
      <w:r>
        <w:rPr>
          <w:rFonts w:cs="Tahoma"/>
        </w:rPr>
        <w:t xml:space="preserve"> from</w:t>
      </w:r>
      <w:r w:rsidRPr="00F31377">
        <w:rPr>
          <w:rFonts w:cs="Tahoma"/>
        </w:rPr>
        <w:t xml:space="preserve"> the Association of Fruit and Vegetable Producers-Exporters (</w:t>
      </w:r>
      <w:proofErr w:type="spellStart"/>
      <w:r w:rsidRPr="00F31377">
        <w:rPr>
          <w:rFonts w:cs="Tahoma"/>
        </w:rPr>
        <w:t>Proexport</w:t>
      </w:r>
      <w:proofErr w:type="spellEnd"/>
      <w:r w:rsidRPr="00F31377">
        <w:rPr>
          <w:rFonts w:cs="Tahoma"/>
        </w:rPr>
        <w:t>)</w:t>
      </w:r>
      <w:r>
        <w:rPr>
          <w:rFonts w:cs="Tahoma"/>
        </w:rPr>
        <w:t xml:space="preserve"> based in the region of Murcia.</w:t>
      </w:r>
    </w:p>
    <w:p w14:paraId="09370B49" w14:textId="77777777" w:rsidR="00504278" w:rsidRPr="00AA1E98" w:rsidRDefault="00504278" w:rsidP="00F638B5">
      <w:pPr>
        <w:jc w:val="both"/>
        <w:rPr>
          <w:rFonts w:cs="Tahoma"/>
        </w:rPr>
      </w:pPr>
    </w:p>
    <w:p w14:paraId="3FFBC6D1" w14:textId="1CE7DFAC" w:rsidR="00201525" w:rsidRDefault="00201525" w:rsidP="00F638B5">
      <w:pPr>
        <w:pStyle w:val="Tekstopmerking"/>
        <w:jc w:val="both"/>
        <w:rPr>
          <w:rFonts w:cs="Tahoma"/>
        </w:rPr>
      </w:pPr>
      <w:r>
        <w:rPr>
          <w:rFonts w:cs="Tahoma"/>
        </w:rPr>
        <w:t xml:space="preserve">The </w:t>
      </w:r>
      <w:r w:rsidRPr="00F31377">
        <w:rPr>
          <w:rFonts w:cs="Tahoma"/>
        </w:rPr>
        <w:t>consortium</w:t>
      </w:r>
      <w:r>
        <w:rPr>
          <w:rFonts w:cs="Tahoma"/>
        </w:rPr>
        <w:t xml:space="preserve"> </w:t>
      </w:r>
      <w:r w:rsidRPr="00F31377">
        <w:rPr>
          <w:rFonts w:cs="Tahoma"/>
        </w:rPr>
        <w:t>includes five well-known agricultural companies</w:t>
      </w:r>
      <w:r>
        <w:rPr>
          <w:rFonts w:cs="Tahoma"/>
        </w:rPr>
        <w:t xml:space="preserve"> and together they work with two research centres specialised in biodegradable mulch. </w:t>
      </w:r>
      <w:r w:rsidR="00D51AA7">
        <w:rPr>
          <w:rFonts w:cs="Tahoma"/>
        </w:rPr>
        <w:t>Abelardo: “</w:t>
      </w:r>
      <w:r>
        <w:t>The OG</w:t>
      </w:r>
      <w:r>
        <w:rPr>
          <w:rFonts w:cs="Tahoma"/>
        </w:rPr>
        <w:t xml:space="preserve"> partners assessed</w:t>
      </w:r>
      <w:r w:rsidRPr="00AA1E98">
        <w:rPr>
          <w:rFonts w:cs="Tahoma"/>
        </w:rPr>
        <w:t xml:space="preserve"> the problem and it became clear that the solution had to be addressed in two ways. First, </w:t>
      </w:r>
      <w:r>
        <w:rPr>
          <w:rFonts w:cs="Tahoma"/>
        </w:rPr>
        <w:t>by reducing the</w:t>
      </w:r>
      <w:r w:rsidRPr="00AA1E98">
        <w:rPr>
          <w:rFonts w:cs="Tahoma"/>
        </w:rPr>
        <w:t xml:space="preserve"> amount of  non-biodegradable debris. This </w:t>
      </w:r>
      <w:r>
        <w:rPr>
          <w:rFonts w:cs="Tahoma"/>
        </w:rPr>
        <w:t>could be done by encouraging</w:t>
      </w:r>
      <w:r w:rsidRPr="00AA1E98">
        <w:rPr>
          <w:rFonts w:cs="Tahoma"/>
        </w:rPr>
        <w:t xml:space="preserve"> farmers </w:t>
      </w:r>
      <w:r>
        <w:rPr>
          <w:rFonts w:cs="Tahoma"/>
        </w:rPr>
        <w:t>not to use</w:t>
      </w:r>
      <w:r w:rsidRPr="00AA1E98">
        <w:rPr>
          <w:rFonts w:cs="Tahoma"/>
        </w:rPr>
        <w:t xml:space="preserve"> polyethylene films under 15</w:t>
      </w:r>
      <w:r>
        <w:rPr>
          <w:rFonts w:cs="Tahoma"/>
        </w:rPr>
        <w:t xml:space="preserve"> </w:t>
      </w:r>
      <w:r w:rsidRPr="00AA1E98">
        <w:rPr>
          <w:rFonts w:cs="Tahoma"/>
        </w:rPr>
        <w:t>micrometre thickness</w:t>
      </w:r>
      <w:r w:rsidR="00D51AA7">
        <w:rPr>
          <w:rFonts w:cs="Tahoma"/>
        </w:rPr>
        <w:t xml:space="preserve">. </w:t>
      </w:r>
      <w:r w:rsidRPr="00201525">
        <w:rPr>
          <w:rFonts w:cs="Tahoma"/>
        </w:rPr>
        <w:t>The second part of the solution, is reducing the time that biodegradable mulch film remains in the soil.</w:t>
      </w:r>
      <w:r w:rsidR="00D51AA7">
        <w:rPr>
          <w:rFonts w:cs="Tahoma"/>
        </w:rPr>
        <w:t>”</w:t>
      </w:r>
    </w:p>
    <w:p w14:paraId="067C93F8" w14:textId="74453355" w:rsidR="000F3471" w:rsidRDefault="000F3471" w:rsidP="00F638B5">
      <w:pPr>
        <w:pStyle w:val="Tekstopmerking"/>
        <w:jc w:val="both"/>
        <w:rPr>
          <w:rFonts w:cs="Tahoma"/>
        </w:rPr>
      </w:pPr>
    </w:p>
    <w:p w14:paraId="6B818F36" w14:textId="288EB6D7" w:rsidR="000F3471" w:rsidRDefault="00201525" w:rsidP="00F638B5">
      <w:pPr>
        <w:pStyle w:val="Tekstopmerking"/>
        <w:jc w:val="both"/>
        <w:rPr>
          <w:rFonts w:cs="Tahoma"/>
        </w:rPr>
      </w:pPr>
      <w:r w:rsidRPr="00AA1E98">
        <w:rPr>
          <w:rFonts w:cs="Tahoma"/>
        </w:rPr>
        <w:t xml:space="preserve">Abelardo: </w:t>
      </w:r>
      <w:r w:rsidR="000F3471">
        <w:rPr>
          <w:rFonts w:cs="Tahoma"/>
        </w:rPr>
        <w:t>“</w:t>
      </w:r>
      <w:r w:rsidR="000F3471" w:rsidRPr="00AA1E98">
        <w:rPr>
          <w:rFonts w:cs="Tahoma"/>
        </w:rPr>
        <w:t xml:space="preserve">So far, </w:t>
      </w:r>
      <w:r w:rsidR="000F3471">
        <w:rPr>
          <w:rFonts w:cs="Tahoma"/>
        </w:rPr>
        <w:t xml:space="preserve">we have discovered that in order to increase the speed and level of the </w:t>
      </w:r>
      <w:r w:rsidR="000F3471" w:rsidRPr="00AA1E98">
        <w:rPr>
          <w:rFonts w:cs="Tahoma"/>
        </w:rPr>
        <w:t>degradation</w:t>
      </w:r>
      <w:r w:rsidR="000F3471">
        <w:rPr>
          <w:rFonts w:cs="Tahoma"/>
        </w:rPr>
        <w:t xml:space="preserve"> of</w:t>
      </w:r>
      <w:r w:rsidR="000F3471" w:rsidRPr="006936B6">
        <w:rPr>
          <w:rFonts w:cs="Tahoma"/>
        </w:rPr>
        <w:t xml:space="preserve"> </w:t>
      </w:r>
      <w:r w:rsidR="000F3471" w:rsidRPr="00AA1E98">
        <w:rPr>
          <w:rFonts w:cs="Tahoma"/>
        </w:rPr>
        <w:t xml:space="preserve">biodegradable-mulch film, </w:t>
      </w:r>
      <w:r w:rsidR="000F3471">
        <w:rPr>
          <w:rFonts w:cs="Tahoma"/>
        </w:rPr>
        <w:t>it</w:t>
      </w:r>
      <w:r w:rsidR="000F3471" w:rsidRPr="00AA1E98">
        <w:rPr>
          <w:rFonts w:cs="Tahoma"/>
        </w:rPr>
        <w:t xml:space="preserve"> must be ploughed into the soil at about 25cm</w:t>
      </w:r>
      <w:r w:rsidR="000F3471">
        <w:rPr>
          <w:rFonts w:cs="Tahoma"/>
        </w:rPr>
        <w:t xml:space="preserve">. </w:t>
      </w:r>
      <w:r w:rsidR="000F3471">
        <w:t>At this depth there is enough humidity and organic material to ensure microbial activity</w:t>
      </w:r>
      <w:r w:rsidR="000F3471" w:rsidRPr="00AA1E98">
        <w:rPr>
          <w:rFonts w:cs="Tahoma"/>
        </w:rPr>
        <w:t xml:space="preserve">. </w:t>
      </w:r>
      <w:r w:rsidR="000F3471">
        <w:rPr>
          <w:rFonts w:cs="Tahoma"/>
        </w:rPr>
        <w:t>A</w:t>
      </w:r>
      <w:r w:rsidR="000F3471" w:rsidRPr="00AA1E98">
        <w:rPr>
          <w:rFonts w:cs="Tahoma"/>
        </w:rPr>
        <w:t>fter having ploughed the film into the soil</w:t>
      </w:r>
      <w:r w:rsidR="000F3471">
        <w:rPr>
          <w:rFonts w:cs="Tahoma"/>
        </w:rPr>
        <w:t xml:space="preserve">, </w:t>
      </w:r>
      <w:r w:rsidR="000F3471" w:rsidRPr="00AA1E98">
        <w:rPr>
          <w:rFonts w:cs="Tahoma"/>
        </w:rPr>
        <w:t xml:space="preserve">we need </w:t>
      </w:r>
      <w:r w:rsidR="000F3471">
        <w:rPr>
          <w:rFonts w:cs="Tahoma"/>
        </w:rPr>
        <w:t xml:space="preserve">to introduce </w:t>
      </w:r>
      <w:r w:rsidR="000F3471" w:rsidRPr="00AA1E98">
        <w:rPr>
          <w:rFonts w:cs="Tahoma"/>
        </w:rPr>
        <w:t xml:space="preserve">a second crop to get </w:t>
      </w:r>
      <w:r w:rsidR="000F3471">
        <w:rPr>
          <w:rFonts w:cs="Tahoma"/>
        </w:rPr>
        <w:t>a sufficient</w:t>
      </w:r>
      <w:r w:rsidR="000F3471" w:rsidRPr="00AA1E98">
        <w:rPr>
          <w:rFonts w:cs="Tahoma"/>
        </w:rPr>
        <w:t xml:space="preserve"> level of degradation</w:t>
      </w:r>
      <w:r w:rsidR="000F3471">
        <w:rPr>
          <w:rFonts w:cs="Tahoma"/>
        </w:rPr>
        <w:t xml:space="preserve">. </w:t>
      </w:r>
      <w:r w:rsidR="000F3471">
        <w:t xml:space="preserve">This second crop provides extra humidity and organic material, which boosts the microorganisms involved in the degradation process.” </w:t>
      </w:r>
    </w:p>
    <w:p w14:paraId="32F92DDD" w14:textId="798E8497" w:rsidR="00201525" w:rsidRDefault="00201525" w:rsidP="00F638B5">
      <w:pPr>
        <w:pStyle w:val="Tekstopmerking"/>
        <w:jc w:val="both"/>
        <w:rPr>
          <w:rFonts w:cs="Tahoma"/>
        </w:rPr>
      </w:pPr>
    </w:p>
    <w:p w14:paraId="36462411" w14:textId="77777777" w:rsidR="000D6F83" w:rsidRDefault="009F3C82" w:rsidP="00F638B5">
      <w:pPr>
        <w:pStyle w:val="Kop1"/>
        <w:jc w:val="both"/>
        <w:rPr>
          <w:rFonts w:cs="Tahoma"/>
          <w:lang w:val="en-US"/>
        </w:rPr>
      </w:pPr>
      <w:r w:rsidRPr="00AA1E98">
        <w:rPr>
          <w:rFonts w:cs="Tahoma"/>
          <w:lang w:val="en-US"/>
        </w:rPr>
        <w:t>Background information</w:t>
      </w:r>
    </w:p>
    <w:p w14:paraId="5ECEE92F" w14:textId="77777777" w:rsidR="000D6F83" w:rsidRDefault="000D6F83" w:rsidP="000D6F83">
      <w:pPr>
        <w:rPr>
          <w:lang w:val="en-US"/>
        </w:rPr>
      </w:pPr>
    </w:p>
    <w:p w14:paraId="42D48AD1" w14:textId="20BA60CB" w:rsidR="000D6F83" w:rsidRPr="000D6F83" w:rsidRDefault="000D6F83" w:rsidP="000D6F83">
      <w:pPr>
        <w:rPr>
          <w:rStyle w:val="Hyperlink"/>
          <w:lang w:val="en-US"/>
        </w:rPr>
      </w:pPr>
      <w:r>
        <w:rPr>
          <w:b/>
          <w:lang w:val="en-US"/>
        </w:rPr>
        <w:fldChar w:fldCharType="begin"/>
      </w:r>
      <w:r>
        <w:rPr>
          <w:b/>
          <w:lang w:val="en-US"/>
        </w:rPr>
        <w:instrText xml:space="preserve"> HYPERLINK "https://youtu.be/nSwQUGrmFn8" </w:instrText>
      </w:r>
      <w:r>
        <w:rPr>
          <w:b/>
          <w:lang w:val="en-US"/>
        </w:rPr>
      </w:r>
      <w:r>
        <w:rPr>
          <w:b/>
          <w:lang w:val="en-US"/>
        </w:rPr>
        <w:fldChar w:fldCharType="separate"/>
      </w:r>
      <w:r w:rsidRPr="000D6F83">
        <w:rPr>
          <w:rStyle w:val="Hyperlink"/>
          <w:lang w:val="en-US"/>
        </w:rPr>
        <w:t xml:space="preserve">Watch the </w:t>
      </w:r>
      <w:r>
        <w:rPr>
          <w:rStyle w:val="Hyperlink"/>
          <w:lang w:val="en-US"/>
        </w:rPr>
        <w:t>Operational Group project</w:t>
      </w:r>
      <w:r w:rsidRPr="000D6F83">
        <w:rPr>
          <w:rStyle w:val="Hyperlink"/>
          <w:lang w:val="en-US"/>
        </w:rPr>
        <w:t xml:space="preserve"> </w:t>
      </w:r>
      <w:proofErr w:type="spellStart"/>
      <w:r w:rsidRPr="000D6F83">
        <w:rPr>
          <w:rStyle w:val="Hyperlink"/>
          <w:lang w:val="en-US"/>
        </w:rPr>
        <w:t>movieclip</w:t>
      </w:r>
      <w:proofErr w:type="spellEnd"/>
    </w:p>
    <w:p w14:paraId="6D7F0C99" w14:textId="77777777" w:rsidR="000D6F83" w:rsidRPr="000D6F83" w:rsidRDefault="000D6F83" w:rsidP="000D6F83">
      <w:pPr>
        <w:rPr>
          <w:bCs/>
          <w:lang w:val="en-US"/>
        </w:rPr>
      </w:pPr>
      <w:r>
        <w:rPr>
          <w:b/>
          <w:lang w:val="en-US"/>
        </w:rPr>
        <w:fldChar w:fldCharType="end"/>
      </w:r>
      <w:r w:rsidRPr="000D6F83">
        <w:rPr>
          <w:bCs/>
          <w:lang w:val="en-US"/>
        </w:rPr>
        <w:t>Video &amp; script: Operational Group ACBD</w:t>
      </w:r>
    </w:p>
    <w:p w14:paraId="6EDE3D21" w14:textId="0489BB34" w:rsidR="000D6F83" w:rsidRPr="000D6F83" w:rsidRDefault="000D6F83" w:rsidP="000D6F83">
      <w:pPr>
        <w:rPr>
          <w:bCs/>
          <w:lang w:val="en-US"/>
        </w:rPr>
      </w:pPr>
      <w:r w:rsidRPr="000D6F83">
        <w:rPr>
          <w:bCs/>
          <w:lang w:val="en-US"/>
        </w:rPr>
        <w:t>Editing: EIP-AGRI Service Point</w:t>
      </w:r>
    </w:p>
    <w:p w14:paraId="32DF6127" w14:textId="3E9EF5E7" w:rsidR="000D6F83" w:rsidRDefault="000D6F83" w:rsidP="000D6F83">
      <w:pPr>
        <w:rPr>
          <w:b/>
          <w:lang w:val="en-US"/>
        </w:rPr>
      </w:pPr>
    </w:p>
    <w:p w14:paraId="734C657F" w14:textId="76672723" w:rsidR="000D6F83" w:rsidRDefault="000D6F83" w:rsidP="000D6F8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556B7D" wp14:editId="7171A08F">
            <wp:extent cx="3447575" cy="1931831"/>
            <wp:effectExtent l="0" t="0" r="635" b="0"/>
            <wp:docPr id="2" name="Afbeelding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150" cy="193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0695" w14:textId="5E0BC5B8" w:rsidR="000D6F83" w:rsidRPr="00316ADD" w:rsidRDefault="000D6F83" w:rsidP="000D6F83">
      <w:pPr>
        <w:rPr>
          <w:lang w:val="en-US"/>
        </w:rPr>
      </w:pPr>
    </w:p>
    <w:p w14:paraId="39F57C0A" w14:textId="77777777" w:rsidR="000D6F83" w:rsidRPr="00DE28AC" w:rsidRDefault="000D6F83" w:rsidP="000D6F83">
      <w:pPr>
        <w:jc w:val="both"/>
        <w:rPr>
          <w:lang w:val="en-US"/>
        </w:rPr>
      </w:pPr>
    </w:p>
    <w:p w14:paraId="5ABF2553" w14:textId="298C653B" w:rsidR="00F638B5" w:rsidRDefault="000D6F83" w:rsidP="000D6F83">
      <w:pPr>
        <w:rPr>
          <w:lang w:val="en-US"/>
        </w:rPr>
      </w:pPr>
      <w:r>
        <w:rPr>
          <w:lang w:val="en-US"/>
        </w:rPr>
        <w:br w:type="page"/>
      </w:r>
    </w:p>
    <w:p w14:paraId="799875DC" w14:textId="3EE4FD74" w:rsidR="00422057" w:rsidRPr="00324032" w:rsidRDefault="00422057" w:rsidP="00F638B5">
      <w:pPr>
        <w:jc w:val="both"/>
      </w:pPr>
      <w:r w:rsidRPr="00324032">
        <w:lastRenderedPageBreak/>
        <w:t>I</w:t>
      </w:r>
      <w:r w:rsidR="00324032" w:rsidRPr="00324032">
        <w:t>n</w:t>
      </w:r>
      <w:r w:rsidRPr="00324032">
        <w:t xml:space="preserve"> 2018, the </w:t>
      </w:r>
      <w:hyperlink r:id="rId13" w:history="1">
        <w:r w:rsidRPr="00324032">
          <w:rPr>
            <w:rStyle w:val="Hyperlink"/>
          </w:rPr>
          <w:t>standard EN-17033</w:t>
        </w:r>
      </w:hyperlink>
      <w:r w:rsidRPr="00324032">
        <w:t xml:space="preserve">, for biodegradable mulch films was released. It stated that biodegradable mulch </w:t>
      </w:r>
      <w:r w:rsidR="00324032" w:rsidRPr="00324032">
        <w:t xml:space="preserve">films should have a biodegradation threshold of 90% in 2 years, to be called </w:t>
      </w:r>
      <w:r w:rsidR="00324032" w:rsidRPr="00324032">
        <w:rPr>
          <w:i/>
          <w:iCs/>
        </w:rPr>
        <w:t>biodegradable</w:t>
      </w:r>
      <w:r w:rsidR="00272CA3">
        <w:rPr>
          <w:i/>
          <w:iCs/>
        </w:rPr>
        <w:t>.</w:t>
      </w:r>
      <w:r w:rsidR="000F3471" w:rsidRPr="00201525">
        <w:t xml:space="preserve"> For many farmers this is too long</w:t>
      </w:r>
      <w:r w:rsidR="000F3471">
        <w:t xml:space="preserve"> as one</w:t>
      </w:r>
      <w:r w:rsidR="000F3471" w:rsidRPr="00201525">
        <w:t xml:space="preserve"> crop last</w:t>
      </w:r>
      <w:r w:rsidR="00272CA3">
        <w:t>s</w:t>
      </w:r>
      <w:r w:rsidR="000F3471">
        <w:t xml:space="preserve"> only</w:t>
      </w:r>
      <w:r w:rsidR="000F3471" w:rsidRPr="00201525">
        <w:t xml:space="preserve"> 3-6 months </w:t>
      </w:r>
      <w:r w:rsidR="000F3471">
        <w:t>i</w:t>
      </w:r>
      <w:r w:rsidR="000F3471" w:rsidRPr="00201525">
        <w:t>n the field. Therefore, the O</w:t>
      </w:r>
      <w:r w:rsidR="000F3471">
        <w:t xml:space="preserve">perational Group ABCD </w:t>
      </w:r>
      <w:r w:rsidR="000F3471" w:rsidRPr="00201525">
        <w:t xml:space="preserve"> </w:t>
      </w:r>
      <w:r w:rsidR="000F3471">
        <w:t>has been trying</w:t>
      </w:r>
      <w:r w:rsidR="000F3471" w:rsidRPr="00201525">
        <w:t xml:space="preserve"> to speed up the degradation process</w:t>
      </w:r>
      <w:r w:rsidR="000F3471">
        <w:t xml:space="preserve"> and synchronise it </w:t>
      </w:r>
      <w:r w:rsidR="000F3471" w:rsidRPr="00201525">
        <w:t>with the crop</w:t>
      </w:r>
      <w:r w:rsidR="000F3471">
        <w:t xml:space="preserve"> life-cycle</w:t>
      </w:r>
      <w:r w:rsidR="000F3471" w:rsidRPr="00201525">
        <w:t>.</w:t>
      </w:r>
      <w:r w:rsidR="000F3471">
        <w:t xml:space="preserve"> </w:t>
      </w:r>
      <w:r w:rsidR="00324032" w:rsidRPr="00324032">
        <w:t>The remaining share of the bio-mulch is converted into biomass, which no longer contains any plastic.</w:t>
      </w:r>
    </w:p>
    <w:p w14:paraId="1BF7DCFF" w14:textId="0EE5F0B7" w:rsidR="00422057" w:rsidRDefault="00422057" w:rsidP="00F638B5">
      <w:pPr>
        <w:jc w:val="both"/>
        <w:rPr>
          <w:lang w:val="en-US"/>
        </w:rPr>
      </w:pPr>
    </w:p>
    <w:p w14:paraId="7C511BBF" w14:textId="7A868ADF" w:rsidR="00F0005C" w:rsidRPr="00AA1E98" w:rsidRDefault="00F638B5" w:rsidP="00F638B5">
      <w:pPr>
        <w:pStyle w:val="Kop2"/>
        <w:jc w:val="both"/>
        <w:rPr>
          <w:rFonts w:cs="Tahoma"/>
        </w:rPr>
      </w:pPr>
      <w:r>
        <w:rPr>
          <w:rFonts w:cs="Tahoma"/>
        </w:rPr>
        <w:t xml:space="preserve">Project </w:t>
      </w:r>
      <w:r w:rsidR="00F0005C" w:rsidRPr="00AA1E98">
        <w:rPr>
          <w:rFonts w:cs="Tahoma"/>
        </w:rPr>
        <w:t xml:space="preserve">information </w:t>
      </w:r>
    </w:p>
    <w:p w14:paraId="70E6D18C" w14:textId="24A7B99E" w:rsidR="00AA1E98" w:rsidRDefault="00F638B5" w:rsidP="00F638B5">
      <w:pPr>
        <w:jc w:val="both"/>
      </w:pPr>
      <w:r w:rsidRPr="00F638B5">
        <w:rPr>
          <w:rFonts w:cs="Tahoma"/>
          <w:bCs/>
          <w:lang w:val="en-US"/>
        </w:rPr>
        <w:t xml:space="preserve">Contact person: </w:t>
      </w:r>
      <w:r w:rsidR="00AA1E98" w:rsidRPr="00F638B5">
        <w:rPr>
          <w:rFonts w:cs="Tahoma"/>
          <w:bCs/>
          <w:lang w:val="en-US"/>
        </w:rPr>
        <w:t>Mr. Abelardo Hernandez</w:t>
      </w:r>
      <w:r w:rsidRPr="00F638B5">
        <w:rPr>
          <w:rFonts w:cs="Tahoma"/>
          <w:bCs/>
          <w:lang w:val="en-US"/>
        </w:rPr>
        <w:t xml:space="preserve"> - </w:t>
      </w:r>
      <w:r w:rsidR="00AA1E98" w:rsidRPr="00F638B5">
        <w:rPr>
          <w:rFonts w:cs="Tahoma"/>
          <w:bCs/>
          <w:lang w:val="en-US"/>
        </w:rPr>
        <w:t xml:space="preserve"> </w:t>
      </w:r>
      <w:hyperlink r:id="rId14" w:history="1">
        <w:r w:rsidR="00AA1E98" w:rsidRPr="00F638B5">
          <w:rPr>
            <w:b/>
            <w:bCs/>
            <w:color w:val="61A984" w:themeColor="accent1"/>
            <w:u w:val="single"/>
          </w:rPr>
          <w:t>ahernandez@proexport.es</w:t>
        </w:r>
      </w:hyperlink>
      <w:r>
        <w:t xml:space="preserve"> </w:t>
      </w:r>
      <w:r w:rsidR="00AA1E98" w:rsidRPr="00F638B5">
        <w:t xml:space="preserve"> </w:t>
      </w:r>
      <w:r w:rsidRPr="00F638B5">
        <w:t>- 0034 968 27 17 79</w:t>
      </w:r>
    </w:p>
    <w:p w14:paraId="5188A9BB" w14:textId="77777777" w:rsidR="00F638B5" w:rsidRPr="00F638B5" w:rsidRDefault="00F638B5" w:rsidP="00F638B5">
      <w:pPr>
        <w:jc w:val="both"/>
        <w:rPr>
          <w:bCs/>
          <w:color w:val="323130"/>
          <w:sz w:val="21"/>
        </w:rPr>
      </w:pPr>
    </w:p>
    <w:p w14:paraId="7B69A302" w14:textId="0E8D15CA" w:rsidR="00AA1E98" w:rsidRDefault="00E17BC7" w:rsidP="00F638B5">
      <w:pPr>
        <w:pStyle w:val="Lijstalinea"/>
        <w:numPr>
          <w:ilvl w:val="0"/>
          <w:numId w:val="46"/>
        </w:numPr>
        <w:jc w:val="both"/>
        <w:rPr>
          <w:bCs/>
          <w:lang w:val="nl-NL"/>
        </w:rPr>
      </w:pPr>
      <w:hyperlink r:id="rId15" w:history="1">
        <w:r w:rsidR="00F638B5" w:rsidRPr="00F638B5">
          <w:rPr>
            <w:rStyle w:val="Hyperlink"/>
            <w:bCs/>
            <w:lang w:val="nl-NL"/>
          </w:rPr>
          <w:t>www.acolchadosbiodegradables.es</w:t>
        </w:r>
      </w:hyperlink>
      <w:r w:rsidR="00F638B5" w:rsidRPr="00F638B5">
        <w:rPr>
          <w:bCs/>
          <w:lang w:val="nl-NL"/>
        </w:rPr>
        <w:t xml:space="preserve">  </w:t>
      </w:r>
    </w:p>
    <w:p w14:paraId="5589ACAA" w14:textId="33751D54" w:rsidR="00F638B5" w:rsidRPr="00F638B5" w:rsidRDefault="00E17BC7" w:rsidP="00F638B5">
      <w:pPr>
        <w:pStyle w:val="Lijstalinea"/>
        <w:numPr>
          <w:ilvl w:val="0"/>
          <w:numId w:val="46"/>
        </w:numPr>
        <w:jc w:val="both"/>
        <w:rPr>
          <w:bCs/>
          <w:lang w:val="en-US"/>
        </w:rPr>
      </w:pPr>
      <w:hyperlink r:id="rId16" w:history="1">
        <w:r w:rsidR="00F638B5" w:rsidRPr="00F638B5">
          <w:rPr>
            <w:rStyle w:val="Hyperlink"/>
            <w:bCs/>
            <w:lang w:val="en-US"/>
          </w:rPr>
          <w:t>Operational Group project webpage</w:t>
        </w:r>
      </w:hyperlink>
      <w:r w:rsidR="00F638B5" w:rsidRPr="00F638B5">
        <w:rPr>
          <w:bCs/>
          <w:lang w:val="en-US"/>
        </w:rPr>
        <w:t xml:space="preserve"> i</w:t>
      </w:r>
      <w:r w:rsidR="00F638B5">
        <w:rPr>
          <w:bCs/>
          <w:lang w:val="en-US"/>
        </w:rPr>
        <w:t>n the EIP-AGRI database</w:t>
      </w:r>
    </w:p>
    <w:p w14:paraId="2FD5839D" w14:textId="48E62C2D" w:rsidR="00460C6F" w:rsidRDefault="00460C6F" w:rsidP="00F638B5">
      <w:pPr>
        <w:jc w:val="both"/>
        <w:rPr>
          <w:b/>
          <w:lang w:val="en-US"/>
        </w:rPr>
      </w:pPr>
    </w:p>
    <w:p w14:paraId="56F9FE00" w14:textId="77777777" w:rsidR="00F638B5" w:rsidRDefault="00F638B5" w:rsidP="00F638B5">
      <w:pPr>
        <w:pStyle w:val="Kop2"/>
        <w:jc w:val="both"/>
      </w:pPr>
      <w:r>
        <w:t xml:space="preserve">EIP-AGRI contact </w:t>
      </w:r>
    </w:p>
    <w:p w14:paraId="4F921FEA" w14:textId="77777777" w:rsidR="00F638B5" w:rsidRPr="0016256D" w:rsidRDefault="00F638B5" w:rsidP="00F638B5">
      <w:pPr>
        <w:pStyle w:val="Geenafstand"/>
        <w:rPr>
          <w:lang w:val="en-US"/>
        </w:rPr>
      </w:pPr>
      <w:r w:rsidRPr="0016256D">
        <w:rPr>
          <w:lang w:val="en-US"/>
        </w:rPr>
        <w:t xml:space="preserve">Ina Van Hoye </w:t>
      </w:r>
    </w:p>
    <w:p w14:paraId="33DF2CA6" w14:textId="77777777" w:rsidR="00F638B5" w:rsidRDefault="00F638B5" w:rsidP="00F638B5">
      <w:pPr>
        <w:pStyle w:val="Geenafstand"/>
        <w:rPr>
          <w:lang w:val="en-US"/>
        </w:rPr>
      </w:pPr>
      <w:r w:rsidRPr="00704D3D">
        <w:rPr>
          <w:lang w:val="en-US"/>
        </w:rPr>
        <w:t xml:space="preserve">Communication officer </w:t>
      </w:r>
    </w:p>
    <w:p w14:paraId="13C0B193" w14:textId="77777777" w:rsidR="00F638B5" w:rsidRDefault="00F638B5" w:rsidP="00F638B5">
      <w:pPr>
        <w:pStyle w:val="Geenafstand"/>
        <w:rPr>
          <w:lang w:val="en-US"/>
        </w:rPr>
      </w:pPr>
      <w:r w:rsidRPr="00704D3D">
        <w:rPr>
          <w:lang w:val="en-US"/>
        </w:rPr>
        <w:t xml:space="preserve">EIP-AGRI Service Point </w:t>
      </w:r>
    </w:p>
    <w:p w14:paraId="62692300" w14:textId="77777777" w:rsidR="00F638B5" w:rsidRPr="00536F6C" w:rsidRDefault="00E17BC7" w:rsidP="00F638B5">
      <w:pPr>
        <w:pStyle w:val="Geenafstand"/>
        <w:rPr>
          <w:lang w:val="en-US"/>
        </w:rPr>
      </w:pPr>
      <w:hyperlink r:id="rId17" w:history="1">
        <w:r w:rsidR="00F638B5" w:rsidRPr="003C1B6F">
          <w:rPr>
            <w:rStyle w:val="Hyperlink"/>
            <w:lang w:val="en-US"/>
          </w:rPr>
          <w:t>ina.vanhoye@eip-agri.eu</w:t>
        </w:r>
      </w:hyperlink>
      <w:r w:rsidR="00F638B5">
        <w:rPr>
          <w:lang w:val="en-US"/>
        </w:rPr>
        <w:t xml:space="preserve"> </w:t>
      </w:r>
    </w:p>
    <w:p w14:paraId="7670A597" w14:textId="77777777" w:rsidR="00F638B5" w:rsidRPr="00704D3D" w:rsidRDefault="00F638B5" w:rsidP="00F638B5">
      <w:pPr>
        <w:pStyle w:val="Geenafstand"/>
        <w:rPr>
          <w:lang w:val="en-US"/>
        </w:rPr>
      </w:pPr>
      <w:r w:rsidRPr="00704D3D">
        <w:rPr>
          <w:lang w:val="en-US"/>
        </w:rPr>
        <w:t>+32 486 90 77 43</w:t>
      </w:r>
    </w:p>
    <w:p w14:paraId="4F441852" w14:textId="65308253" w:rsidR="00366B05" w:rsidRDefault="00366B05" w:rsidP="00F638B5">
      <w:pPr>
        <w:pStyle w:val="Kop2"/>
        <w:jc w:val="both"/>
      </w:pPr>
      <w:r>
        <w:t>Pictures</w:t>
      </w:r>
    </w:p>
    <w:p w14:paraId="1104A556" w14:textId="1052647F" w:rsidR="00F638B5" w:rsidRPr="00F638B5" w:rsidRDefault="00F638B5" w:rsidP="00F638B5">
      <w:r>
        <w:t>Click on the pictures to download them. The pictures are free for use. Please mention copyright: Operational Group ACBD</w:t>
      </w:r>
    </w:p>
    <w:p w14:paraId="58070391" w14:textId="77777777" w:rsidR="00F638B5" w:rsidRDefault="00F638B5" w:rsidP="00F638B5">
      <w:pPr>
        <w:jc w:val="both"/>
        <w:rPr>
          <w:rFonts w:ascii="Segoe UI" w:hAnsi="Segoe UI" w:cs="Segoe UI"/>
          <w:b/>
          <w:color w:val="61A984" w:themeColor="accent1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F638B5" w14:paraId="0C25968D" w14:textId="77777777" w:rsidTr="00AC2E03">
        <w:tc>
          <w:tcPr>
            <w:tcW w:w="4891" w:type="dxa"/>
          </w:tcPr>
          <w:p w14:paraId="2020B1A9" w14:textId="5367AF46" w:rsidR="00F638B5" w:rsidRDefault="00F638B5" w:rsidP="00AC2E03">
            <w:r>
              <w:rPr>
                <w:noProof/>
              </w:rPr>
              <w:drawing>
                <wp:inline distT="0" distB="0" distL="0" distR="0" wp14:anchorId="4BBBF2CF" wp14:editId="2318400C">
                  <wp:extent cx="2880000" cy="2160147"/>
                  <wp:effectExtent l="0" t="0" r="0" b="0"/>
                  <wp:docPr id="14" name="Afbeelding 14" descr="Afbeelding met gras, buiten, zijde, klein&#10;&#10;Automatisch gegenereerde beschrijvi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 descr="Afbeelding met gras, buiten, zijde, klein&#10;&#10;Automatisch gegenereerde beschrijving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214C6E06" w14:textId="397BFE60" w:rsidR="00F638B5" w:rsidRDefault="00F638B5" w:rsidP="00AC2E03">
            <w:r>
              <w:rPr>
                <w:noProof/>
              </w:rPr>
              <w:drawing>
                <wp:inline distT="0" distB="0" distL="0" distR="0" wp14:anchorId="64DA693D" wp14:editId="4A791B47">
                  <wp:extent cx="2880000" cy="2160147"/>
                  <wp:effectExtent l="0" t="0" r="0" b="0"/>
                  <wp:docPr id="17" name="Afbeelding 17" descr="Afbeelding met gras, buiten, veld, teken&#10;&#10;Automatisch gegenereerde beschrijvi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 descr="Afbeelding met gras, buiten, veld, teken&#10;&#10;Automatisch gegenereerde beschrijving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B5" w14:paraId="1DF39DDD" w14:textId="77777777" w:rsidTr="004C0F9F">
        <w:tc>
          <w:tcPr>
            <w:tcW w:w="9782" w:type="dxa"/>
            <w:gridSpan w:val="2"/>
          </w:tcPr>
          <w:p w14:paraId="034D223E" w14:textId="77777777" w:rsidR="00F638B5" w:rsidRDefault="00F638B5" w:rsidP="00AC2E03">
            <w:pPr>
              <w:pStyle w:val="Bijschrift"/>
            </w:pPr>
          </w:p>
          <w:p w14:paraId="129894CE" w14:textId="37E1DC7F" w:rsidR="00F638B5" w:rsidRDefault="00F638B5" w:rsidP="00F638B5">
            <w:r>
              <w:rPr>
                <w:b/>
                <w:bCs/>
                <w:color w:val="61A984" w:themeColor="accent1"/>
                <w:sz w:val="18"/>
                <w:szCs w:val="18"/>
              </w:rPr>
              <w:t xml:space="preserve">Operational Group </w:t>
            </w:r>
            <w:r w:rsidRPr="00F638B5">
              <w:rPr>
                <w:b/>
                <w:bCs/>
                <w:color w:val="61A984" w:themeColor="accent1"/>
                <w:sz w:val="18"/>
                <w:szCs w:val="18"/>
              </w:rPr>
              <w:t xml:space="preserve">GO-ACBD was launched to find a solution to deal with plastic debris in </w:t>
            </w:r>
            <w:r>
              <w:rPr>
                <w:b/>
                <w:bCs/>
                <w:color w:val="61A984" w:themeColor="accent1"/>
                <w:sz w:val="18"/>
                <w:szCs w:val="18"/>
              </w:rPr>
              <w:t>the farmers’</w:t>
            </w:r>
            <w:r w:rsidRPr="00F638B5">
              <w:rPr>
                <w:b/>
                <w:bCs/>
                <w:color w:val="61A984" w:themeColor="accent1"/>
                <w:sz w:val="18"/>
                <w:szCs w:val="18"/>
              </w:rPr>
              <w:t xml:space="preserve"> fields</w:t>
            </w:r>
            <w:r>
              <w:rPr>
                <w:b/>
                <w:bCs/>
                <w:color w:val="61A984" w:themeColor="accent1"/>
                <w:sz w:val="18"/>
                <w:szCs w:val="18"/>
              </w:rPr>
              <w:t xml:space="preserve">: </w:t>
            </w:r>
            <w:r w:rsidRPr="00F638B5">
              <w:rPr>
                <w:b/>
                <w:bCs/>
                <w:color w:val="61A984" w:themeColor="accent1"/>
                <w:sz w:val="18"/>
                <w:szCs w:val="18"/>
              </w:rPr>
              <w:t>every time a crop had been harvested and the soil was ploughed, many small pieces of the mulch film could be found mixed in with the soil.</w:t>
            </w:r>
          </w:p>
          <w:p w14:paraId="02915EEF" w14:textId="6DBAAE4E" w:rsidR="00F638B5" w:rsidRPr="00750128" w:rsidRDefault="00F638B5" w:rsidP="00AC2E03">
            <w:pPr>
              <w:pStyle w:val="Bijschrift"/>
            </w:pPr>
          </w:p>
        </w:tc>
      </w:tr>
    </w:tbl>
    <w:p w14:paraId="14AF680A" w14:textId="08344350" w:rsidR="00B229EE" w:rsidRDefault="007D2808" w:rsidP="00F638B5">
      <w:pPr>
        <w:jc w:val="both"/>
        <w:rPr>
          <w:rFonts w:ascii="Segoe UI" w:hAnsi="Segoe UI" w:cs="Segoe UI"/>
          <w:b/>
          <w:color w:val="61A984" w:themeColor="accent1"/>
        </w:rPr>
      </w:pPr>
      <w:r>
        <w:rPr>
          <w:rFonts w:ascii="Segoe UI" w:hAnsi="Segoe UI" w:cs="Segoe UI"/>
          <w:b/>
          <w:color w:val="61A984" w:themeColor="accent1"/>
        </w:rPr>
        <w:br w:type="textWrapping" w:clear="all"/>
      </w:r>
    </w:p>
    <w:p w14:paraId="7435A905" w14:textId="1C5435D5" w:rsidR="00F638B5" w:rsidRDefault="00F638B5" w:rsidP="00F638B5">
      <w:pPr>
        <w:pStyle w:val="Kop2"/>
        <w:jc w:val="both"/>
        <w:rPr>
          <w:lang w:val="en"/>
        </w:rPr>
      </w:pPr>
      <w:r>
        <w:rPr>
          <w:lang w:val="en"/>
        </w:rPr>
        <w:t>More information on reducing the plastic footprint</w:t>
      </w:r>
    </w:p>
    <w:p w14:paraId="49A224DE" w14:textId="77777777" w:rsidR="00F638B5" w:rsidRDefault="00F638B5" w:rsidP="00F638B5">
      <w:pPr>
        <w:rPr>
          <w:lang w:val="en"/>
        </w:rPr>
      </w:pPr>
    </w:p>
    <w:p w14:paraId="6C6D42D2" w14:textId="0C066BA7" w:rsidR="00F638B5" w:rsidRDefault="00F638B5" w:rsidP="00F638B5">
      <w:r>
        <w:t xml:space="preserve">The experts from the </w:t>
      </w:r>
      <w:hyperlink r:id="rId22" w:history="1">
        <w:r w:rsidRPr="001479F8">
          <w:rPr>
            <w:rStyle w:val="Hyperlink"/>
          </w:rPr>
          <w:t xml:space="preserve">EIP-AGRI Focus Group </w:t>
        </w:r>
        <w:r w:rsidRPr="00F638B5">
          <w:rPr>
            <w:rStyle w:val="Hyperlink"/>
          </w:rPr>
          <w:t>Reducing the plastic footprint of agriculture</w:t>
        </w:r>
      </w:hyperlink>
      <w:r>
        <w:t xml:space="preserve"> cover the question ‘</w:t>
      </w:r>
      <w:r w:rsidRPr="00F638B5">
        <w:t>How to reduce the use of plastic in agricultural holdings through recycling and introducing alternatives?</w:t>
      </w:r>
      <w:r>
        <w:t>’ The Focus Group report - including a state of play, recommendations, ideas for Operational Groups and research needs on the topic - will be published in 2021.</w:t>
      </w:r>
    </w:p>
    <w:p w14:paraId="6D5C9CAA" w14:textId="14F30C0A" w:rsidR="008578CE" w:rsidRDefault="008578CE" w:rsidP="00F638B5"/>
    <w:p w14:paraId="4B218CDC" w14:textId="1E61EA07" w:rsidR="008578CE" w:rsidRDefault="00E17BC7" w:rsidP="008578CE">
      <w:pPr>
        <w:pStyle w:val="Lijstalinea"/>
        <w:numPr>
          <w:ilvl w:val="0"/>
          <w:numId w:val="49"/>
        </w:numPr>
      </w:pPr>
      <w:hyperlink r:id="rId23" w:history="1">
        <w:r w:rsidR="008578CE" w:rsidRPr="008578CE">
          <w:rPr>
            <w:rStyle w:val="Hyperlink"/>
          </w:rPr>
          <w:t>EIP-AGRI Focus Group non-chemical weed management</w:t>
        </w:r>
      </w:hyperlink>
    </w:p>
    <w:p w14:paraId="2D5BC7B7" w14:textId="36C589B0" w:rsidR="008578CE" w:rsidRDefault="00E17BC7" w:rsidP="008578CE">
      <w:pPr>
        <w:pStyle w:val="Lijstalinea"/>
        <w:numPr>
          <w:ilvl w:val="0"/>
          <w:numId w:val="49"/>
        </w:numPr>
      </w:pPr>
      <w:hyperlink r:id="rId24" w:history="1">
        <w:r w:rsidR="008578CE" w:rsidRPr="008578CE">
          <w:rPr>
            <w:rStyle w:val="Hyperlink"/>
          </w:rPr>
          <w:t>EIP-AGRI factsheet Water &amp; Agriculture</w:t>
        </w:r>
      </w:hyperlink>
    </w:p>
    <w:p w14:paraId="17121718" w14:textId="2C0CB74E" w:rsidR="008578CE" w:rsidRDefault="008578CE" w:rsidP="00F638B5"/>
    <w:p w14:paraId="7EE0FF07" w14:textId="29F72A15" w:rsidR="008578CE" w:rsidRDefault="00BA3ADA" w:rsidP="00BA3ADA">
      <w:pPr>
        <w:pStyle w:val="Kop2"/>
      </w:pPr>
      <w:r>
        <w:t>Other EIP-AGRI Operational Group projects working on plastics</w:t>
      </w:r>
    </w:p>
    <w:p w14:paraId="0A163FD3" w14:textId="129B2D1D" w:rsidR="00BA3ADA" w:rsidRDefault="00BA3ADA" w:rsidP="00BA3ADA"/>
    <w:p w14:paraId="67856FEF" w14:textId="2259FC91" w:rsidR="00BA3ADA" w:rsidRDefault="00E17BC7" w:rsidP="007F5033">
      <w:pPr>
        <w:pStyle w:val="Lijstalinea"/>
        <w:numPr>
          <w:ilvl w:val="0"/>
          <w:numId w:val="50"/>
        </w:numPr>
      </w:pPr>
      <w:hyperlink r:id="rId25" w:history="1">
        <w:r w:rsidR="002A3791" w:rsidRPr="002A3791">
          <w:rPr>
            <w:rStyle w:val="Hyperlink"/>
          </w:rPr>
          <w:t xml:space="preserve">Single-use </w:t>
        </w:r>
        <w:proofErr w:type="spellStart"/>
        <w:r w:rsidR="002A3791" w:rsidRPr="002A3791">
          <w:rPr>
            <w:rStyle w:val="Hyperlink"/>
          </w:rPr>
          <w:t>agroplastics</w:t>
        </w:r>
        <w:proofErr w:type="spellEnd"/>
        <w:r w:rsidR="002A3791" w:rsidRPr="002A3791">
          <w:rPr>
            <w:rStyle w:val="Hyperlink"/>
          </w:rPr>
          <w:t xml:space="preserve"> in agric. soils and its natural environments</w:t>
        </w:r>
      </w:hyperlink>
      <w:r w:rsidR="002A3791">
        <w:t xml:space="preserve"> – Spain</w:t>
      </w:r>
    </w:p>
    <w:p w14:paraId="35114EB9" w14:textId="40CE6B11" w:rsidR="002A3791" w:rsidRDefault="00E17BC7" w:rsidP="007F5033">
      <w:pPr>
        <w:pStyle w:val="Lijstalinea"/>
        <w:numPr>
          <w:ilvl w:val="0"/>
          <w:numId w:val="50"/>
        </w:numPr>
      </w:pPr>
      <w:hyperlink r:id="rId26" w:history="1">
        <w:r w:rsidR="002A3791" w:rsidRPr="002A3791">
          <w:rPr>
            <w:rStyle w:val="Hyperlink"/>
          </w:rPr>
          <w:t>Evaluation of alternative (organic) weeding methods different vegetables (artichoke, carrots, onion, asparagus…)</w:t>
        </w:r>
      </w:hyperlink>
      <w:r w:rsidR="002A3791">
        <w:t xml:space="preserve"> – France</w:t>
      </w:r>
    </w:p>
    <w:p w14:paraId="435A5713" w14:textId="1D83F249" w:rsidR="002A3791" w:rsidRDefault="002A3791" w:rsidP="002A3791"/>
    <w:p w14:paraId="69F28E98" w14:textId="2D9C48B9" w:rsidR="002A3791" w:rsidRDefault="002A3791" w:rsidP="002A3791">
      <w:r>
        <w:t xml:space="preserve">More examples Operational Groups working on reducing the plastic footprint are available in the </w:t>
      </w:r>
      <w:hyperlink r:id="rId27" w:history="1">
        <w:r w:rsidRPr="002A3791">
          <w:rPr>
            <w:rStyle w:val="Hyperlink"/>
          </w:rPr>
          <w:t>EIP-AGRI Operational Groups database</w:t>
        </w:r>
      </w:hyperlink>
    </w:p>
    <w:p w14:paraId="233249F5" w14:textId="77777777" w:rsidR="00F638B5" w:rsidRDefault="00F638B5" w:rsidP="00F638B5">
      <w:pPr>
        <w:pStyle w:val="Kop1"/>
        <w:rPr>
          <w:lang w:val="en-US"/>
        </w:rPr>
      </w:pPr>
      <w:r>
        <w:rPr>
          <w:lang w:val="en-US"/>
        </w:rPr>
        <w:t>EIP-AGRI</w:t>
      </w:r>
    </w:p>
    <w:p w14:paraId="5B4C03DC" w14:textId="77777777" w:rsidR="00F638B5" w:rsidRPr="0041101F" w:rsidRDefault="00F638B5" w:rsidP="00F638B5">
      <w:pPr>
        <w:jc w:val="both"/>
        <w:rPr>
          <w:b/>
          <w:lang w:val="en-US"/>
        </w:rPr>
      </w:pPr>
    </w:p>
    <w:p w14:paraId="0E3CF02F" w14:textId="77777777" w:rsidR="00F638B5" w:rsidRPr="00414916" w:rsidRDefault="00F638B5" w:rsidP="00F638B5">
      <w:pPr>
        <w:jc w:val="both"/>
        <w:rPr>
          <w:rFonts w:cs="Tahoma"/>
        </w:rPr>
      </w:pPr>
      <w:r>
        <w:t xml:space="preserve">The European Innovation Partnership 'Agricultural Productivity and Sustainability' (EIP-AGRI) has been launched by the European Commission in a bid to promote rapid modernisation of the sectors concerned, by stepping up innovation efforts. The EIP-AGRI aims to foster innovation in the agricultural and forestry sectors by bringing research and practice closer together – in research and innovation projects as well as via the EIP-AGRI network. </w:t>
      </w:r>
      <w:r>
        <w:rPr>
          <w:rFonts w:cs="Tahoma"/>
        </w:rPr>
        <w:t>Also grassroots ideas from farmers get developed into innovations through the so-called Operational Group innovation projects.</w:t>
      </w:r>
    </w:p>
    <w:p w14:paraId="52D6E5B5" w14:textId="77777777" w:rsidR="00F638B5" w:rsidRDefault="00F638B5" w:rsidP="00F638B5">
      <w:pPr>
        <w:jc w:val="both"/>
      </w:pPr>
    </w:p>
    <w:p w14:paraId="19373828" w14:textId="77777777" w:rsidR="00F638B5" w:rsidRDefault="00F638B5" w:rsidP="00F638B5">
      <w:pPr>
        <w:jc w:val="both"/>
      </w:pPr>
    </w:p>
    <w:p w14:paraId="7672237B" w14:textId="77777777" w:rsidR="00F638B5" w:rsidRDefault="00F638B5" w:rsidP="00F638B5">
      <w:pPr>
        <w:jc w:val="both"/>
      </w:pPr>
    </w:p>
    <w:p w14:paraId="13C8146E" w14:textId="77777777" w:rsidR="00F638B5" w:rsidRDefault="00F638B5" w:rsidP="00F638B5">
      <w:pPr>
        <w:jc w:val="both"/>
      </w:pPr>
      <w:r>
        <w:t>The EIP-AGRI aims to streamline, simplify and better coordinate existing instruments and initiatives, and complement them with actions where necessary. Two specific funding sources are particularly important for the EIP-AGRI: the EU Research and Innovation framework, Horizon 2020, as well as the EU Rural Development Policy.</w:t>
      </w:r>
    </w:p>
    <w:p w14:paraId="7DC4856B" w14:textId="77777777" w:rsidR="00F638B5" w:rsidRDefault="00F638B5" w:rsidP="00F638B5">
      <w:pPr>
        <w:jc w:val="both"/>
      </w:pPr>
    </w:p>
    <w:p w14:paraId="773F4251" w14:textId="77777777" w:rsidR="00F638B5" w:rsidRDefault="00F638B5" w:rsidP="00F638B5">
      <w:pPr>
        <w:jc w:val="both"/>
      </w:pPr>
      <w:r w:rsidRPr="00E23D2F"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5C23E3B0" wp14:editId="67E2CAC6">
                <wp:extent cx="6211570" cy="476250"/>
                <wp:effectExtent l="0" t="0" r="17780" b="19050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4762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67CE2" w14:textId="77777777" w:rsidR="00F638B5" w:rsidRDefault="00E17BC7" w:rsidP="00F638B5">
                            <w:pPr>
                              <w:spacing w:after="60"/>
                              <w:jc w:val="both"/>
                            </w:pPr>
                            <w:hyperlink r:id="rId28" w:history="1">
                              <w:r w:rsidR="00F638B5" w:rsidRPr="00BB6040">
                                <w:rPr>
                                  <w:rStyle w:val="Hyperlink"/>
                                </w:rPr>
                                <w:t xml:space="preserve">EIP-AGRI Brochure on the EIP-AGRI Network </w:t>
                              </w:r>
                            </w:hyperlink>
                            <w:r w:rsidR="00F638B5">
                              <w:t xml:space="preserve"> </w:t>
                            </w:r>
                          </w:p>
                          <w:p w14:paraId="69B1C2AA" w14:textId="77777777" w:rsidR="00F638B5" w:rsidRPr="00802CCC" w:rsidRDefault="00F638B5" w:rsidP="00F638B5">
                            <w:pPr>
                              <w:spacing w:after="60"/>
                              <w:jc w:val="both"/>
                              <w:rPr>
                                <w:lang w:val="nl-BE"/>
                              </w:rPr>
                            </w:pPr>
                            <w:r w:rsidRPr="00802CCC">
                              <w:rPr>
                                <w:lang w:val="nl-BE"/>
                              </w:rPr>
                              <w:t>(EN – BG – DE – ES – FR – GR – HU – IT – PT – RO)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23E3B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89.1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" fillcolor="#dbeada [3207]" strokecolor="#61a984 [3204]">
                <v:textbox>
                  <w:txbxContent>
                    <w:p w14:paraId="50C67CE2" w14:textId="77777777" w:rsidR="00F638B5" w:rsidRDefault="003C3E79" w:rsidP="00F638B5">
                      <w:pPr>
                        <w:spacing w:after="60"/>
                        <w:jc w:val="both"/>
                      </w:pPr>
                      <w:hyperlink r:id="rId29" w:history="1">
                        <w:r w:rsidR="00F638B5" w:rsidRPr="00BB6040">
                          <w:rPr>
                            <w:rStyle w:val="Hyperlink"/>
                          </w:rPr>
                          <w:t xml:space="preserve">EIP-AGRI Brochure on the EIP-AGRI Network </w:t>
                        </w:r>
                      </w:hyperlink>
                      <w:r w:rsidR="00F638B5">
                        <w:t xml:space="preserve"> </w:t>
                      </w:r>
                    </w:p>
                    <w:p w14:paraId="69B1C2AA" w14:textId="77777777" w:rsidR="00F638B5" w:rsidRPr="00802CCC" w:rsidRDefault="00F638B5" w:rsidP="00F638B5">
                      <w:pPr>
                        <w:spacing w:after="60"/>
                        <w:jc w:val="both"/>
                        <w:rPr>
                          <w:lang w:val="nl-BE"/>
                        </w:rPr>
                      </w:pPr>
                      <w:r w:rsidRPr="00802CCC">
                        <w:rPr>
                          <w:lang w:val="nl-BE"/>
                        </w:rPr>
                        <w:t>(EN – BG – DE – ES – FR – GR – HU – IT – PT – RO)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E025B8" w14:textId="77777777" w:rsidR="00F638B5" w:rsidRDefault="00F638B5" w:rsidP="00F638B5">
      <w:pPr>
        <w:jc w:val="both"/>
      </w:pPr>
    </w:p>
    <w:p w14:paraId="4213ED45" w14:textId="77777777" w:rsidR="00F638B5" w:rsidRDefault="00F638B5" w:rsidP="00F638B5">
      <w:pPr>
        <w:pStyle w:val="Kop2"/>
        <w:jc w:val="both"/>
      </w:pPr>
      <w:r>
        <w:t>EIP-AGRI Operational Groups</w:t>
      </w:r>
    </w:p>
    <w:p w14:paraId="11823959" w14:textId="77777777" w:rsidR="00F638B5" w:rsidRPr="00196E48" w:rsidRDefault="00F638B5" w:rsidP="00F638B5">
      <w:pPr>
        <w:jc w:val="both"/>
      </w:pPr>
    </w:p>
    <w:p w14:paraId="4BDED789" w14:textId="77777777" w:rsidR="00F638B5" w:rsidRPr="00C41ED9" w:rsidRDefault="00F638B5" w:rsidP="00F638B5">
      <w:pPr>
        <w:pStyle w:val="Lijstalinea"/>
        <w:numPr>
          <w:ilvl w:val="0"/>
          <w:numId w:val="47"/>
        </w:numPr>
        <w:ind w:left="720"/>
        <w:jc w:val="both"/>
        <w:rPr>
          <w:sz w:val="18"/>
          <w:szCs w:val="18"/>
        </w:rPr>
      </w:pPr>
      <w:r w:rsidRPr="00C41ED9">
        <w:rPr>
          <w:sz w:val="18"/>
          <w:szCs w:val="18"/>
        </w:rPr>
        <w:t xml:space="preserve">98 </w:t>
      </w:r>
      <w:r>
        <w:rPr>
          <w:sz w:val="18"/>
          <w:szCs w:val="18"/>
        </w:rPr>
        <w:t>R</w:t>
      </w:r>
      <w:r w:rsidRPr="00C41ED9">
        <w:rPr>
          <w:sz w:val="18"/>
          <w:szCs w:val="18"/>
        </w:rPr>
        <w:t xml:space="preserve">ural </w:t>
      </w:r>
      <w:r>
        <w:rPr>
          <w:sz w:val="18"/>
          <w:szCs w:val="18"/>
        </w:rPr>
        <w:t>D</w:t>
      </w:r>
      <w:r w:rsidRPr="00C41ED9">
        <w:rPr>
          <w:sz w:val="18"/>
          <w:szCs w:val="18"/>
        </w:rPr>
        <w:t>evelopment programmes provide support to EIP Operational Group</w:t>
      </w:r>
      <w:r>
        <w:rPr>
          <w:sz w:val="18"/>
          <w:szCs w:val="18"/>
        </w:rPr>
        <w:t xml:space="preserve"> innovative project</w:t>
      </w:r>
      <w:r w:rsidRPr="00C41ED9">
        <w:rPr>
          <w:sz w:val="18"/>
          <w:szCs w:val="18"/>
        </w:rPr>
        <w:t>s</w:t>
      </w:r>
      <w:r>
        <w:rPr>
          <w:sz w:val="18"/>
          <w:szCs w:val="18"/>
        </w:rPr>
        <w:t xml:space="preserve"> *</w:t>
      </w:r>
    </w:p>
    <w:p w14:paraId="3EFF7232" w14:textId="77777777" w:rsidR="00F638B5" w:rsidRPr="00C41ED9" w:rsidRDefault="00F638B5" w:rsidP="00F638B5">
      <w:pPr>
        <w:pStyle w:val="Lijstalinea"/>
        <w:numPr>
          <w:ilvl w:val="0"/>
          <w:numId w:val="47"/>
        </w:numPr>
        <w:ind w:left="720"/>
        <w:jc w:val="both"/>
        <w:rPr>
          <w:sz w:val="18"/>
          <w:szCs w:val="18"/>
        </w:rPr>
      </w:pPr>
      <w:r w:rsidRPr="00C41ED9">
        <w:rPr>
          <w:sz w:val="18"/>
          <w:szCs w:val="18"/>
        </w:rPr>
        <w:t xml:space="preserve">Over 3200 Operational Groups are </w:t>
      </w:r>
      <w:r>
        <w:rPr>
          <w:sz w:val="18"/>
          <w:szCs w:val="18"/>
        </w:rPr>
        <w:t>planned</w:t>
      </w:r>
      <w:r w:rsidRPr="00C41ED9">
        <w:rPr>
          <w:sz w:val="18"/>
          <w:szCs w:val="18"/>
        </w:rPr>
        <w:t xml:space="preserve"> to be established under the approved RDPs (2014 – 2020)</w:t>
      </w:r>
    </w:p>
    <w:p w14:paraId="68CCB051" w14:textId="77777777" w:rsidR="00F638B5" w:rsidRDefault="00F638B5" w:rsidP="00F638B5">
      <w:pPr>
        <w:pStyle w:val="Lijstalinea"/>
        <w:numPr>
          <w:ilvl w:val="0"/>
          <w:numId w:val="47"/>
        </w:numPr>
        <w:ind w:left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Over </w:t>
      </w:r>
      <w:r w:rsidRPr="0093544D">
        <w:rPr>
          <w:sz w:val="18"/>
          <w:szCs w:val="18"/>
        </w:rPr>
        <w:t>1500 Operational</w:t>
      </w:r>
      <w:r w:rsidRPr="00C41ED9">
        <w:rPr>
          <w:sz w:val="18"/>
          <w:szCs w:val="18"/>
        </w:rPr>
        <w:t xml:space="preserve"> Groups projects have been selected for funding and are currently ongoing (or already finished)*</w:t>
      </w:r>
      <w:r>
        <w:rPr>
          <w:sz w:val="18"/>
          <w:szCs w:val="18"/>
        </w:rPr>
        <w:t>. Member States will still start more Operational Group projects which may run until 2023.</w:t>
      </w:r>
    </w:p>
    <w:p w14:paraId="0F95108F" w14:textId="77777777" w:rsidR="00F638B5" w:rsidRDefault="00F638B5" w:rsidP="00F638B5">
      <w:pPr>
        <w:pStyle w:val="Lijstalinea"/>
        <w:jc w:val="both"/>
        <w:rPr>
          <w:sz w:val="18"/>
          <w:szCs w:val="18"/>
        </w:rPr>
      </w:pPr>
    </w:p>
    <w:p w14:paraId="64A8FE76" w14:textId="77777777" w:rsidR="00F638B5" w:rsidRDefault="00F638B5" w:rsidP="00F638B5">
      <w:pPr>
        <w:jc w:val="both"/>
        <w:rPr>
          <w:sz w:val="18"/>
          <w:szCs w:val="18"/>
        </w:rPr>
      </w:pPr>
      <w:r>
        <w:rPr>
          <w:sz w:val="18"/>
          <w:szCs w:val="18"/>
        </w:rPr>
        <w:t>* I</w:t>
      </w:r>
      <w:r w:rsidRPr="00114025">
        <w:rPr>
          <w:sz w:val="18"/>
          <w:szCs w:val="18"/>
        </w:rPr>
        <w:t xml:space="preserve">nformation officially submitted to the European Commission by RDP managing authorities </w:t>
      </w:r>
      <w:r>
        <w:rPr>
          <w:sz w:val="18"/>
          <w:szCs w:val="18"/>
        </w:rPr>
        <w:t xml:space="preserve">(May </w:t>
      </w:r>
      <w:r w:rsidRPr="00114025">
        <w:rPr>
          <w:sz w:val="18"/>
          <w:szCs w:val="18"/>
        </w:rPr>
        <w:t>20</w:t>
      </w:r>
      <w:r>
        <w:rPr>
          <w:sz w:val="18"/>
          <w:szCs w:val="18"/>
        </w:rPr>
        <w:t>20)</w:t>
      </w:r>
    </w:p>
    <w:p w14:paraId="4236DDC4" w14:textId="77777777" w:rsidR="00F638B5" w:rsidRDefault="00F638B5" w:rsidP="00F638B5">
      <w:pPr>
        <w:jc w:val="both"/>
        <w:rPr>
          <w:sz w:val="18"/>
          <w:szCs w:val="18"/>
        </w:rPr>
      </w:pPr>
    </w:p>
    <w:p w14:paraId="4DE68D6E" w14:textId="77777777" w:rsidR="00F638B5" w:rsidRPr="00916F97" w:rsidRDefault="00F638B5" w:rsidP="00F638B5">
      <w:pPr>
        <w:pStyle w:val="Normaalweb"/>
        <w:spacing w:before="0" w:beforeAutospacing="0" w:after="160" w:afterAutospacing="0"/>
        <w:jc w:val="both"/>
        <w:rPr>
          <w:rFonts w:ascii="Tahoma" w:hAnsi="Tahoma" w:cs="Tahoma"/>
          <w:sz w:val="20"/>
          <w:szCs w:val="20"/>
          <w:lang w:val="en-US"/>
        </w:rPr>
      </w:pPr>
      <w:r w:rsidRPr="00916F97">
        <w:rPr>
          <w:rFonts w:ascii="Tahoma" w:hAnsi="Tahoma" w:cs="Tahoma"/>
          <w:sz w:val="20"/>
          <w:szCs w:val="20"/>
          <w:lang w:val="en-US"/>
        </w:rPr>
        <w:t>EIP-AGRI Operational Groups </w:t>
      </w:r>
      <w:r w:rsidRPr="00916F97">
        <w:rPr>
          <w:rFonts w:ascii="Tahoma" w:hAnsi="Tahoma" w:cs="Tahoma"/>
          <w:b/>
          <w:bCs/>
          <w:sz w:val="20"/>
          <w:szCs w:val="20"/>
          <w:lang w:val="en-US"/>
        </w:rPr>
        <w:t xml:space="preserve">are groups of people who work together in an innovation project funded by Rural Development </w:t>
      </w:r>
      <w:proofErr w:type="spellStart"/>
      <w:r w:rsidRPr="00916F97">
        <w:rPr>
          <w:rFonts w:ascii="Tahoma" w:hAnsi="Tahoma" w:cs="Tahoma"/>
          <w:b/>
          <w:bCs/>
          <w:sz w:val="20"/>
          <w:szCs w:val="20"/>
          <w:lang w:val="en-US"/>
        </w:rPr>
        <w:t>Programmes</w:t>
      </w:r>
      <w:proofErr w:type="spellEnd"/>
      <w:r w:rsidRPr="00916F97">
        <w:rPr>
          <w:rFonts w:ascii="Tahoma" w:hAnsi="Tahoma" w:cs="Tahoma"/>
          <w:sz w:val="20"/>
          <w:szCs w:val="20"/>
          <w:lang w:val="en-US"/>
        </w:rPr>
        <w:t xml:space="preserve"> (RDPs). They bring together partners with complementary knowledge. The composition of the group </w:t>
      </w:r>
      <w:r>
        <w:rPr>
          <w:rFonts w:ascii="Tahoma" w:hAnsi="Tahoma" w:cs="Tahoma"/>
          <w:sz w:val="20"/>
          <w:szCs w:val="20"/>
          <w:lang w:val="en-US"/>
        </w:rPr>
        <w:t>will</w:t>
      </w:r>
      <w:r w:rsidRPr="00916F97">
        <w:rPr>
          <w:rFonts w:ascii="Tahoma" w:hAnsi="Tahoma" w:cs="Tahoma"/>
          <w:sz w:val="20"/>
          <w:szCs w:val="20"/>
          <w:lang w:val="en-US"/>
        </w:rPr>
        <w:t xml:space="preserve"> vary according to the theme and specific objectives of each project. Farmers, advisers, scientists, businesses or other relevant partners work together to find practical solutions for specific problems </w:t>
      </w:r>
      <w:r>
        <w:rPr>
          <w:rFonts w:ascii="Tahoma" w:hAnsi="Tahoma" w:cs="Tahoma"/>
          <w:sz w:val="20"/>
          <w:szCs w:val="20"/>
          <w:lang w:val="en-US"/>
        </w:rPr>
        <w:t>or opportunities for</w:t>
      </w:r>
      <w:r w:rsidRPr="00916F97">
        <w:rPr>
          <w:rFonts w:ascii="Tahoma" w:hAnsi="Tahoma" w:cs="Tahoma"/>
          <w:sz w:val="20"/>
          <w:szCs w:val="20"/>
          <w:lang w:val="en-US"/>
        </w:rPr>
        <w:t xml:space="preserve"> European farm</w:t>
      </w:r>
      <w:r>
        <w:rPr>
          <w:rFonts w:ascii="Tahoma" w:hAnsi="Tahoma" w:cs="Tahoma"/>
          <w:sz w:val="20"/>
          <w:szCs w:val="20"/>
          <w:lang w:val="en-US"/>
        </w:rPr>
        <w:t>ers</w:t>
      </w:r>
      <w:r w:rsidRPr="00916F97">
        <w:rPr>
          <w:rFonts w:ascii="Tahoma" w:hAnsi="Tahoma" w:cs="Tahoma"/>
          <w:sz w:val="20"/>
          <w:szCs w:val="20"/>
          <w:lang w:val="en-US"/>
        </w:rPr>
        <w:t xml:space="preserve"> and forest</w:t>
      </w:r>
      <w:r>
        <w:rPr>
          <w:rFonts w:ascii="Tahoma" w:hAnsi="Tahoma" w:cs="Tahoma"/>
          <w:sz w:val="20"/>
          <w:szCs w:val="20"/>
          <w:lang w:val="en-US"/>
        </w:rPr>
        <w:t>ers</w:t>
      </w:r>
      <w:r w:rsidRPr="00916F97">
        <w:rPr>
          <w:rFonts w:ascii="Tahoma" w:hAnsi="Tahoma" w:cs="Tahoma"/>
          <w:sz w:val="20"/>
          <w:szCs w:val="20"/>
          <w:lang w:val="en-US"/>
        </w:rPr>
        <w:t xml:space="preserve">. Farmers and foresters need to be </w:t>
      </w:r>
      <w:r>
        <w:rPr>
          <w:rFonts w:ascii="Tahoma" w:hAnsi="Tahoma" w:cs="Tahoma"/>
          <w:sz w:val="20"/>
          <w:szCs w:val="20"/>
          <w:lang w:val="en-US"/>
        </w:rPr>
        <w:t>cooperating</w:t>
      </w:r>
      <w:r w:rsidRPr="00916F97">
        <w:rPr>
          <w:rFonts w:ascii="Tahoma" w:hAnsi="Tahoma" w:cs="Tahoma"/>
          <w:sz w:val="20"/>
          <w:szCs w:val="20"/>
          <w:lang w:val="en-US"/>
        </w:rPr>
        <w:t xml:space="preserve"> throughout the project to ensure that the innovative solutions are </w:t>
      </w:r>
      <w:r>
        <w:rPr>
          <w:rFonts w:ascii="Tahoma" w:hAnsi="Tahoma" w:cs="Tahoma"/>
          <w:sz w:val="20"/>
          <w:szCs w:val="20"/>
          <w:lang w:val="en-US"/>
        </w:rPr>
        <w:t>practical</w:t>
      </w:r>
      <w:r w:rsidRPr="00916F97">
        <w:rPr>
          <w:rFonts w:ascii="Tahoma" w:hAnsi="Tahoma" w:cs="Tahoma"/>
          <w:sz w:val="20"/>
          <w:szCs w:val="20"/>
          <w:lang w:val="en-US"/>
        </w:rPr>
        <w:t xml:space="preserve"> and likely to be quickly applied in the field. </w:t>
      </w:r>
      <w:r>
        <w:rPr>
          <w:rFonts w:ascii="Tahoma" w:hAnsi="Tahoma" w:cs="Tahoma"/>
          <w:sz w:val="20"/>
          <w:szCs w:val="20"/>
          <w:lang w:val="en-US"/>
        </w:rPr>
        <w:t xml:space="preserve">Read the </w:t>
      </w:r>
      <w:hyperlink r:id="rId30" w:history="1">
        <w:r w:rsidRPr="001C7A0F">
          <w:rPr>
            <w:rStyle w:val="Hyperlink"/>
            <w:rFonts w:ascii="Tahoma" w:hAnsi="Tahoma" w:cs="Tahoma"/>
            <w:sz w:val="20"/>
            <w:szCs w:val="20"/>
            <w:lang w:val="en-US"/>
          </w:rPr>
          <w:t>basic principles</w:t>
        </w:r>
      </w:hyperlink>
      <w:r>
        <w:rPr>
          <w:rFonts w:ascii="Tahoma" w:hAnsi="Tahoma" w:cs="Tahoma"/>
          <w:sz w:val="20"/>
          <w:szCs w:val="20"/>
          <w:lang w:val="en-US"/>
        </w:rPr>
        <w:t xml:space="preserve">. </w:t>
      </w:r>
      <w:hyperlink r:id="rId31" w:history="1">
        <w:r w:rsidRPr="001C7A0F">
          <w:rPr>
            <w:rStyle w:val="Hyperlink"/>
            <w:rFonts w:ascii="Tahoma" w:hAnsi="Tahoma" w:cs="Tahoma"/>
            <w:sz w:val="20"/>
            <w:szCs w:val="20"/>
            <w:lang w:val="en-US"/>
          </w:rPr>
          <w:t>Innovation support services</w:t>
        </w:r>
      </w:hyperlink>
      <w:r>
        <w:rPr>
          <w:rFonts w:ascii="Tahoma" w:hAnsi="Tahoma" w:cs="Tahoma"/>
          <w:sz w:val="20"/>
          <w:szCs w:val="20"/>
          <w:lang w:val="en-US"/>
        </w:rPr>
        <w:t xml:space="preserve"> (including advisers with a focus on innovation)</w:t>
      </w:r>
      <w:r w:rsidRPr="001C7A0F">
        <w:rPr>
          <w:rFonts w:ascii="Tahoma" w:hAnsi="Tahoma" w:cs="Tahoma"/>
          <w:sz w:val="20"/>
          <w:szCs w:val="20"/>
          <w:lang w:val="en-US"/>
        </w:rPr>
        <w:t xml:space="preserve">, and in particular innovation brokering, can therefore play a crucial role in getting worthwhile projects off the ground by facilitating contacts.  </w:t>
      </w:r>
    </w:p>
    <w:p w14:paraId="20CC9E03" w14:textId="77777777" w:rsidR="00F638B5" w:rsidRPr="00973841" w:rsidRDefault="00F638B5" w:rsidP="00F638B5">
      <w:pPr>
        <w:pStyle w:val="Normaalweb"/>
        <w:spacing w:before="0" w:beforeAutospacing="0" w:after="160" w:afterAutospacing="0"/>
        <w:jc w:val="both"/>
        <w:rPr>
          <w:rFonts w:ascii="Tahoma" w:hAnsi="Tahoma" w:cs="Tahoma"/>
          <w:sz w:val="20"/>
          <w:szCs w:val="20"/>
        </w:rPr>
      </w:pPr>
      <w:r w:rsidRPr="00973841">
        <w:rPr>
          <w:rFonts w:ascii="Tahoma" w:hAnsi="Tahoma" w:cs="Tahoma"/>
          <w:sz w:val="20"/>
          <w:szCs w:val="20"/>
          <w:lang w:val="en-US"/>
        </w:rPr>
        <w:lastRenderedPageBreak/>
        <w:t>Find out more in the </w:t>
      </w:r>
      <w:hyperlink r:id="rId32" w:tgtFrame="_blank" w:history="1">
        <w:r w:rsidRPr="00973841">
          <w:rPr>
            <w:rStyle w:val="Hyperlink"/>
            <w:rFonts w:ascii="Tahoma" w:hAnsi="Tahoma" w:cs="Tahoma"/>
            <w:color w:val="61A984" w:themeColor="accent1"/>
            <w:sz w:val="20"/>
            <w:szCs w:val="20"/>
            <w:lang w:val="en-US"/>
          </w:rPr>
          <w:t>EIP-AGRI brochure on Operational Groups</w:t>
        </w:r>
      </w:hyperlink>
      <w:r w:rsidRPr="00973841">
        <w:rPr>
          <w:rFonts w:ascii="Tahoma" w:hAnsi="Tahoma" w:cs="Tahoma"/>
          <w:sz w:val="20"/>
          <w:szCs w:val="20"/>
          <w:lang w:val="en-US"/>
        </w:rPr>
        <w:t>. The brochure on Operational Groups is available in English, Bulgarian, Czech, French, German, Greek, Hungarian, Portuguese, Romanian, Slovak, Slovenian and Spanish.</w:t>
      </w:r>
    </w:p>
    <w:p w14:paraId="64D6A5E4" w14:textId="77777777" w:rsidR="00F638B5" w:rsidRPr="00973841" w:rsidRDefault="00F638B5" w:rsidP="00F638B5">
      <w:pPr>
        <w:pStyle w:val="Normaalweb"/>
        <w:spacing w:before="0" w:beforeAutospacing="0" w:after="160" w:afterAutospacing="0"/>
        <w:jc w:val="both"/>
        <w:rPr>
          <w:rFonts w:ascii="Tahoma" w:hAnsi="Tahoma" w:cs="Tahoma"/>
          <w:sz w:val="20"/>
          <w:szCs w:val="20"/>
        </w:rPr>
      </w:pPr>
      <w:r w:rsidRPr="00973841">
        <w:rPr>
          <w:rStyle w:val="Zwaar"/>
          <w:rFonts w:ascii="Tahoma" w:eastAsiaTheme="majorEastAsia" w:hAnsi="Tahoma" w:cs="Tahoma"/>
          <w:sz w:val="20"/>
          <w:szCs w:val="20"/>
        </w:rPr>
        <w:t>Operational Groups can benefit from networking and collaborating</w:t>
      </w:r>
      <w:r w:rsidRPr="00973841">
        <w:rPr>
          <w:rFonts w:ascii="Tahoma" w:hAnsi="Tahoma" w:cs="Tahoma"/>
          <w:sz w:val="20"/>
          <w:szCs w:val="20"/>
        </w:rPr>
        <w:t> with organisations from outside their partnership and from other regions and countries, such as other Operational Groups, research projects, farmers’ organisations or local authorities and European knowledge networks. Read the </w:t>
      </w:r>
      <w:hyperlink r:id="rId33" w:history="1">
        <w:r w:rsidRPr="00973841">
          <w:rPr>
            <w:rStyle w:val="Hyperlink"/>
            <w:rFonts w:ascii="Tahoma" w:hAnsi="Tahoma" w:cs="Tahoma"/>
            <w:color w:val="61A984" w:themeColor="accent1"/>
            <w:sz w:val="20"/>
            <w:szCs w:val="20"/>
          </w:rPr>
          <w:t>EIP-AGRI Brochure ‘Operational Groups – Collaborate to innovate’</w:t>
        </w:r>
      </w:hyperlink>
      <w:r w:rsidRPr="00973841">
        <w:rPr>
          <w:rFonts w:ascii="Tahoma" w:hAnsi="Tahoma" w:cs="Tahoma"/>
          <w:sz w:val="20"/>
          <w:szCs w:val="20"/>
        </w:rPr>
        <w:t>. It shows some examples of successful collaboration. It provides Operational Groups with inspiration and tools for further knowledge exchange within the EIP-AGRI network. This brochure is available in English, Latvian, Romanian and Slovenian.</w:t>
      </w:r>
    </w:p>
    <w:p w14:paraId="19A6FCA3" w14:textId="77777777" w:rsidR="00F638B5" w:rsidRPr="00973841" w:rsidRDefault="00F638B5" w:rsidP="00F638B5">
      <w:pPr>
        <w:pStyle w:val="Normaalweb"/>
        <w:spacing w:before="0" w:beforeAutospacing="0" w:after="160" w:afterAutospacing="0"/>
        <w:jc w:val="both"/>
        <w:rPr>
          <w:rFonts w:ascii="Tahoma" w:hAnsi="Tahoma" w:cs="Tahoma"/>
          <w:sz w:val="20"/>
          <w:szCs w:val="20"/>
          <w:lang w:val="en-US"/>
        </w:rPr>
      </w:pPr>
      <w:r w:rsidRPr="00973841">
        <w:rPr>
          <w:rFonts w:ascii="Tahoma" w:hAnsi="Tahoma" w:cs="Tahoma"/>
          <w:sz w:val="20"/>
          <w:szCs w:val="20"/>
          <w:lang w:val="en-US"/>
        </w:rPr>
        <w:t>Check out the </w:t>
      </w:r>
      <w:hyperlink r:id="rId34" w:history="1">
        <w:r w:rsidRPr="00973841">
          <w:rPr>
            <w:rStyle w:val="Hyperlink"/>
            <w:rFonts w:ascii="Tahoma" w:eastAsiaTheme="majorEastAsia" w:hAnsi="Tahoma" w:cs="Tahoma"/>
            <w:color w:val="61A984" w:themeColor="accent1"/>
            <w:sz w:val="20"/>
            <w:szCs w:val="20"/>
            <w:lang w:val="en-US"/>
          </w:rPr>
          <w:t>'Operational Groups'</w:t>
        </w:r>
        <w:r w:rsidRPr="00973841">
          <w:rPr>
            <w:rStyle w:val="Hyperlink"/>
            <w:rFonts w:ascii="Tahoma" w:eastAsiaTheme="majorEastAsia" w:hAnsi="Tahoma" w:cs="Tahoma"/>
            <w:color w:val="auto"/>
            <w:sz w:val="20"/>
            <w:szCs w:val="20"/>
            <w:u w:val="none"/>
            <w:lang w:val="en-US"/>
          </w:rPr>
          <w:t> </w:t>
        </w:r>
      </w:hyperlink>
      <w:r w:rsidRPr="00973841">
        <w:rPr>
          <w:rFonts w:ascii="Tahoma" w:hAnsi="Tahoma" w:cs="Tahoma"/>
          <w:sz w:val="20"/>
          <w:szCs w:val="20"/>
          <w:lang w:val="en-US"/>
        </w:rPr>
        <w:t>dedicated section on the EIP-AGRI website, including:</w:t>
      </w:r>
    </w:p>
    <w:p w14:paraId="3636C6C4" w14:textId="77777777" w:rsidR="00F638B5" w:rsidRPr="00973841" w:rsidRDefault="00F638B5" w:rsidP="00F638B5">
      <w:pPr>
        <w:numPr>
          <w:ilvl w:val="0"/>
          <w:numId w:val="48"/>
        </w:numPr>
        <w:jc w:val="both"/>
        <w:rPr>
          <w:rFonts w:cs="Tahoma"/>
        </w:rPr>
      </w:pPr>
      <w:r w:rsidRPr="00973841">
        <w:rPr>
          <w:rFonts w:cs="Tahoma"/>
        </w:rPr>
        <w:t>More than 1</w:t>
      </w:r>
      <w:r>
        <w:rPr>
          <w:rFonts w:cs="Tahoma"/>
        </w:rPr>
        <w:t>5</w:t>
      </w:r>
      <w:r w:rsidRPr="00973841">
        <w:rPr>
          <w:rFonts w:cs="Tahoma"/>
        </w:rPr>
        <w:t>00 Operational Groups available in the database</w:t>
      </w:r>
    </w:p>
    <w:p w14:paraId="6E7426F7" w14:textId="77777777" w:rsidR="00F638B5" w:rsidRPr="00973841" w:rsidRDefault="00F638B5" w:rsidP="00F638B5">
      <w:pPr>
        <w:numPr>
          <w:ilvl w:val="0"/>
          <w:numId w:val="48"/>
        </w:numPr>
        <w:jc w:val="both"/>
        <w:rPr>
          <w:rFonts w:cs="Tahoma"/>
        </w:rPr>
      </w:pPr>
      <w:r w:rsidRPr="00973841">
        <w:rPr>
          <w:rFonts w:cs="Tahoma"/>
          <w:lang w:val="en-US"/>
        </w:rPr>
        <w:t>detailed information on how to set up Operational Groups, on supporting networks and relevant EIP-AGRI seminars and workshops</w:t>
      </w:r>
    </w:p>
    <w:p w14:paraId="7907C2CB" w14:textId="77777777" w:rsidR="00F638B5" w:rsidRPr="00973841" w:rsidRDefault="00F638B5" w:rsidP="00F638B5">
      <w:pPr>
        <w:numPr>
          <w:ilvl w:val="0"/>
          <w:numId w:val="48"/>
        </w:numPr>
        <w:jc w:val="both"/>
        <w:rPr>
          <w:rFonts w:cs="Tahoma"/>
          <w:color w:val="61A984" w:themeColor="accent1"/>
        </w:rPr>
      </w:pPr>
      <w:r w:rsidRPr="00973841">
        <w:rPr>
          <w:rFonts w:cs="Tahoma"/>
          <w:lang w:val="en-US"/>
        </w:rPr>
        <w:t>links to results and contact details of ongoing Operational Groups in the </w:t>
      </w:r>
      <w:hyperlink r:id="rId35" w:history="1">
        <w:r w:rsidRPr="00973841">
          <w:rPr>
            <w:rStyle w:val="Hyperlink"/>
            <w:rFonts w:cs="Tahoma"/>
            <w:color w:val="61A984" w:themeColor="accent1"/>
            <w:lang w:val="en-US"/>
          </w:rPr>
          <w:t>EIP-AGRI database</w:t>
        </w:r>
      </w:hyperlink>
    </w:p>
    <w:p w14:paraId="39C8E9B2" w14:textId="77777777" w:rsidR="00F638B5" w:rsidRDefault="00F638B5" w:rsidP="00F638B5">
      <w:pPr>
        <w:numPr>
          <w:ilvl w:val="0"/>
          <w:numId w:val="48"/>
        </w:numPr>
        <w:jc w:val="both"/>
        <w:rPr>
          <w:rFonts w:cs="Tahoma"/>
          <w:color w:val="333333"/>
        </w:rPr>
      </w:pPr>
      <w:r w:rsidRPr="00973841">
        <w:rPr>
          <w:rFonts w:cs="Tahoma"/>
          <w:color w:val="61A984" w:themeColor="accent1"/>
        </w:rPr>
        <w:t>a</w:t>
      </w:r>
      <w:hyperlink r:id="rId36" w:history="1">
        <w:r w:rsidRPr="00973841">
          <w:rPr>
            <w:rStyle w:val="Hyperlink"/>
            <w:rFonts w:cs="Tahoma"/>
            <w:color w:val="61A984" w:themeColor="accent1"/>
          </w:rPr>
          <w:t> list of all RDP Managing Authorities</w:t>
        </w:r>
      </w:hyperlink>
      <w:r w:rsidRPr="00973841">
        <w:rPr>
          <w:rFonts w:cs="Tahoma"/>
        </w:rPr>
        <w:t> </w:t>
      </w:r>
    </w:p>
    <w:p w14:paraId="6BBA268E" w14:textId="77777777" w:rsidR="00F638B5" w:rsidRDefault="00F638B5" w:rsidP="00F638B5">
      <w:pPr>
        <w:jc w:val="both"/>
        <w:rPr>
          <w:rFonts w:cs="Tahoma"/>
          <w:color w:val="333333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3257"/>
        <w:gridCol w:w="3258"/>
      </w:tblGrid>
      <w:tr w:rsidR="00F638B5" w:rsidRPr="001C7A0F" w14:paraId="0DFB33AA" w14:textId="77777777" w:rsidTr="00AC2E03">
        <w:tc>
          <w:tcPr>
            <w:tcW w:w="3257" w:type="dxa"/>
          </w:tcPr>
          <w:p w14:paraId="5F660E12" w14:textId="77777777" w:rsidR="00F638B5" w:rsidRPr="001C7A0F" w:rsidRDefault="00F638B5" w:rsidP="00AC2E03">
            <w:pPr>
              <w:jc w:val="both"/>
              <w:rPr>
                <w:rFonts w:cs="Tahoma"/>
                <w:b/>
                <w:bCs/>
                <w:noProof/>
                <w:color w:val="333333"/>
              </w:rPr>
            </w:pPr>
            <w:r w:rsidRPr="00973841">
              <w:rPr>
                <w:rFonts w:cs="Tahoma"/>
                <w:b/>
                <w:bCs/>
                <w:noProof/>
              </w:rPr>
              <w:t>EIP-AGRI videos</w:t>
            </w:r>
          </w:p>
        </w:tc>
        <w:tc>
          <w:tcPr>
            <w:tcW w:w="3257" w:type="dxa"/>
          </w:tcPr>
          <w:p w14:paraId="6936A55F" w14:textId="77777777" w:rsidR="00F638B5" w:rsidRPr="001C7A0F" w:rsidRDefault="00F638B5" w:rsidP="00AC2E03">
            <w:pPr>
              <w:jc w:val="both"/>
              <w:rPr>
                <w:rFonts w:cs="Tahoma"/>
                <w:b/>
                <w:bCs/>
                <w:noProof/>
                <w:color w:val="333333"/>
              </w:rPr>
            </w:pPr>
          </w:p>
        </w:tc>
        <w:tc>
          <w:tcPr>
            <w:tcW w:w="3258" w:type="dxa"/>
          </w:tcPr>
          <w:p w14:paraId="70732FBC" w14:textId="77777777" w:rsidR="00F638B5" w:rsidRPr="001C7A0F" w:rsidRDefault="00F638B5" w:rsidP="00AC2E03">
            <w:pPr>
              <w:jc w:val="both"/>
              <w:rPr>
                <w:rFonts w:cs="Tahoma"/>
                <w:b/>
                <w:bCs/>
                <w:noProof/>
                <w:color w:val="333333"/>
              </w:rPr>
            </w:pPr>
          </w:p>
        </w:tc>
      </w:tr>
      <w:tr w:rsidR="00F638B5" w14:paraId="3D070A1A" w14:textId="77777777" w:rsidTr="00AC2E03">
        <w:tc>
          <w:tcPr>
            <w:tcW w:w="3257" w:type="dxa"/>
          </w:tcPr>
          <w:p w14:paraId="78F9B7AD" w14:textId="77777777" w:rsidR="00F638B5" w:rsidRDefault="00F638B5" w:rsidP="00AC2E03">
            <w:pPr>
              <w:jc w:val="both"/>
              <w:rPr>
                <w:rFonts w:cs="Tahoma"/>
                <w:color w:val="333333"/>
              </w:rPr>
            </w:pPr>
            <w:r>
              <w:rPr>
                <w:rFonts w:cs="Tahoma"/>
                <w:noProof/>
                <w:color w:val="333333"/>
                <w:lang w:eastAsia="en-GB"/>
              </w:rPr>
              <w:drawing>
                <wp:inline distT="0" distB="0" distL="0" distR="0" wp14:anchorId="028A0718" wp14:editId="043ECC2F">
                  <wp:extent cx="1800000" cy="1008621"/>
                  <wp:effectExtent l="0" t="0" r="0" b="1270"/>
                  <wp:docPr id="3" name="Afbeelding 3" descr="Afbeelding met computer, tafel, monitor, scherm&#10;&#10;Automatisch gegenereerde beschrijvi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computer, tafel, monitor, scherm&#10;&#10;Automatisch gegenereerde beschrijving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1F086D86" w14:textId="77777777" w:rsidR="00F638B5" w:rsidRDefault="00F638B5" w:rsidP="00AC2E03">
            <w:pPr>
              <w:jc w:val="both"/>
              <w:rPr>
                <w:rFonts w:cs="Tahoma"/>
                <w:color w:val="333333"/>
              </w:rPr>
            </w:pPr>
            <w:r>
              <w:rPr>
                <w:rFonts w:cs="Tahoma"/>
                <w:noProof/>
                <w:color w:val="333333"/>
                <w:lang w:eastAsia="en-GB"/>
              </w:rPr>
              <w:drawing>
                <wp:inline distT="0" distB="0" distL="0" distR="0" wp14:anchorId="782BDDD9" wp14:editId="45EAB633">
                  <wp:extent cx="1800000" cy="1008621"/>
                  <wp:effectExtent l="0" t="0" r="0" b="1270"/>
                  <wp:docPr id="4" name="Afbeelding 4" descr="Afbeelding met teken, kamer, klok&#10;&#10;Automatisch gegenereerde beschrijvi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en, kamer, klok&#10;&#10;Automatisch gegenereerde beschrijving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215E62F5" w14:textId="77777777" w:rsidR="00F638B5" w:rsidRDefault="00F638B5" w:rsidP="00AC2E03">
            <w:pPr>
              <w:jc w:val="both"/>
              <w:rPr>
                <w:rFonts w:cs="Tahoma"/>
                <w:color w:val="333333"/>
              </w:rPr>
            </w:pPr>
            <w:r>
              <w:rPr>
                <w:rFonts w:cs="Tahoma"/>
                <w:noProof/>
                <w:color w:val="333333"/>
                <w:lang w:eastAsia="en-GB"/>
              </w:rPr>
              <w:drawing>
                <wp:inline distT="0" distB="0" distL="0" distR="0" wp14:anchorId="585C8E21" wp14:editId="71C56C64">
                  <wp:extent cx="1800000" cy="1008621"/>
                  <wp:effectExtent l="0" t="0" r="0" b="1270"/>
                  <wp:docPr id="5" name="Afbeelding 5" descr="Afbeelding met teken, computer, klok, tafel&#10;&#10;Automatisch gegenereerde beschrijvi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en, computer, klok, tafel&#10;&#10;Automatisch gegenereerde beschrijving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B5" w14:paraId="0BDB8CDE" w14:textId="77777777" w:rsidTr="00AC2E03">
        <w:tc>
          <w:tcPr>
            <w:tcW w:w="3257" w:type="dxa"/>
          </w:tcPr>
          <w:p w14:paraId="521B4AA8" w14:textId="77777777" w:rsidR="00F638B5" w:rsidRPr="00973841" w:rsidRDefault="00E17BC7" w:rsidP="00AC2E03">
            <w:pPr>
              <w:rPr>
                <w:rFonts w:cs="Tahoma"/>
                <w:color w:val="61A984" w:themeColor="accent1"/>
              </w:rPr>
            </w:pPr>
            <w:hyperlink r:id="rId43" w:history="1">
              <w:r w:rsidR="00F638B5" w:rsidRPr="00973841">
                <w:rPr>
                  <w:rStyle w:val="Hyperlink"/>
                  <w:rFonts w:cs="Tahoma"/>
                  <w:color w:val="61A984" w:themeColor="accent1"/>
                </w:rPr>
                <w:t>Operational Groups – first experiences</w:t>
              </w:r>
            </w:hyperlink>
          </w:p>
        </w:tc>
        <w:tc>
          <w:tcPr>
            <w:tcW w:w="3257" w:type="dxa"/>
          </w:tcPr>
          <w:p w14:paraId="7C0BE63F" w14:textId="77777777" w:rsidR="00F638B5" w:rsidRPr="00973841" w:rsidRDefault="00E17BC7" w:rsidP="00AC2E03">
            <w:pPr>
              <w:rPr>
                <w:rFonts w:cs="Tahoma"/>
                <w:color w:val="61A984" w:themeColor="accent1"/>
              </w:rPr>
            </w:pPr>
            <w:hyperlink r:id="rId44" w:history="1">
              <w:r w:rsidR="00F638B5" w:rsidRPr="00973841">
                <w:rPr>
                  <w:rStyle w:val="Hyperlink"/>
                  <w:rFonts w:cs="Tahoma"/>
                  <w:color w:val="61A984" w:themeColor="accent1"/>
                </w:rPr>
                <w:t>Operational Groups – collaborate to innovate</w:t>
              </w:r>
            </w:hyperlink>
          </w:p>
        </w:tc>
        <w:tc>
          <w:tcPr>
            <w:tcW w:w="3258" w:type="dxa"/>
          </w:tcPr>
          <w:p w14:paraId="6F8CE935" w14:textId="77777777" w:rsidR="00F638B5" w:rsidRPr="00973841" w:rsidRDefault="00E17BC7" w:rsidP="00AC2E03">
            <w:pPr>
              <w:rPr>
                <w:rFonts w:cs="Tahoma"/>
                <w:color w:val="61A984" w:themeColor="accent1"/>
              </w:rPr>
            </w:pPr>
            <w:hyperlink r:id="rId45" w:history="1">
              <w:r w:rsidR="00F638B5" w:rsidRPr="00973841">
                <w:rPr>
                  <w:rStyle w:val="Hyperlink"/>
                  <w:rFonts w:cs="Tahoma"/>
                  <w:color w:val="61A984" w:themeColor="accent1"/>
                </w:rPr>
                <w:t>Innovation Support Services, supporting innovation in EU farming and forestry</w:t>
              </w:r>
            </w:hyperlink>
          </w:p>
        </w:tc>
      </w:tr>
    </w:tbl>
    <w:p w14:paraId="00B7E8CF" w14:textId="77777777" w:rsidR="00F638B5" w:rsidRDefault="00F638B5" w:rsidP="00F638B5">
      <w:pPr>
        <w:jc w:val="both"/>
      </w:pPr>
    </w:p>
    <w:p w14:paraId="2A6AFD9B" w14:textId="77777777" w:rsidR="00F638B5" w:rsidRDefault="00F638B5" w:rsidP="00F638B5">
      <w:pPr>
        <w:jc w:val="both"/>
      </w:pPr>
    </w:p>
    <w:p w14:paraId="658FE3D2" w14:textId="77777777" w:rsidR="00F638B5" w:rsidRDefault="00F638B5" w:rsidP="00F638B5">
      <w:pPr>
        <w:jc w:val="both"/>
      </w:pPr>
    </w:p>
    <w:p w14:paraId="0A381C12" w14:textId="25999C22" w:rsidR="0050263B" w:rsidRDefault="0050263B" w:rsidP="00F638B5">
      <w:pPr>
        <w:pStyle w:val="Kop2"/>
        <w:jc w:val="both"/>
      </w:pPr>
    </w:p>
    <w:sectPr w:rsidR="0050263B" w:rsidSect="00F638B5">
      <w:headerReference w:type="default" r:id="rId46"/>
      <w:footerReference w:type="default" r:id="rId47"/>
      <w:headerReference w:type="first" r:id="rId48"/>
      <w:footerReference w:type="first" r:id="rId49"/>
      <w:pgSz w:w="11906" w:h="16838"/>
      <w:pgMar w:top="1985" w:right="707" w:bottom="1417" w:left="1417" w:header="709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0D5A1" w14:textId="77777777" w:rsidR="00E17BC7" w:rsidRDefault="00E17BC7" w:rsidP="00B85502">
      <w:r>
        <w:separator/>
      </w:r>
    </w:p>
  </w:endnote>
  <w:endnote w:type="continuationSeparator" w:id="0">
    <w:p w14:paraId="131B9350" w14:textId="77777777" w:rsidR="00E17BC7" w:rsidRDefault="00E17BC7" w:rsidP="00B85502">
      <w:r>
        <w:continuationSeparator/>
      </w:r>
    </w:p>
  </w:endnote>
  <w:endnote w:type="continuationNotice" w:id="1">
    <w:p w14:paraId="282A2681" w14:textId="77777777" w:rsidR="00E17BC7" w:rsidRDefault="00E17B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96810832"/>
      <w:docPartObj>
        <w:docPartGallery w:val="Page Numbers (Bottom of Page)"/>
        <w:docPartUnique/>
      </w:docPartObj>
    </w:sdtPr>
    <w:sdtEndPr>
      <w:rPr>
        <w:color w:val="808285"/>
      </w:rPr>
    </w:sdtEndPr>
    <w:sdtContent>
      <w:p w14:paraId="56EB938B" w14:textId="4E02780F" w:rsidR="000F3471" w:rsidRPr="00F87AB1" w:rsidRDefault="000F3471" w:rsidP="00F87AB1">
        <w:pPr>
          <w:pStyle w:val="Voettekst"/>
          <w:ind w:left="-709"/>
          <w:rPr>
            <w:color w:val="808285"/>
          </w:rPr>
        </w:pPr>
        <w:r w:rsidRPr="00B5257A">
          <w:rPr>
            <w:color w:val="808285"/>
          </w:rPr>
          <w:fldChar w:fldCharType="begin"/>
        </w:r>
        <w:r w:rsidRPr="006474A1">
          <w:rPr>
            <w:color w:val="808285"/>
            <w:lang w:val="en-US"/>
          </w:rPr>
          <w:instrText>PAGE   \* MERGEFORMAT</w:instrText>
        </w:r>
        <w:r w:rsidRPr="00B5257A">
          <w:rPr>
            <w:color w:val="808285"/>
          </w:rPr>
          <w:fldChar w:fldCharType="separate"/>
        </w:r>
        <w:r>
          <w:rPr>
            <w:noProof/>
            <w:color w:val="808285"/>
            <w:lang w:val="en-US"/>
          </w:rPr>
          <w:t>2</w:t>
        </w:r>
        <w:r w:rsidRPr="00B5257A">
          <w:rPr>
            <w:color w:val="808285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2024687"/>
      <w:docPartObj>
        <w:docPartGallery w:val="Page Numbers (Bottom of Page)"/>
        <w:docPartUnique/>
      </w:docPartObj>
    </w:sdtPr>
    <w:sdtEndPr>
      <w:rPr>
        <w:color w:val="808285"/>
      </w:rPr>
    </w:sdtEndPr>
    <w:sdtContent>
      <w:p w14:paraId="21507F6A" w14:textId="038325F9" w:rsidR="000F3471" w:rsidRPr="00F87AB1" w:rsidRDefault="000F3471" w:rsidP="00F87AB1">
        <w:pPr>
          <w:pStyle w:val="Voettekst"/>
          <w:ind w:left="-1134" w:firstLine="567"/>
          <w:rPr>
            <w:color w:val="808285"/>
          </w:rPr>
        </w:pPr>
        <w:r w:rsidRPr="00B5257A">
          <w:rPr>
            <w:color w:val="808285"/>
          </w:rPr>
          <w:fldChar w:fldCharType="begin"/>
        </w:r>
        <w:r w:rsidRPr="006474A1">
          <w:rPr>
            <w:color w:val="808285"/>
            <w:lang w:val="en-US"/>
          </w:rPr>
          <w:instrText>PAGE   \* MERGEFORMAT</w:instrText>
        </w:r>
        <w:r w:rsidRPr="00B5257A">
          <w:rPr>
            <w:color w:val="808285"/>
          </w:rPr>
          <w:fldChar w:fldCharType="separate"/>
        </w:r>
        <w:r>
          <w:rPr>
            <w:noProof/>
            <w:color w:val="808285"/>
            <w:lang w:val="en-US"/>
          </w:rPr>
          <w:t>1</w:t>
        </w:r>
        <w:r w:rsidRPr="00B5257A">
          <w:rPr>
            <w:color w:val="80828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5863B" w14:textId="77777777" w:rsidR="00E17BC7" w:rsidRDefault="00E17BC7" w:rsidP="00B85502">
      <w:r>
        <w:separator/>
      </w:r>
    </w:p>
  </w:footnote>
  <w:footnote w:type="continuationSeparator" w:id="0">
    <w:p w14:paraId="59DBA179" w14:textId="77777777" w:rsidR="00E17BC7" w:rsidRDefault="00E17BC7" w:rsidP="00B85502">
      <w:r>
        <w:continuationSeparator/>
      </w:r>
    </w:p>
  </w:footnote>
  <w:footnote w:type="continuationNotice" w:id="1">
    <w:p w14:paraId="646C9435" w14:textId="77777777" w:rsidR="00E17BC7" w:rsidRDefault="00E17BC7"/>
  </w:footnote>
  <w:footnote w:id="2">
    <w:p w14:paraId="6641971A" w14:textId="77777777" w:rsidR="000F3471" w:rsidRPr="00324032" w:rsidRDefault="000F3471" w:rsidP="00324032">
      <w:pPr>
        <w:pStyle w:val="Voetnoottekst"/>
        <w:rPr>
          <w:sz w:val="16"/>
          <w:szCs w:val="16"/>
          <w:lang w:val="en-US"/>
        </w:rPr>
      </w:pPr>
      <w:r w:rsidRPr="00324032">
        <w:rPr>
          <w:rStyle w:val="Voetnootmarkering"/>
          <w:sz w:val="16"/>
          <w:szCs w:val="16"/>
        </w:rPr>
        <w:footnoteRef/>
      </w:r>
      <w:r w:rsidRPr="00324032">
        <w:rPr>
          <w:sz w:val="16"/>
          <w:szCs w:val="16"/>
        </w:rPr>
        <w:t xml:space="preserve"> </w:t>
      </w:r>
      <w:hyperlink r:id="rId1" w:history="1">
        <w:r w:rsidRPr="00324032">
          <w:rPr>
            <w:rStyle w:val="Hyperlink"/>
            <w:sz w:val="16"/>
            <w:szCs w:val="16"/>
          </w:rPr>
          <w:t>https://docs.european-bioplastics.org/publications/pp/EUBP_EuropaBio_PP_Fertilizer_Regulation.pdf</w:t>
        </w:r>
      </w:hyperlink>
    </w:p>
  </w:footnote>
  <w:footnote w:id="3">
    <w:p w14:paraId="1186E739" w14:textId="77777777" w:rsidR="000F3471" w:rsidRPr="00324032" w:rsidRDefault="000F3471" w:rsidP="00504278">
      <w:pPr>
        <w:pStyle w:val="Voetnoottekst"/>
        <w:rPr>
          <w:sz w:val="16"/>
          <w:szCs w:val="16"/>
          <w:lang w:val="en-US"/>
        </w:rPr>
      </w:pPr>
      <w:r w:rsidRPr="00324032">
        <w:rPr>
          <w:rStyle w:val="Voetnootmarkering"/>
          <w:sz w:val="16"/>
          <w:szCs w:val="16"/>
        </w:rPr>
        <w:footnoteRef/>
      </w:r>
      <w:r w:rsidRPr="00324032">
        <w:rPr>
          <w:sz w:val="16"/>
          <w:szCs w:val="16"/>
        </w:rPr>
        <w:t xml:space="preserve"> </w:t>
      </w:r>
      <w:hyperlink r:id="rId2" w:history="1">
        <w:r w:rsidRPr="00324032">
          <w:rPr>
            <w:rStyle w:val="Hyperlink"/>
            <w:sz w:val="16"/>
            <w:szCs w:val="16"/>
          </w:rPr>
          <w:t>https://docs.european-bioplastics.org/publications/pp/EUBP_EuropaBio_PP_Fertilizer_Regulation.pdf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2AA83" w14:textId="54D111AD" w:rsidR="000F3471" w:rsidRPr="00B7567E" w:rsidRDefault="000F3471" w:rsidP="00BA3ADA">
    <w:pPr>
      <w:ind w:right="1135"/>
      <w:jc w:val="right"/>
    </w:pPr>
    <w:r w:rsidRPr="00AC12EA">
      <w:rPr>
        <w:rStyle w:val="title-followingpage"/>
        <w:noProof/>
        <w:lang w:val="es-ES" w:eastAsia="es-ES"/>
      </w:rPr>
      <w:drawing>
        <wp:anchor distT="0" distB="0" distL="114300" distR="114300" simplePos="0" relativeHeight="251720704" behindDoc="1" locked="0" layoutInCell="1" allowOverlap="1" wp14:anchorId="4D1410D7" wp14:editId="15D6D762">
          <wp:simplePos x="0" y="0"/>
          <wp:positionH relativeFrom="page">
            <wp:posOffset>8255</wp:posOffset>
          </wp:positionH>
          <wp:positionV relativeFrom="page">
            <wp:align>top</wp:align>
          </wp:positionV>
          <wp:extent cx="7579510" cy="10721340"/>
          <wp:effectExtent l="0" t="0" r="2540" b="381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WordTemplate04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82" cy="10732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67E">
      <w:rPr>
        <w:rStyle w:val="title-followingpage"/>
      </w:rPr>
      <w:t xml:space="preserve">Press article </w:t>
    </w:r>
    <w:r>
      <w:rPr>
        <w:rStyle w:val="title-followingpage"/>
      </w:rPr>
      <w:t xml:space="preserve">plastic footprint </w:t>
    </w:r>
    <w:r w:rsidR="00F638B5">
      <w:rPr>
        <w:rStyle w:val="datum-vervolgpagina"/>
      </w:rPr>
      <w:t>OCTOBER</w:t>
    </w:r>
    <w:r w:rsidR="00F638B5" w:rsidRPr="00B7567E">
      <w:rPr>
        <w:rStyle w:val="datum-vervolgpagina"/>
      </w:rPr>
      <w:t xml:space="preserve"> 20</w:t>
    </w:r>
    <w:r w:rsidR="00F638B5">
      <w:rPr>
        <w:rStyle w:val="datum-vervolgpagina"/>
      </w:rPr>
      <w:t>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2CF3F" w14:textId="77777777" w:rsidR="000F3471" w:rsidRPr="00B7567E" w:rsidRDefault="000F3471" w:rsidP="00995633">
    <w:pPr>
      <w:pStyle w:val="Titel"/>
    </w:pPr>
    <w:r>
      <w:rPr>
        <w:noProof/>
        <w:lang w:val="es-ES" w:eastAsia="es-ES"/>
      </w:rPr>
      <w:drawing>
        <wp:anchor distT="0" distB="0" distL="114300" distR="114300" simplePos="0" relativeHeight="251639808" behindDoc="1" locked="0" layoutInCell="1" allowOverlap="1" wp14:anchorId="6E1184D2" wp14:editId="31214B4D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68175" cy="10705305"/>
          <wp:effectExtent l="0" t="0" r="0" b="127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Template04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75" cy="1070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67E">
      <w:t xml:space="preserve">Press article </w:t>
    </w:r>
  </w:p>
  <w:p w14:paraId="73D578B4" w14:textId="68C21CE0" w:rsidR="000F3471" w:rsidRPr="00B7567E" w:rsidRDefault="000F3471" w:rsidP="00670E86">
    <w:pPr>
      <w:pStyle w:val="Titel"/>
    </w:pPr>
    <w:r>
      <w:t>Plastic footprint</w:t>
    </w:r>
  </w:p>
  <w:p w14:paraId="495C9F4F" w14:textId="77777777" w:rsidR="000F3471" w:rsidRPr="00B7567E" w:rsidRDefault="000F3471" w:rsidP="00995633">
    <w:pPr>
      <w:pStyle w:val="Ondertitel"/>
      <w:rPr>
        <w:rStyle w:val="datum-vervolgpagina"/>
      </w:rPr>
    </w:pPr>
  </w:p>
  <w:p w14:paraId="799EDF4F" w14:textId="4F7CF957" w:rsidR="000F3471" w:rsidRDefault="000F3471" w:rsidP="00995633">
    <w:pPr>
      <w:pStyle w:val="Ondertitel"/>
      <w:rPr>
        <w:rStyle w:val="datum-vervolgpagina"/>
      </w:rPr>
    </w:pPr>
    <w:r>
      <w:rPr>
        <w:rStyle w:val="datum-vervolgpagina"/>
      </w:rPr>
      <w:t>O</w:t>
    </w:r>
    <w:r w:rsidR="00F638B5">
      <w:rPr>
        <w:rStyle w:val="datum-vervolgpagina"/>
      </w:rPr>
      <w:t>c</w:t>
    </w:r>
    <w:r>
      <w:rPr>
        <w:rStyle w:val="datum-vervolgpagina"/>
      </w:rPr>
      <w:t>tober 2020</w:t>
    </w:r>
  </w:p>
  <w:p w14:paraId="7D11A237" w14:textId="1B5F9A1E" w:rsidR="000F3471" w:rsidRPr="00642BFA" w:rsidRDefault="000F3471" w:rsidP="00642BFA">
    <w:pPr>
      <w:pStyle w:val="Ondertitel"/>
      <w:rPr>
        <w:rStyle w:val="datum-vervolgpagina"/>
      </w:rPr>
    </w:pPr>
  </w:p>
  <w:p w14:paraId="5EE9E284" w14:textId="77777777" w:rsidR="000F3471" w:rsidRPr="00B7567E" w:rsidRDefault="000F347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BDE"/>
    <w:multiLevelType w:val="hybridMultilevel"/>
    <w:tmpl w:val="D75EDAD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1090A"/>
    <w:multiLevelType w:val="hybridMultilevel"/>
    <w:tmpl w:val="D214F43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805A4"/>
    <w:multiLevelType w:val="hybridMultilevel"/>
    <w:tmpl w:val="4D786FA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97B41"/>
    <w:multiLevelType w:val="hybridMultilevel"/>
    <w:tmpl w:val="F29AAB82"/>
    <w:lvl w:ilvl="0" w:tplc="E6C4AE8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CAC"/>
    <w:multiLevelType w:val="multilevel"/>
    <w:tmpl w:val="866E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8F55BF"/>
    <w:multiLevelType w:val="hybridMultilevel"/>
    <w:tmpl w:val="688E6B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D3949"/>
    <w:multiLevelType w:val="multilevel"/>
    <w:tmpl w:val="AFDC02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1329A"/>
    <w:multiLevelType w:val="hybridMultilevel"/>
    <w:tmpl w:val="DF7AE98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EE278F"/>
    <w:multiLevelType w:val="hybridMultilevel"/>
    <w:tmpl w:val="C2DC2A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70106"/>
    <w:multiLevelType w:val="hybridMultilevel"/>
    <w:tmpl w:val="F3BE679E"/>
    <w:lvl w:ilvl="0" w:tplc="F3B4DA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83EED"/>
    <w:multiLevelType w:val="hybridMultilevel"/>
    <w:tmpl w:val="A6102A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02E86"/>
    <w:multiLevelType w:val="hybridMultilevel"/>
    <w:tmpl w:val="F76684D4"/>
    <w:lvl w:ilvl="0" w:tplc="09767380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0B5847"/>
    <w:multiLevelType w:val="multilevel"/>
    <w:tmpl w:val="B76C5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CC6603"/>
    <w:multiLevelType w:val="hybridMultilevel"/>
    <w:tmpl w:val="7F648C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8712C"/>
    <w:multiLevelType w:val="hybridMultilevel"/>
    <w:tmpl w:val="CF4891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D7226"/>
    <w:multiLevelType w:val="hybridMultilevel"/>
    <w:tmpl w:val="D9D41D10"/>
    <w:lvl w:ilvl="0" w:tplc="09767380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D65B1F"/>
    <w:multiLevelType w:val="hybridMultilevel"/>
    <w:tmpl w:val="FF3EA0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F2D77"/>
    <w:multiLevelType w:val="hybridMultilevel"/>
    <w:tmpl w:val="B0424C84"/>
    <w:lvl w:ilvl="0" w:tplc="7006FA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764BF7"/>
    <w:multiLevelType w:val="hybridMultilevel"/>
    <w:tmpl w:val="EA787D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72282"/>
    <w:multiLevelType w:val="hybridMultilevel"/>
    <w:tmpl w:val="CF125F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A73E0"/>
    <w:multiLevelType w:val="hybridMultilevel"/>
    <w:tmpl w:val="AA1EB348"/>
    <w:lvl w:ilvl="0" w:tplc="CCF6AE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B1023F"/>
    <w:multiLevelType w:val="hybridMultilevel"/>
    <w:tmpl w:val="D1680F8A"/>
    <w:lvl w:ilvl="0" w:tplc="9D4E4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D6783E"/>
    <w:multiLevelType w:val="multilevel"/>
    <w:tmpl w:val="73921D4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2C4CDB"/>
    <w:multiLevelType w:val="hybridMultilevel"/>
    <w:tmpl w:val="53148E7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037766"/>
    <w:multiLevelType w:val="hybridMultilevel"/>
    <w:tmpl w:val="A7D2C2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A6A03"/>
    <w:multiLevelType w:val="hybridMultilevel"/>
    <w:tmpl w:val="95A099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67AE3"/>
    <w:multiLevelType w:val="hybridMultilevel"/>
    <w:tmpl w:val="2FC61D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A60B8C"/>
    <w:multiLevelType w:val="hybridMultilevel"/>
    <w:tmpl w:val="604E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E562A"/>
    <w:multiLevelType w:val="hybridMultilevel"/>
    <w:tmpl w:val="C2C0E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796480"/>
    <w:multiLevelType w:val="hybridMultilevel"/>
    <w:tmpl w:val="B03443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D1F8A"/>
    <w:multiLevelType w:val="hybridMultilevel"/>
    <w:tmpl w:val="00702508"/>
    <w:lvl w:ilvl="0" w:tplc="5C8A9A7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9474E"/>
    <w:multiLevelType w:val="hybridMultilevel"/>
    <w:tmpl w:val="89A27C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3611E"/>
    <w:multiLevelType w:val="hybridMultilevel"/>
    <w:tmpl w:val="F0102A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56F67"/>
    <w:multiLevelType w:val="hybridMultilevel"/>
    <w:tmpl w:val="4A644A5A"/>
    <w:lvl w:ilvl="0" w:tplc="C34EFDB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08528D"/>
    <w:multiLevelType w:val="multilevel"/>
    <w:tmpl w:val="E1D8B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751827"/>
    <w:multiLevelType w:val="hybridMultilevel"/>
    <w:tmpl w:val="7038A7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E20176"/>
    <w:multiLevelType w:val="hybridMultilevel"/>
    <w:tmpl w:val="59FC6CA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9A0345"/>
    <w:multiLevelType w:val="hybridMultilevel"/>
    <w:tmpl w:val="5F4695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247F78"/>
    <w:multiLevelType w:val="hybridMultilevel"/>
    <w:tmpl w:val="CD8883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304B8"/>
    <w:multiLevelType w:val="hybridMultilevel"/>
    <w:tmpl w:val="D2F23CA6"/>
    <w:lvl w:ilvl="0" w:tplc="06149C6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431F47"/>
    <w:multiLevelType w:val="hybridMultilevel"/>
    <w:tmpl w:val="21A88462"/>
    <w:lvl w:ilvl="0" w:tplc="2E6C5A2A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7846AB"/>
    <w:multiLevelType w:val="hybridMultilevel"/>
    <w:tmpl w:val="24A883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711A9"/>
    <w:multiLevelType w:val="hybridMultilevel"/>
    <w:tmpl w:val="627CBC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157BD8"/>
    <w:multiLevelType w:val="hybridMultilevel"/>
    <w:tmpl w:val="7AE8B2A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AE7F3A"/>
    <w:multiLevelType w:val="hybridMultilevel"/>
    <w:tmpl w:val="753281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C06B2"/>
    <w:multiLevelType w:val="hybridMultilevel"/>
    <w:tmpl w:val="BF4EC81E"/>
    <w:lvl w:ilvl="0" w:tplc="10B682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610185"/>
    <w:multiLevelType w:val="hybridMultilevel"/>
    <w:tmpl w:val="D17ACD04"/>
    <w:lvl w:ilvl="0" w:tplc="3006CE9C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5B5066"/>
    <w:multiLevelType w:val="hybridMultilevel"/>
    <w:tmpl w:val="5C6C19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2D1270"/>
    <w:multiLevelType w:val="hybridMultilevel"/>
    <w:tmpl w:val="FA44A8D4"/>
    <w:lvl w:ilvl="0" w:tplc="4BA2E6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5E670C">
      <w:start w:val="8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1A7D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5416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F85C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661B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8EC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2838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F281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 w15:restartNumberingAfterBreak="0">
    <w:nsid w:val="7E8038D4"/>
    <w:multiLevelType w:val="hybridMultilevel"/>
    <w:tmpl w:val="A55E7C64"/>
    <w:lvl w:ilvl="0" w:tplc="78C2280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878F02E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4986A6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B42B5D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2F4A30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27CFC5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F940DC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82EE27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1621E6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1"/>
  </w:num>
  <w:num w:numId="3">
    <w:abstractNumId w:val="27"/>
  </w:num>
  <w:num w:numId="4">
    <w:abstractNumId w:val="16"/>
  </w:num>
  <w:num w:numId="5">
    <w:abstractNumId w:val="14"/>
  </w:num>
  <w:num w:numId="6">
    <w:abstractNumId w:val="29"/>
  </w:num>
  <w:num w:numId="7">
    <w:abstractNumId w:val="18"/>
  </w:num>
  <w:num w:numId="8">
    <w:abstractNumId w:val="21"/>
  </w:num>
  <w:num w:numId="9">
    <w:abstractNumId w:val="15"/>
  </w:num>
  <w:num w:numId="10">
    <w:abstractNumId w:val="30"/>
  </w:num>
  <w:num w:numId="11">
    <w:abstractNumId w:val="17"/>
  </w:num>
  <w:num w:numId="12">
    <w:abstractNumId w:val="11"/>
  </w:num>
  <w:num w:numId="13">
    <w:abstractNumId w:val="5"/>
  </w:num>
  <w:num w:numId="14">
    <w:abstractNumId w:val="40"/>
  </w:num>
  <w:num w:numId="15">
    <w:abstractNumId w:val="32"/>
  </w:num>
  <w:num w:numId="16">
    <w:abstractNumId w:val="9"/>
  </w:num>
  <w:num w:numId="17">
    <w:abstractNumId w:val="20"/>
  </w:num>
  <w:num w:numId="18">
    <w:abstractNumId w:val="37"/>
  </w:num>
  <w:num w:numId="19">
    <w:abstractNumId w:val="7"/>
  </w:num>
  <w:num w:numId="20">
    <w:abstractNumId w:val="28"/>
  </w:num>
  <w:num w:numId="21">
    <w:abstractNumId w:val="13"/>
  </w:num>
  <w:num w:numId="22">
    <w:abstractNumId w:val="26"/>
  </w:num>
  <w:num w:numId="23">
    <w:abstractNumId w:val="8"/>
  </w:num>
  <w:num w:numId="24">
    <w:abstractNumId w:val="41"/>
  </w:num>
  <w:num w:numId="25">
    <w:abstractNumId w:val="44"/>
  </w:num>
  <w:num w:numId="26">
    <w:abstractNumId w:val="42"/>
  </w:num>
  <w:num w:numId="27">
    <w:abstractNumId w:val="47"/>
  </w:num>
  <w:num w:numId="28">
    <w:abstractNumId w:val="31"/>
  </w:num>
  <w:num w:numId="29">
    <w:abstractNumId w:val="39"/>
  </w:num>
  <w:num w:numId="30">
    <w:abstractNumId w:val="45"/>
  </w:num>
  <w:num w:numId="31">
    <w:abstractNumId w:val="49"/>
  </w:num>
  <w:num w:numId="32">
    <w:abstractNumId w:val="48"/>
  </w:num>
  <w:num w:numId="33">
    <w:abstractNumId w:val="23"/>
  </w:num>
  <w:num w:numId="34">
    <w:abstractNumId w:val="0"/>
  </w:num>
  <w:num w:numId="35">
    <w:abstractNumId w:val="33"/>
  </w:num>
  <w:num w:numId="36">
    <w:abstractNumId w:val="3"/>
  </w:num>
  <w:num w:numId="37">
    <w:abstractNumId w:val="43"/>
  </w:num>
  <w:num w:numId="38">
    <w:abstractNumId w:val="2"/>
  </w:num>
  <w:num w:numId="39">
    <w:abstractNumId w:val="6"/>
  </w:num>
  <w:num w:numId="40">
    <w:abstractNumId w:val="35"/>
  </w:num>
  <w:num w:numId="41">
    <w:abstractNumId w:val="22"/>
  </w:num>
  <w:num w:numId="42">
    <w:abstractNumId w:val="12"/>
  </w:num>
  <w:num w:numId="43">
    <w:abstractNumId w:val="34"/>
  </w:num>
  <w:num w:numId="44">
    <w:abstractNumId w:val="46"/>
  </w:num>
  <w:num w:numId="45">
    <w:abstractNumId w:val="19"/>
  </w:num>
  <w:num w:numId="46">
    <w:abstractNumId w:val="24"/>
  </w:num>
  <w:num w:numId="47">
    <w:abstractNumId w:val="36"/>
  </w:num>
  <w:num w:numId="48">
    <w:abstractNumId w:val="4"/>
  </w:num>
  <w:num w:numId="49">
    <w:abstractNumId w:val="38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l-NL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nl-NL" w:vendorID="64" w:dllVersion="4096" w:nlCheck="1" w:checkStyle="0"/>
  <w:proofState w:spelling="clean"/>
  <w:attachedTemplate r:id="rId1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2015-PRESS-TEMPLATE"/>
  </w:docVars>
  <w:rsids>
    <w:rsidRoot w:val="00FA4070"/>
    <w:rsid w:val="00001400"/>
    <w:rsid w:val="0000404A"/>
    <w:rsid w:val="00006C57"/>
    <w:rsid w:val="00006DD6"/>
    <w:rsid w:val="000101D8"/>
    <w:rsid w:val="00011698"/>
    <w:rsid w:val="00012E51"/>
    <w:rsid w:val="00013BC1"/>
    <w:rsid w:val="000144A1"/>
    <w:rsid w:val="00016B2D"/>
    <w:rsid w:val="00020BF6"/>
    <w:rsid w:val="000212EA"/>
    <w:rsid w:val="00023CD6"/>
    <w:rsid w:val="00025268"/>
    <w:rsid w:val="0002589F"/>
    <w:rsid w:val="000259D2"/>
    <w:rsid w:val="00026B46"/>
    <w:rsid w:val="0003067F"/>
    <w:rsid w:val="00032254"/>
    <w:rsid w:val="00033A7B"/>
    <w:rsid w:val="00033DFC"/>
    <w:rsid w:val="000342C2"/>
    <w:rsid w:val="000363DA"/>
    <w:rsid w:val="00036E90"/>
    <w:rsid w:val="00037030"/>
    <w:rsid w:val="000415C7"/>
    <w:rsid w:val="00043AE3"/>
    <w:rsid w:val="00045E5B"/>
    <w:rsid w:val="00045FB1"/>
    <w:rsid w:val="00047C84"/>
    <w:rsid w:val="000520D8"/>
    <w:rsid w:val="00052EDA"/>
    <w:rsid w:val="000538B6"/>
    <w:rsid w:val="00053C1D"/>
    <w:rsid w:val="0005467B"/>
    <w:rsid w:val="000551CF"/>
    <w:rsid w:val="00057B2C"/>
    <w:rsid w:val="00060654"/>
    <w:rsid w:val="00060F7E"/>
    <w:rsid w:val="00061F80"/>
    <w:rsid w:val="0006353A"/>
    <w:rsid w:val="00063E2E"/>
    <w:rsid w:val="000662B6"/>
    <w:rsid w:val="00067202"/>
    <w:rsid w:val="00067321"/>
    <w:rsid w:val="000674DB"/>
    <w:rsid w:val="00070FB0"/>
    <w:rsid w:val="0007544A"/>
    <w:rsid w:val="000774BF"/>
    <w:rsid w:val="00080D01"/>
    <w:rsid w:val="00081341"/>
    <w:rsid w:val="0008158F"/>
    <w:rsid w:val="000816F3"/>
    <w:rsid w:val="00081BCF"/>
    <w:rsid w:val="00081DA6"/>
    <w:rsid w:val="0008626F"/>
    <w:rsid w:val="0008759B"/>
    <w:rsid w:val="00090C70"/>
    <w:rsid w:val="00092045"/>
    <w:rsid w:val="00093B18"/>
    <w:rsid w:val="0009479B"/>
    <w:rsid w:val="00094BC5"/>
    <w:rsid w:val="000955D0"/>
    <w:rsid w:val="0009630D"/>
    <w:rsid w:val="000A0927"/>
    <w:rsid w:val="000A2902"/>
    <w:rsid w:val="000A4B6E"/>
    <w:rsid w:val="000A5849"/>
    <w:rsid w:val="000A6C24"/>
    <w:rsid w:val="000A7D25"/>
    <w:rsid w:val="000B0349"/>
    <w:rsid w:val="000B08F5"/>
    <w:rsid w:val="000B4AF2"/>
    <w:rsid w:val="000B7385"/>
    <w:rsid w:val="000C0186"/>
    <w:rsid w:val="000C03F3"/>
    <w:rsid w:val="000C0555"/>
    <w:rsid w:val="000C2C3A"/>
    <w:rsid w:val="000C2FA3"/>
    <w:rsid w:val="000C37F9"/>
    <w:rsid w:val="000C5671"/>
    <w:rsid w:val="000C6660"/>
    <w:rsid w:val="000C6756"/>
    <w:rsid w:val="000C6C2F"/>
    <w:rsid w:val="000D126F"/>
    <w:rsid w:val="000D1C4E"/>
    <w:rsid w:val="000D1CD9"/>
    <w:rsid w:val="000D57B9"/>
    <w:rsid w:val="000D6273"/>
    <w:rsid w:val="000D6549"/>
    <w:rsid w:val="000D6CD0"/>
    <w:rsid w:val="000D6F83"/>
    <w:rsid w:val="000E0734"/>
    <w:rsid w:val="000E24A9"/>
    <w:rsid w:val="000E2EF5"/>
    <w:rsid w:val="000E4D07"/>
    <w:rsid w:val="000E50EA"/>
    <w:rsid w:val="000E6157"/>
    <w:rsid w:val="000E624A"/>
    <w:rsid w:val="000E6AD8"/>
    <w:rsid w:val="000F09BA"/>
    <w:rsid w:val="000F108B"/>
    <w:rsid w:val="000F1113"/>
    <w:rsid w:val="000F3471"/>
    <w:rsid w:val="000F3690"/>
    <w:rsid w:val="000F6E77"/>
    <w:rsid w:val="00100018"/>
    <w:rsid w:val="001013F0"/>
    <w:rsid w:val="00102097"/>
    <w:rsid w:val="00106B6D"/>
    <w:rsid w:val="001072C1"/>
    <w:rsid w:val="00111BA8"/>
    <w:rsid w:val="001134D2"/>
    <w:rsid w:val="001164BD"/>
    <w:rsid w:val="00116D95"/>
    <w:rsid w:val="0011731D"/>
    <w:rsid w:val="001202EB"/>
    <w:rsid w:val="001254EA"/>
    <w:rsid w:val="001307A1"/>
    <w:rsid w:val="0013110D"/>
    <w:rsid w:val="00131505"/>
    <w:rsid w:val="00131A38"/>
    <w:rsid w:val="00133496"/>
    <w:rsid w:val="00135079"/>
    <w:rsid w:val="001361EB"/>
    <w:rsid w:val="001377F6"/>
    <w:rsid w:val="00140791"/>
    <w:rsid w:val="00141DBF"/>
    <w:rsid w:val="001431FB"/>
    <w:rsid w:val="00143D7F"/>
    <w:rsid w:val="001445CA"/>
    <w:rsid w:val="0014554B"/>
    <w:rsid w:val="001470AC"/>
    <w:rsid w:val="00150029"/>
    <w:rsid w:val="00151867"/>
    <w:rsid w:val="00155A2A"/>
    <w:rsid w:val="00155E0A"/>
    <w:rsid w:val="00157381"/>
    <w:rsid w:val="001573E4"/>
    <w:rsid w:val="0016174C"/>
    <w:rsid w:val="00162197"/>
    <w:rsid w:val="0016287A"/>
    <w:rsid w:val="001628AE"/>
    <w:rsid w:val="00163823"/>
    <w:rsid w:val="001638EF"/>
    <w:rsid w:val="00163DC0"/>
    <w:rsid w:val="00164411"/>
    <w:rsid w:val="00164F30"/>
    <w:rsid w:val="00166EC3"/>
    <w:rsid w:val="00171EAB"/>
    <w:rsid w:val="001726B9"/>
    <w:rsid w:val="00175AD0"/>
    <w:rsid w:val="00176C73"/>
    <w:rsid w:val="00182153"/>
    <w:rsid w:val="00183932"/>
    <w:rsid w:val="001840EC"/>
    <w:rsid w:val="00184470"/>
    <w:rsid w:val="00184501"/>
    <w:rsid w:val="00184B80"/>
    <w:rsid w:val="00184E44"/>
    <w:rsid w:val="00186A1A"/>
    <w:rsid w:val="00187BE1"/>
    <w:rsid w:val="00190BFD"/>
    <w:rsid w:val="00191572"/>
    <w:rsid w:val="00191734"/>
    <w:rsid w:val="00193763"/>
    <w:rsid w:val="0019570E"/>
    <w:rsid w:val="001A0855"/>
    <w:rsid w:val="001A0C6A"/>
    <w:rsid w:val="001A15F7"/>
    <w:rsid w:val="001A2F68"/>
    <w:rsid w:val="001A36E9"/>
    <w:rsid w:val="001A4ECD"/>
    <w:rsid w:val="001A60FE"/>
    <w:rsid w:val="001B2584"/>
    <w:rsid w:val="001B3628"/>
    <w:rsid w:val="001B649E"/>
    <w:rsid w:val="001B6FBC"/>
    <w:rsid w:val="001B7E9A"/>
    <w:rsid w:val="001C0D09"/>
    <w:rsid w:val="001C28B7"/>
    <w:rsid w:val="001C3DDB"/>
    <w:rsid w:val="001C4EAC"/>
    <w:rsid w:val="001C6CCA"/>
    <w:rsid w:val="001C6F2A"/>
    <w:rsid w:val="001C724F"/>
    <w:rsid w:val="001C7678"/>
    <w:rsid w:val="001D234C"/>
    <w:rsid w:val="001D61B7"/>
    <w:rsid w:val="001D6FDF"/>
    <w:rsid w:val="001E1726"/>
    <w:rsid w:val="001E21F5"/>
    <w:rsid w:val="001E2A4F"/>
    <w:rsid w:val="001E45E4"/>
    <w:rsid w:val="001E5AB1"/>
    <w:rsid w:val="001E5BC4"/>
    <w:rsid w:val="001E64B4"/>
    <w:rsid w:val="001E77C2"/>
    <w:rsid w:val="001F11B1"/>
    <w:rsid w:val="001F268F"/>
    <w:rsid w:val="001F3686"/>
    <w:rsid w:val="001F5983"/>
    <w:rsid w:val="001F5A0A"/>
    <w:rsid w:val="001F5AF7"/>
    <w:rsid w:val="00201525"/>
    <w:rsid w:val="0020266C"/>
    <w:rsid w:val="00204ACA"/>
    <w:rsid w:val="00206A4A"/>
    <w:rsid w:val="002077E9"/>
    <w:rsid w:val="0020788C"/>
    <w:rsid w:val="002105A7"/>
    <w:rsid w:val="00210CAD"/>
    <w:rsid w:val="00212DBD"/>
    <w:rsid w:val="00212E6A"/>
    <w:rsid w:val="002142D9"/>
    <w:rsid w:val="00214627"/>
    <w:rsid w:val="002154E7"/>
    <w:rsid w:val="00216AD6"/>
    <w:rsid w:val="00217D7D"/>
    <w:rsid w:val="00221B00"/>
    <w:rsid w:val="002226F8"/>
    <w:rsid w:val="002229EB"/>
    <w:rsid w:val="00223E66"/>
    <w:rsid w:val="002243A7"/>
    <w:rsid w:val="00227BB0"/>
    <w:rsid w:val="002301F5"/>
    <w:rsid w:val="00230931"/>
    <w:rsid w:val="002325C8"/>
    <w:rsid w:val="002335A3"/>
    <w:rsid w:val="00235178"/>
    <w:rsid w:val="00235FF3"/>
    <w:rsid w:val="00236353"/>
    <w:rsid w:val="002407D7"/>
    <w:rsid w:val="00241EC7"/>
    <w:rsid w:val="00241FDC"/>
    <w:rsid w:val="00242897"/>
    <w:rsid w:val="00243164"/>
    <w:rsid w:val="0025040F"/>
    <w:rsid w:val="00250BB9"/>
    <w:rsid w:val="00251E26"/>
    <w:rsid w:val="0025494D"/>
    <w:rsid w:val="002642B6"/>
    <w:rsid w:val="00265D88"/>
    <w:rsid w:val="00270051"/>
    <w:rsid w:val="002727EE"/>
    <w:rsid w:val="00272CA3"/>
    <w:rsid w:val="00273E53"/>
    <w:rsid w:val="0027751F"/>
    <w:rsid w:val="002777FF"/>
    <w:rsid w:val="002818B7"/>
    <w:rsid w:val="0028293A"/>
    <w:rsid w:val="002829C4"/>
    <w:rsid w:val="00283EBC"/>
    <w:rsid w:val="00285AAF"/>
    <w:rsid w:val="00290D9E"/>
    <w:rsid w:val="00291AAB"/>
    <w:rsid w:val="002929D6"/>
    <w:rsid w:val="00293E9E"/>
    <w:rsid w:val="00294C42"/>
    <w:rsid w:val="00296774"/>
    <w:rsid w:val="00297884"/>
    <w:rsid w:val="002A0C78"/>
    <w:rsid w:val="002A0F59"/>
    <w:rsid w:val="002A13D6"/>
    <w:rsid w:val="002A2378"/>
    <w:rsid w:val="002A3791"/>
    <w:rsid w:val="002A440C"/>
    <w:rsid w:val="002A46F0"/>
    <w:rsid w:val="002A6ABE"/>
    <w:rsid w:val="002A712B"/>
    <w:rsid w:val="002B06EE"/>
    <w:rsid w:val="002B2A3C"/>
    <w:rsid w:val="002B32C5"/>
    <w:rsid w:val="002B3573"/>
    <w:rsid w:val="002B38D5"/>
    <w:rsid w:val="002B3EF7"/>
    <w:rsid w:val="002B6836"/>
    <w:rsid w:val="002C29BF"/>
    <w:rsid w:val="002C401F"/>
    <w:rsid w:val="002C5970"/>
    <w:rsid w:val="002C6967"/>
    <w:rsid w:val="002C73FA"/>
    <w:rsid w:val="002D018A"/>
    <w:rsid w:val="002D2831"/>
    <w:rsid w:val="002D47D9"/>
    <w:rsid w:val="002D4F58"/>
    <w:rsid w:val="002D5322"/>
    <w:rsid w:val="002D604D"/>
    <w:rsid w:val="002D72E7"/>
    <w:rsid w:val="002E0A18"/>
    <w:rsid w:val="002E1B9D"/>
    <w:rsid w:val="002E2F39"/>
    <w:rsid w:val="002E6AB1"/>
    <w:rsid w:val="002E77E1"/>
    <w:rsid w:val="002F1414"/>
    <w:rsid w:val="002F4AC8"/>
    <w:rsid w:val="002F5680"/>
    <w:rsid w:val="002F6F02"/>
    <w:rsid w:val="002F6F33"/>
    <w:rsid w:val="002F709B"/>
    <w:rsid w:val="00301067"/>
    <w:rsid w:val="003043CB"/>
    <w:rsid w:val="00304B98"/>
    <w:rsid w:val="00306147"/>
    <w:rsid w:val="00312BE8"/>
    <w:rsid w:val="00315194"/>
    <w:rsid w:val="003174EB"/>
    <w:rsid w:val="00317BED"/>
    <w:rsid w:val="003210B9"/>
    <w:rsid w:val="00321615"/>
    <w:rsid w:val="00324032"/>
    <w:rsid w:val="00326BB7"/>
    <w:rsid w:val="003274C5"/>
    <w:rsid w:val="00327AD8"/>
    <w:rsid w:val="0033111B"/>
    <w:rsid w:val="00332F20"/>
    <w:rsid w:val="003333A6"/>
    <w:rsid w:val="003341FB"/>
    <w:rsid w:val="003345FA"/>
    <w:rsid w:val="0033521D"/>
    <w:rsid w:val="00335E09"/>
    <w:rsid w:val="00337E7B"/>
    <w:rsid w:val="0034027A"/>
    <w:rsid w:val="0034076D"/>
    <w:rsid w:val="00341E52"/>
    <w:rsid w:val="00344FA7"/>
    <w:rsid w:val="00351CEF"/>
    <w:rsid w:val="003527E0"/>
    <w:rsid w:val="00353DCB"/>
    <w:rsid w:val="00355749"/>
    <w:rsid w:val="0035586A"/>
    <w:rsid w:val="003570D3"/>
    <w:rsid w:val="0036004E"/>
    <w:rsid w:val="0036020B"/>
    <w:rsid w:val="00361032"/>
    <w:rsid w:val="0036266E"/>
    <w:rsid w:val="00362EB5"/>
    <w:rsid w:val="00364492"/>
    <w:rsid w:val="00364EAE"/>
    <w:rsid w:val="00365AA4"/>
    <w:rsid w:val="00366B05"/>
    <w:rsid w:val="003672B7"/>
    <w:rsid w:val="00367781"/>
    <w:rsid w:val="00367875"/>
    <w:rsid w:val="00373435"/>
    <w:rsid w:val="00373451"/>
    <w:rsid w:val="003752C7"/>
    <w:rsid w:val="0037667B"/>
    <w:rsid w:val="00381126"/>
    <w:rsid w:val="00382044"/>
    <w:rsid w:val="0038425E"/>
    <w:rsid w:val="00384FB5"/>
    <w:rsid w:val="00387564"/>
    <w:rsid w:val="00387B50"/>
    <w:rsid w:val="00392E55"/>
    <w:rsid w:val="00395A8F"/>
    <w:rsid w:val="00395D0E"/>
    <w:rsid w:val="00396405"/>
    <w:rsid w:val="003A3BB2"/>
    <w:rsid w:val="003B08B4"/>
    <w:rsid w:val="003B09D4"/>
    <w:rsid w:val="003B1F19"/>
    <w:rsid w:val="003B4F87"/>
    <w:rsid w:val="003B5323"/>
    <w:rsid w:val="003B533B"/>
    <w:rsid w:val="003B5424"/>
    <w:rsid w:val="003C0A2E"/>
    <w:rsid w:val="003C3E79"/>
    <w:rsid w:val="003C47CF"/>
    <w:rsid w:val="003C63E9"/>
    <w:rsid w:val="003C7ED8"/>
    <w:rsid w:val="003D22C9"/>
    <w:rsid w:val="003D54DE"/>
    <w:rsid w:val="003D6677"/>
    <w:rsid w:val="003E0A39"/>
    <w:rsid w:val="003E1D83"/>
    <w:rsid w:val="003E2271"/>
    <w:rsid w:val="003E255A"/>
    <w:rsid w:val="003E3401"/>
    <w:rsid w:val="003E6DAC"/>
    <w:rsid w:val="003F06EA"/>
    <w:rsid w:val="003F2850"/>
    <w:rsid w:val="003F32B6"/>
    <w:rsid w:val="003F38D5"/>
    <w:rsid w:val="003F413C"/>
    <w:rsid w:val="003F4BD3"/>
    <w:rsid w:val="003F4E8C"/>
    <w:rsid w:val="003F5B52"/>
    <w:rsid w:val="00400622"/>
    <w:rsid w:val="0040066E"/>
    <w:rsid w:val="0040143A"/>
    <w:rsid w:val="00401618"/>
    <w:rsid w:val="00401EAD"/>
    <w:rsid w:val="00402FA1"/>
    <w:rsid w:val="00403E27"/>
    <w:rsid w:val="00406B24"/>
    <w:rsid w:val="0041101F"/>
    <w:rsid w:val="00411435"/>
    <w:rsid w:val="00411572"/>
    <w:rsid w:val="0041182C"/>
    <w:rsid w:val="00411AB1"/>
    <w:rsid w:val="00411C04"/>
    <w:rsid w:val="004131E8"/>
    <w:rsid w:val="004140D3"/>
    <w:rsid w:val="00415601"/>
    <w:rsid w:val="00421017"/>
    <w:rsid w:val="004218EE"/>
    <w:rsid w:val="00422057"/>
    <w:rsid w:val="004243F1"/>
    <w:rsid w:val="00426A36"/>
    <w:rsid w:val="00427380"/>
    <w:rsid w:val="0043053F"/>
    <w:rsid w:val="0043126C"/>
    <w:rsid w:val="00434F37"/>
    <w:rsid w:val="00437BFB"/>
    <w:rsid w:val="004410CD"/>
    <w:rsid w:val="0044342B"/>
    <w:rsid w:val="00444E92"/>
    <w:rsid w:val="0044535E"/>
    <w:rsid w:val="00445902"/>
    <w:rsid w:val="004460AD"/>
    <w:rsid w:val="00446DF1"/>
    <w:rsid w:val="00450701"/>
    <w:rsid w:val="004513D4"/>
    <w:rsid w:val="00452B47"/>
    <w:rsid w:val="00453429"/>
    <w:rsid w:val="00453B12"/>
    <w:rsid w:val="00453DBB"/>
    <w:rsid w:val="00454950"/>
    <w:rsid w:val="00455544"/>
    <w:rsid w:val="004557F9"/>
    <w:rsid w:val="00456EA1"/>
    <w:rsid w:val="004606A9"/>
    <w:rsid w:val="00460C6F"/>
    <w:rsid w:val="0046176E"/>
    <w:rsid w:val="00461FFB"/>
    <w:rsid w:val="00462064"/>
    <w:rsid w:val="00462E80"/>
    <w:rsid w:val="00466C93"/>
    <w:rsid w:val="004675E7"/>
    <w:rsid w:val="00467E21"/>
    <w:rsid w:val="00474692"/>
    <w:rsid w:val="004750A4"/>
    <w:rsid w:val="0047514E"/>
    <w:rsid w:val="00476462"/>
    <w:rsid w:val="00477806"/>
    <w:rsid w:val="00477F62"/>
    <w:rsid w:val="004801BE"/>
    <w:rsid w:val="00481839"/>
    <w:rsid w:val="00482066"/>
    <w:rsid w:val="00483033"/>
    <w:rsid w:val="004837F3"/>
    <w:rsid w:val="00484559"/>
    <w:rsid w:val="0048476E"/>
    <w:rsid w:val="004918EE"/>
    <w:rsid w:val="00491971"/>
    <w:rsid w:val="00491A65"/>
    <w:rsid w:val="00492629"/>
    <w:rsid w:val="00493EDB"/>
    <w:rsid w:val="004A4469"/>
    <w:rsid w:val="004A44DF"/>
    <w:rsid w:val="004A666A"/>
    <w:rsid w:val="004A79DE"/>
    <w:rsid w:val="004B1897"/>
    <w:rsid w:val="004B4FFE"/>
    <w:rsid w:val="004B5134"/>
    <w:rsid w:val="004B5363"/>
    <w:rsid w:val="004C00E4"/>
    <w:rsid w:val="004C0F4B"/>
    <w:rsid w:val="004C1AE7"/>
    <w:rsid w:val="004C2579"/>
    <w:rsid w:val="004C2A91"/>
    <w:rsid w:val="004C46D6"/>
    <w:rsid w:val="004C5857"/>
    <w:rsid w:val="004C6B4A"/>
    <w:rsid w:val="004C7F9C"/>
    <w:rsid w:val="004D0429"/>
    <w:rsid w:val="004D0762"/>
    <w:rsid w:val="004D1511"/>
    <w:rsid w:val="004D2220"/>
    <w:rsid w:val="004D5945"/>
    <w:rsid w:val="004E360F"/>
    <w:rsid w:val="004E3650"/>
    <w:rsid w:val="004E56BA"/>
    <w:rsid w:val="004E7F5E"/>
    <w:rsid w:val="004F14AD"/>
    <w:rsid w:val="004F25D4"/>
    <w:rsid w:val="004F2DD4"/>
    <w:rsid w:val="004F37CA"/>
    <w:rsid w:val="004F5311"/>
    <w:rsid w:val="004F62A8"/>
    <w:rsid w:val="004F7E05"/>
    <w:rsid w:val="0050263B"/>
    <w:rsid w:val="00502715"/>
    <w:rsid w:val="00503640"/>
    <w:rsid w:val="00504278"/>
    <w:rsid w:val="005050BF"/>
    <w:rsid w:val="00512421"/>
    <w:rsid w:val="005148D9"/>
    <w:rsid w:val="00516B1D"/>
    <w:rsid w:val="00517D5C"/>
    <w:rsid w:val="0052527B"/>
    <w:rsid w:val="00534865"/>
    <w:rsid w:val="0053493B"/>
    <w:rsid w:val="005432BD"/>
    <w:rsid w:val="005455E1"/>
    <w:rsid w:val="005469CE"/>
    <w:rsid w:val="005479CA"/>
    <w:rsid w:val="005505CB"/>
    <w:rsid w:val="00551784"/>
    <w:rsid w:val="005524C0"/>
    <w:rsid w:val="0055321A"/>
    <w:rsid w:val="005557CA"/>
    <w:rsid w:val="005559C1"/>
    <w:rsid w:val="005625F0"/>
    <w:rsid w:val="0056430F"/>
    <w:rsid w:val="005659CB"/>
    <w:rsid w:val="005674A9"/>
    <w:rsid w:val="00573407"/>
    <w:rsid w:val="005746CE"/>
    <w:rsid w:val="005757DA"/>
    <w:rsid w:val="00575E86"/>
    <w:rsid w:val="005860F2"/>
    <w:rsid w:val="00586D72"/>
    <w:rsid w:val="00587D02"/>
    <w:rsid w:val="00591289"/>
    <w:rsid w:val="00591E28"/>
    <w:rsid w:val="00591EDD"/>
    <w:rsid w:val="005922A0"/>
    <w:rsid w:val="0059250A"/>
    <w:rsid w:val="005925A1"/>
    <w:rsid w:val="005946F6"/>
    <w:rsid w:val="00596BF8"/>
    <w:rsid w:val="0059790E"/>
    <w:rsid w:val="00597E78"/>
    <w:rsid w:val="005A002D"/>
    <w:rsid w:val="005A09AF"/>
    <w:rsid w:val="005A0BA4"/>
    <w:rsid w:val="005A0D52"/>
    <w:rsid w:val="005A6C18"/>
    <w:rsid w:val="005A6FBE"/>
    <w:rsid w:val="005B2B07"/>
    <w:rsid w:val="005B4103"/>
    <w:rsid w:val="005B6702"/>
    <w:rsid w:val="005B7234"/>
    <w:rsid w:val="005B7428"/>
    <w:rsid w:val="005B7DFC"/>
    <w:rsid w:val="005C01D8"/>
    <w:rsid w:val="005C23B6"/>
    <w:rsid w:val="005C31F5"/>
    <w:rsid w:val="005C4E3A"/>
    <w:rsid w:val="005C5B56"/>
    <w:rsid w:val="005D1AFC"/>
    <w:rsid w:val="005D283C"/>
    <w:rsid w:val="005D37B1"/>
    <w:rsid w:val="005D43E6"/>
    <w:rsid w:val="005D690B"/>
    <w:rsid w:val="005D7CC5"/>
    <w:rsid w:val="005E093D"/>
    <w:rsid w:val="005E3080"/>
    <w:rsid w:val="005E5027"/>
    <w:rsid w:val="005E640C"/>
    <w:rsid w:val="005E71E8"/>
    <w:rsid w:val="005E7E83"/>
    <w:rsid w:val="005F0780"/>
    <w:rsid w:val="005F47D9"/>
    <w:rsid w:val="005F4E54"/>
    <w:rsid w:val="00600BE3"/>
    <w:rsid w:val="00604436"/>
    <w:rsid w:val="00604785"/>
    <w:rsid w:val="00605B46"/>
    <w:rsid w:val="00610869"/>
    <w:rsid w:val="00610FF7"/>
    <w:rsid w:val="0061164A"/>
    <w:rsid w:val="00612FBD"/>
    <w:rsid w:val="00613B2E"/>
    <w:rsid w:val="006146A9"/>
    <w:rsid w:val="00615FB5"/>
    <w:rsid w:val="00623B11"/>
    <w:rsid w:val="006241DF"/>
    <w:rsid w:val="00624588"/>
    <w:rsid w:val="00627BEB"/>
    <w:rsid w:val="006300E5"/>
    <w:rsid w:val="00631D41"/>
    <w:rsid w:val="006336F2"/>
    <w:rsid w:val="006366E8"/>
    <w:rsid w:val="006405FE"/>
    <w:rsid w:val="00642603"/>
    <w:rsid w:val="00642BFA"/>
    <w:rsid w:val="00644D6B"/>
    <w:rsid w:val="00645572"/>
    <w:rsid w:val="00645878"/>
    <w:rsid w:val="00646CC8"/>
    <w:rsid w:val="0064747C"/>
    <w:rsid w:val="006474A1"/>
    <w:rsid w:val="00647AE9"/>
    <w:rsid w:val="00647F6B"/>
    <w:rsid w:val="006504D3"/>
    <w:rsid w:val="0065093C"/>
    <w:rsid w:val="0065238C"/>
    <w:rsid w:val="006550C3"/>
    <w:rsid w:val="006566CA"/>
    <w:rsid w:val="00657425"/>
    <w:rsid w:val="00660303"/>
    <w:rsid w:val="006633FE"/>
    <w:rsid w:val="00666200"/>
    <w:rsid w:val="00666442"/>
    <w:rsid w:val="00667546"/>
    <w:rsid w:val="00670E86"/>
    <w:rsid w:val="006722DC"/>
    <w:rsid w:val="0067283F"/>
    <w:rsid w:val="00673819"/>
    <w:rsid w:val="00673B1A"/>
    <w:rsid w:val="00674636"/>
    <w:rsid w:val="0067479D"/>
    <w:rsid w:val="00675ED3"/>
    <w:rsid w:val="006760D2"/>
    <w:rsid w:val="006767D0"/>
    <w:rsid w:val="00682A4B"/>
    <w:rsid w:val="00684E08"/>
    <w:rsid w:val="0068712A"/>
    <w:rsid w:val="006901D4"/>
    <w:rsid w:val="006936B6"/>
    <w:rsid w:val="00694A69"/>
    <w:rsid w:val="006951BD"/>
    <w:rsid w:val="00695CE5"/>
    <w:rsid w:val="0069705D"/>
    <w:rsid w:val="006A1D26"/>
    <w:rsid w:val="006A1DDC"/>
    <w:rsid w:val="006A2E9F"/>
    <w:rsid w:val="006A47D1"/>
    <w:rsid w:val="006A4B7D"/>
    <w:rsid w:val="006A52DF"/>
    <w:rsid w:val="006A5F20"/>
    <w:rsid w:val="006A655E"/>
    <w:rsid w:val="006A6E39"/>
    <w:rsid w:val="006B1921"/>
    <w:rsid w:val="006B2035"/>
    <w:rsid w:val="006B2255"/>
    <w:rsid w:val="006B23DB"/>
    <w:rsid w:val="006B719D"/>
    <w:rsid w:val="006C421F"/>
    <w:rsid w:val="006C5E58"/>
    <w:rsid w:val="006C6869"/>
    <w:rsid w:val="006C6D1B"/>
    <w:rsid w:val="006D1F44"/>
    <w:rsid w:val="006D28FF"/>
    <w:rsid w:val="006D36A4"/>
    <w:rsid w:val="006D38DB"/>
    <w:rsid w:val="006E0AE4"/>
    <w:rsid w:val="006E2FB1"/>
    <w:rsid w:val="006E324E"/>
    <w:rsid w:val="006E3E20"/>
    <w:rsid w:val="006E578B"/>
    <w:rsid w:val="006E623A"/>
    <w:rsid w:val="006E64DE"/>
    <w:rsid w:val="006E716D"/>
    <w:rsid w:val="006E7BE5"/>
    <w:rsid w:val="006F27B3"/>
    <w:rsid w:val="006F2C29"/>
    <w:rsid w:val="006F3411"/>
    <w:rsid w:val="006F5D12"/>
    <w:rsid w:val="006F6067"/>
    <w:rsid w:val="00700669"/>
    <w:rsid w:val="00700972"/>
    <w:rsid w:val="00703A3D"/>
    <w:rsid w:val="00706D51"/>
    <w:rsid w:val="00707203"/>
    <w:rsid w:val="0071295F"/>
    <w:rsid w:val="00713E3B"/>
    <w:rsid w:val="007148E1"/>
    <w:rsid w:val="00714FA7"/>
    <w:rsid w:val="0072049B"/>
    <w:rsid w:val="007233DC"/>
    <w:rsid w:val="0072451D"/>
    <w:rsid w:val="00724E6B"/>
    <w:rsid w:val="007254A9"/>
    <w:rsid w:val="00727325"/>
    <w:rsid w:val="007278C4"/>
    <w:rsid w:val="00730C96"/>
    <w:rsid w:val="00733CC2"/>
    <w:rsid w:val="00733DD8"/>
    <w:rsid w:val="007346A2"/>
    <w:rsid w:val="00734B5B"/>
    <w:rsid w:val="00736F83"/>
    <w:rsid w:val="00737328"/>
    <w:rsid w:val="0073751A"/>
    <w:rsid w:val="00737670"/>
    <w:rsid w:val="007379A9"/>
    <w:rsid w:val="007426B5"/>
    <w:rsid w:val="0074428A"/>
    <w:rsid w:val="00744D06"/>
    <w:rsid w:val="00744D6F"/>
    <w:rsid w:val="00745255"/>
    <w:rsid w:val="00745DE0"/>
    <w:rsid w:val="00750399"/>
    <w:rsid w:val="0075107C"/>
    <w:rsid w:val="00751E51"/>
    <w:rsid w:val="00751EC8"/>
    <w:rsid w:val="007534DB"/>
    <w:rsid w:val="00754F2E"/>
    <w:rsid w:val="0075757E"/>
    <w:rsid w:val="007631C9"/>
    <w:rsid w:val="00765C8E"/>
    <w:rsid w:val="00770B99"/>
    <w:rsid w:val="00772289"/>
    <w:rsid w:val="00772C03"/>
    <w:rsid w:val="00773AA0"/>
    <w:rsid w:val="00775E82"/>
    <w:rsid w:val="00777A0A"/>
    <w:rsid w:val="00782865"/>
    <w:rsid w:val="00782A15"/>
    <w:rsid w:val="00782DB5"/>
    <w:rsid w:val="007839A0"/>
    <w:rsid w:val="0078438B"/>
    <w:rsid w:val="00784863"/>
    <w:rsid w:val="00786147"/>
    <w:rsid w:val="00786AAD"/>
    <w:rsid w:val="00790557"/>
    <w:rsid w:val="00792AB2"/>
    <w:rsid w:val="00795093"/>
    <w:rsid w:val="007952FE"/>
    <w:rsid w:val="007964E4"/>
    <w:rsid w:val="007A1100"/>
    <w:rsid w:val="007A3730"/>
    <w:rsid w:val="007A61A1"/>
    <w:rsid w:val="007A77D1"/>
    <w:rsid w:val="007A7AAB"/>
    <w:rsid w:val="007B0CB7"/>
    <w:rsid w:val="007B4F54"/>
    <w:rsid w:val="007B568D"/>
    <w:rsid w:val="007C2702"/>
    <w:rsid w:val="007C3352"/>
    <w:rsid w:val="007C341D"/>
    <w:rsid w:val="007C3971"/>
    <w:rsid w:val="007C4DE0"/>
    <w:rsid w:val="007C50F7"/>
    <w:rsid w:val="007C6233"/>
    <w:rsid w:val="007C6595"/>
    <w:rsid w:val="007C7F15"/>
    <w:rsid w:val="007D0353"/>
    <w:rsid w:val="007D0564"/>
    <w:rsid w:val="007D1EDA"/>
    <w:rsid w:val="007D244E"/>
    <w:rsid w:val="007D2572"/>
    <w:rsid w:val="007D2808"/>
    <w:rsid w:val="007D2B81"/>
    <w:rsid w:val="007D4F20"/>
    <w:rsid w:val="007D6275"/>
    <w:rsid w:val="007D62E2"/>
    <w:rsid w:val="007D7497"/>
    <w:rsid w:val="007E05D0"/>
    <w:rsid w:val="007E1146"/>
    <w:rsid w:val="007E40F2"/>
    <w:rsid w:val="007E5E19"/>
    <w:rsid w:val="007E62D4"/>
    <w:rsid w:val="007F143C"/>
    <w:rsid w:val="007F63FF"/>
    <w:rsid w:val="007F658E"/>
    <w:rsid w:val="008005E3"/>
    <w:rsid w:val="008006E9"/>
    <w:rsid w:val="00800772"/>
    <w:rsid w:val="008023EF"/>
    <w:rsid w:val="00802830"/>
    <w:rsid w:val="008038A6"/>
    <w:rsid w:val="0080462E"/>
    <w:rsid w:val="00805989"/>
    <w:rsid w:val="00813BEB"/>
    <w:rsid w:val="00813CB9"/>
    <w:rsid w:val="0081686E"/>
    <w:rsid w:val="00816BE0"/>
    <w:rsid w:val="00816FF8"/>
    <w:rsid w:val="00817F8F"/>
    <w:rsid w:val="00820F04"/>
    <w:rsid w:val="00820F52"/>
    <w:rsid w:val="00821280"/>
    <w:rsid w:val="00822AD2"/>
    <w:rsid w:val="00822BA8"/>
    <w:rsid w:val="0082466E"/>
    <w:rsid w:val="00824FCD"/>
    <w:rsid w:val="008258F0"/>
    <w:rsid w:val="0082621A"/>
    <w:rsid w:val="00826BC3"/>
    <w:rsid w:val="00826F0F"/>
    <w:rsid w:val="008271FF"/>
    <w:rsid w:val="0083404C"/>
    <w:rsid w:val="008345DC"/>
    <w:rsid w:val="00835F21"/>
    <w:rsid w:val="00836045"/>
    <w:rsid w:val="00840373"/>
    <w:rsid w:val="00840420"/>
    <w:rsid w:val="00840425"/>
    <w:rsid w:val="00840F2F"/>
    <w:rsid w:val="0084261D"/>
    <w:rsid w:val="00842C91"/>
    <w:rsid w:val="00842C93"/>
    <w:rsid w:val="0084472F"/>
    <w:rsid w:val="00844936"/>
    <w:rsid w:val="008465E7"/>
    <w:rsid w:val="008507A0"/>
    <w:rsid w:val="00855266"/>
    <w:rsid w:val="008578CE"/>
    <w:rsid w:val="00862150"/>
    <w:rsid w:val="00870488"/>
    <w:rsid w:val="008707DE"/>
    <w:rsid w:val="0087086D"/>
    <w:rsid w:val="00872FDE"/>
    <w:rsid w:val="00873204"/>
    <w:rsid w:val="00873A20"/>
    <w:rsid w:val="00876ADB"/>
    <w:rsid w:val="00877079"/>
    <w:rsid w:val="00877CA2"/>
    <w:rsid w:val="00881947"/>
    <w:rsid w:val="00882EBD"/>
    <w:rsid w:val="00882EFE"/>
    <w:rsid w:val="008830B7"/>
    <w:rsid w:val="00884D71"/>
    <w:rsid w:val="00885E00"/>
    <w:rsid w:val="008865BE"/>
    <w:rsid w:val="008900BB"/>
    <w:rsid w:val="00890612"/>
    <w:rsid w:val="00890F23"/>
    <w:rsid w:val="00891932"/>
    <w:rsid w:val="00893093"/>
    <w:rsid w:val="008934E4"/>
    <w:rsid w:val="008939F2"/>
    <w:rsid w:val="00893D13"/>
    <w:rsid w:val="00896A9E"/>
    <w:rsid w:val="008A04BD"/>
    <w:rsid w:val="008A070A"/>
    <w:rsid w:val="008A095B"/>
    <w:rsid w:val="008A20E7"/>
    <w:rsid w:val="008A2217"/>
    <w:rsid w:val="008A4D3F"/>
    <w:rsid w:val="008A62E6"/>
    <w:rsid w:val="008A735D"/>
    <w:rsid w:val="008B0048"/>
    <w:rsid w:val="008B3414"/>
    <w:rsid w:val="008B3BD6"/>
    <w:rsid w:val="008B6243"/>
    <w:rsid w:val="008B6E09"/>
    <w:rsid w:val="008C14F0"/>
    <w:rsid w:val="008C47F2"/>
    <w:rsid w:val="008D06BB"/>
    <w:rsid w:val="008D0859"/>
    <w:rsid w:val="008D0BA8"/>
    <w:rsid w:val="008D404C"/>
    <w:rsid w:val="008D61BD"/>
    <w:rsid w:val="008E2C42"/>
    <w:rsid w:val="008E5EDE"/>
    <w:rsid w:val="008E7044"/>
    <w:rsid w:val="008F1696"/>
    <w:rsid w:val="008F35A9"/>
    <w:rsid w:val="008F3E6D"/>
    <w:rsid w:val="008F6DD3"/>
    <w:rsid w:val="008F7349"/>
    <w:rsid w:val="008F7669"/>
    <w:rsid w:val="0090033F"/>
    <w:rsid w:val="00902D71"/>
    <w:rsid w:val="0090313B"/>
    <w:rsid w:val="009045C9"/>
    <w:rsid w:val="00905F3C"/>
    <w:rsid w:val="009101E1"/>
    <w:rsid w:val="009103A6"/>
    <w:rsid w:val="009124E7"/>
    <w:rsid w:val="00912D38"/>
    <w:rsid w:val="00913397"/>
    <w:rsid w:val="00913AEC"/>
    <w:rsid w:val="00914235"/>
    <w:rsid w:val="00915859"/>
    <w:rsid w:val="00921976"/>
    <w:rsid w:val="00921BD7"/>
    <w:rsid w:val="00921FF4"/>
    <w:rsid w:val="00922D24"/>
    <w:rsid w:val="00925072"/>
    <w:rsid w:val="0092570E"/>
    <w:rsid w:val="00926FBA"/>
    <w:rsid w:val="009314C7"/>
    <w:rsid w:val="00935B51"/>
    <w:rsid w:val="00935FFE"/>
    <w:rsid w:val="009417F1"/>
    <w:rsid w:val="00942E3E"/>
    <w:rsid w:val="00944848"/>
    <w:rsid w:val="0094587B"/>
    <w:rsid w:val="0094757E"/>
    <w:rsid w:val="0095246A"/>
    <w:rsid w:val="0095529E"/>
    <w:rsid w:val="00956DE0"/>
    <w:rsid w:val="0095753A"/>
    <w:rsid w:val="0096012F"/>
    <w:rsid w:val="00963451"/>
    <w:rsid w:val="0096385A"/>
    <w:rsid w:val="009643B3"/>
    <w:rsid w:val="00964C5C"/>
    <w:rsid w:val="00965A3C"/>
    <w:rsid w:val="00965BC5"/>
    <w:rsid w:val="009672F9"/>
    <w:rsid w:val="00967DA1"/>
    <w:rsid w:val="00970D3C"/>
    <w:rsid w:val="00972C61"/>
    <w:rsid w:val="00976185"/>
    <w:rsid w:val="009766EC"/>
    <w:rsid w:val="00977E28"/>
    <w:rsid w:val="00980A52"/>
    <w:rsid w:val="00980BA0"/>
    <w:rsid w:val="00980DAD"/>
    <w:rsid w:val="00983CAA"/>
    <w:rsid w:val="00987C2D"/>
    <w:rsid w:val="00990BA1"/>
    <w:rsid w:val="00992289"/>
    <w:rsid w:val="009923A0"/>
    <w:rsid w:val="009944A6"/>
    <w:rsid w:val="00994A6F"/>
    <w:rsid w:val="00995182"/>
    <w:rsid w:val="0099547A"/>
    <w:rsid w:val="00995633"/>
    <w:rsid w:val="009A06BF"/>
    <w:rsid w:val="009A0836"/>
    <w:rsid w:val="009A1782"/>
    <w:rsid w:val="009A2080"/>
    <w:rsid w:val="009A2880"/>
    <w:rsid w:val="009A2F6F"/>
    <w:rsid w:val="009A3378"/>
    <w:rsid w:val="009A4FAB"/>
    <w:rsid w:val="009A645D"/>
    <w:rsid w:val="009A7B11"/>
    <w:rsid w:val="009B05E4"/>
    <w:rsid w:val="009B34C9"/>
    <w:rsid w:val="009B46B9"/>
    <w:rsid w:val="009B5238"/>
    <w:rsid w:val="009B67F2"/>
    <w:rsid w:val="009C0E5E"/>
    <w:rsid w:val="009C134C"/>
    <w:rsid w:val="009C1A6B"/>
    <w:rsid w:val="009C20D0"/>
    <w:rsid w:val="009C2536"/>
    <w:rsid w:val="009C68D0"/>
    <w:rsid w:val="009C7D82"/>
    <w:rsid w:val="009D176F"/>
    <w:rsid w:val="009D4F8A"/>
    <w:rsid w:val="009D6B6D"/>
    <w:rsid w:val="009E00FF"/>
    <w:rsid w:val="009E11CE"/>
    <w:rsid w:val="009E169F"/>
    <w:rsid w:val="009E221A"/>
    <w:rsid w:val="009E4734"/>
    <w:rsid w:val="009E4C66"/>
    <w:rsid w:val="009E55E8"/>
    <w:rsid w:val="009E6AC6"/>
    <w:rsid w:val="009F0C90"/>
    <w:rsid w:val="009F1239"/>
    <w:rsid w:val="009F1D14"/>
    <w:rsid w:val="009F267E"/>
    <w:rsid w:val="009F3898"/>
    <w:rsid w:val="009F3ABC"/>
    <w:rsid w:val="009F3C82"/>
    <w:rsid w:val="009F4B1C"/>
    <w:rsid w:val="00A00F06"/>
    <w:rsid w:val="00A01EFB"/>
    <w:rsid w:val="00A03A2B"/>
    <w:rsid w:val="00A03B93"/>
    <w:rsid w:val="00A04066"/>
    <w:rsid w:val="00A0486D"/>
    <w:rsid w:val="00A04E2A"/>
    <w:rsid w:val="00A06A4D"/>
    <w:rsid w:val="00A07235"/>
    <w:rsid w:val="00A074F0"/>
    <w:rsid w:val="00A11718"/>
    <w:rsid w:val="00A11F70"/>
    <w:rsid w:val="00A136DB"/>
    <w:rsid w:val="00A13A6D"/>
    <w:rsid w:val="00A15C45"/>
    <w:rsid w:val="00A163AB"/>
    <w:rsid w:val="00A17A2D"/>
    <w:rsid w:val="00A20A2D"/>
    <w:rsid w:val="00A23142"/>
    <w:rsid w:val="00A236BC"/>
    <w:rsid w:val="00A247A9"/>
    <w:rsid w:val="00A25A6E"/>
    <w:rsid w:val="00A30FCE"/>
    <w:rsid w:val="00A318F8"/>
    <w:rsid w:val="00A32354"/>
    <w:rsid w:val="00A32443"/>
    <w:rsid w:val="00A32C58"/>
    <w:rsid w:val="00A341B6"/>
    <w:rsid w:val="00A34A58"/>
    <w:rsid w:val="00A3634B"/>
    <w:rsid w:val="00A36BCD"/>
    <w:rsid w:val="00A36E00"/>
    <w:rsid w:val="00A4041A"/>
    <w:rsid w:val="00A43DEA"/>
    <w:rsid w:val="00A44771"/>
    <w:rsid w:val="00A45B32"/>
    <w:rsid w:val="00A470A8"/>
    <w:rsid w:val="00A47278"/>
    <w:rsid w:val="00A52232"/>
    <w:rsid w:val="00A53677"/>
    <w:rsid w:val="00A539CB"/>
    <w:rsid w:val="00A540F5"/>
    <w:rsid w:val="00A55284"/>
    <w:rsid w:val="00A55364"/>
    <w:rsid w:val="00A56ED1"/>
    <w:rsid w:val="00A60104"/>
    <w:rsid w:val="00A62AB5"/>
    <w:rsid w:val="00A62D27"/>
    <w:rsid w:val="00A62EFB"/>
    <w:rsid w:val="00A66EF5"/>
    <w:rsid w:val="00A67382"/>
    <w:rsid w:val="00A67A49"/>
    <w:rsid w:val="00A70805"/>
    <w:rsid w:val="00A70D1B"/>
    <w:rsid w:val="00A727A9"/>
    <w:rsid w:val="00A758B1"/>
    <w:rsid w:val="00A76DC1"/>
    <w:rsid w:val="00A802E4"/>
    <w:rsid w:val="00A840E8"/>
    <w:rsid w:val="00A864CA"/>
    <w:rsid w:val="00A86AD7"/>
    <w:rsid w:val="00A910A9"/>
    <w:rsid w:val="00A91615"/>
    <w:rsid w:val="00A91B0C"/>
    <w:rsid w:val="00A92A71"/>
    <w:rsid w:val="00A953FF"/>
    <w:rsid w:val="00A95812"/>
    <w:rsid w:val="00A97531"/>
    <w:rsid w:val="00AA1E98"/>
    <w:rsid w:val="00AA1EB3"/>
    <w:rsid w:val="00AA40BB"/>
    <w:rsid w:val="00AB4821"/>
    <w:rsid w:val="00AB5ABA"/>
    <w:rsid w:val="00AB6F0F"/>
    <w:rsid w:val="00AC12EA"/>
    <w:rsid w:val="00AC182F"/>
    <w:rsid w:val="00AC23F3"/>
    <w:rsid w:val="00AC2F4B"/>
    <w:rsid w:val="00AC4757"/>
    <w:rsid w:val="00AD181D"/>
    <w:rsid w:val="00AD25A5"/>
    <w:rsid w:val="00AD4F89"/>
    <w:rsid w:val="00AD6411"/>
    <w:rsid w:val="00AD7EE9"/>
    <w:rsid w:val="00AE441E"/>
    <w:rsid w:val="00AE6257"/>
    <w:rsid w:val="00AE68B1"/>
    <w:rsid w:val="00AF084E"/>
    <w:rsid w:val="00AF3B88"/>
    <w:rsid w:val="00AF4103"/>
    <w:rsid w:val="00AF6913"/>
    <w:rsid w:val="00AF765C"/>
    <w:rsid w:val="00B00862"/>
    <w:rsid w:val="00B00DFA"/>
    <w:rsid w:val="00B035EB"/>
    <w:rsid w:val="00B04305"/>
    <w:rsid w:val="00B05D68"/>
    <w:rsid w:val="00B07687"/>
    <w:rsid w:val="00B114E3"/>
    <w:rsid w:val="00B1159D"/>
    <w:rsid w:val="00B1166B"/>
    <w:rsid w:val="00B119D2"/>
    <w:rsid w:val="00B124D4"/>
    <w:rsid w:val="00B13045"/>
    <w:rsid w:val="00B143D4"/>
    <w:rsid w:val="00B1455B"/>
    <w:rsid w:val="00B146AB"/>
    <w:rsid w:val="00B159C5"/>
    <w:rsid w:val="00B209E6"/>
    <w:rsid w:val="00B21544"/>
    <w:rsid w:val="00B229EE"/>
    <w:rsid w:val="00B22AEE"/>
    <w:rsid w:val="00B22D20"/>
    <w:rsid w:val="00B23237"/>
    <w:rsid w:val="00B23787"/>
    <w:rsid w:val="00B241CA"/>
    <w:rsid w:val="00B246D8"/>
    <w:rsid w:val="00B25593"/>
    <w:rsid w:val="00B27E6F"/>
    <w:rsid w:val="00B27E80"/>
    <w:rsid w:val="00B3110F"/>
    <w:rsid w:val="00B3155E"/>
    <w:rsid w:val="00B317DE"/>
    <w:rsid w:val="00B32447"/>
    <w:rsid w:val="00B34F39"/>
    <w:rsid w:val="00B3712C"/>
    <w:rsid w:val="00B407FD"/>
    <w:rsid w:val="00B421A5"/>
    <w:rsid w:val="00B44E70"/>
    <w:rsid w:val="00B46629"/>
    <w:rsid w:val="00B469F7"/>
    <w:rsid w:val="00B474A7"/>
    <w:rsid w:val="00B500D2"/>
    <w:rsid w:val="00B5135E"/>
    <w:rsid w:val="00B5257A"/>
    <w:rsid w:val="00B53229"/>
    <w:rsid w:val="00B53492"/>
    <w:rsid w:val="00B53CAC"/>
    <w:rsid w:val="00B54476"/>
    <w:rsid w:val="00B55C6E"/>
    <w:rsid w:val="00B56B0D"/>
    <w:rsid w:val="00B61250"/>
    <w:rsid w:val="00B62D89"/>
    <w:rsid w:val="00B6393D"/>
    <w:rsid w:val="00B640E0"/>
    <w:rsid w:val="00B65C44"/>
    <w:rsid w:val="00B65DBA"/>
    <w:rsid w:val="00B674EA"/>
    <w:rsid w:val="00B74815"/>
    <w:rsid w:val="00B7567E"/>
    <w:rsid w:val="00B8164E"/>
    <w:rsid w:val="00B82F1B"/>
    <w:rsid w:val="00B85502"/>
    <w:rsid w:val="00B860F4"/>
    <w:rsid w:val="00B86B3E"/>
    <w:rsid w:val="00B94AF6"/>
    <w:rsid w:val="00B953C0"/>
    <w:rsid w:val="00B96FF3"/>
    <w:rsid w:val="00B97980"/>
    <w:rsid w:val="00B97993"/>
    <w:rsid w:val="00BA0BCE"/>
    <w:rsid w:val="00BA14F8"/>
    <w:rsid w:val="00BA3ADA"/>
    <w:rsid w:val="00BA5219"/>
    <w:rsid w:val="00BA60C9"/>
    <w:rsid w:val="00BA7C85"/>
    <w:rsid w:val="00BA7D59"/>
    <w:rsid w:val="00BB0332"/>
    <w:rsid w:val="00BB1AE7"/>
    <w:rsid w:val="00BB35EF"/>
    <w:rsid w:val="00BB3E7F"/>
    <w:rsid w:val="00BB5755"/>
    <w:rsid w:val="00BB6040"/>
    <w:rsid w:val="00BC2928"/>
    <w:rsid w:val="00BC33DC"/>
    <w:rsid w:val="00BC37C2"/>
    <w:rsid w:val="00BC4654"/>
    <w:rsid w:val="00BC4D78"/>
    <w:rsid w:val="00BC5376"/>
    <w:rsid w:val="00BC53B3"/>
    <w:rsid w:val="00BC6BC1"/>
    <w:rsid w:val="00BC78B6"/>
    <w:rsid w:val="00BD138F"/>
    <w:rsid w:val="00BD1897"/>
    <w:rsid w:val="00BD2D2C"/>
    <w:rsid w:val="00BD3235"/>
    <w:rsid w:val="00BD5CE9"/>
    <w:rsid w:val="00BD643D"/>
    <w:rsid w:val="00BD68BC"/>
    <w:rsid w:val="00BD6B19"/>
    <w:rsid w:val="00BE054F"/>
    <w:rsid w:val="00BE0C8D"/>
    <w:rsid w:val="00BE2B9B"/>
    <w:rsid w:val="00BE3960"/>
    <w:rsid w:val="00BE3FAA"/>
    <w:rsid w:val="00BE4131"/>
    <w:rsid w:val="00BE5D71"/>
    <w:rsid w:val="00BE5FEF"/>
    <w:rsid w:val="00BF296A"/>
    <w:rsid w:val="00BF2C3F"/>
    <w:rsid w:val="00BF487E"/>
    <w:rsid w:val="00BF52EB"/>
    <w:rsid w:val="00C00A6C"/>
    <w:rsid w:val="00C02404"/>
    <w:rsid w:val="00C037B3"/>
    <w:rsid w:val="00C0426B"/>
    <w:rsid w:val="00C04EAB"/>
    <w:rsid w:val="00C04F0D"/>
    <w:rsid w:val="00C05321"/>
    <w:rsid w:val="00C06DB6"/>
    <w:rsid w:val="00C07494"/>
    <w:rsid w:val="00C076C4"/>
    <w:rsid w:val="00C13DE9"/>
    <w:rsid w:val="00C14EAD"/>
    <w:rsid w:val="00C173C4"/>
    <w:rsid w:val="00C21C04"/>
    <w:rsid w:val="00C23953"/>
    <w:rsid w:val="00C307E6"/>
    <w:rsid w:val="00C31186"/>
    <w:rsid w:val="00C316BD"/>
    <w:rsid w:val="00C320E0"/>
    <w:rsid w:val="00C321E5"/>
    <w:rsid w:val="00C333E5"/>
    <w:rsid w:val="00C3354D"/>
    <w:rsid w:val="00C338DD"/>
    <w:rsid w:val="00C348AF"/>
    <w:rsid w:val="00C350F2"/>
    <w:rsid w:val="00C41833"/>
    <w:rsid w:val="00C41887"/>
    <w:rsid w:val="00C41C8E"/>
    <w:rsid w:val="00C42BEB"/>
    <w:rsid w:val="00C432B3"/>
    <w:rsid w:val="00C45B70"/>
    <w:rsid w:val="00C4652C"/>
    <w:rsid w:val="00C46875"/>
    <w:rsid w:val="00C50D3F"/>
    <w:rsid w:val="00C545D7"/>
    <w:rsid w:val="00C567BA"/>
    <w:rsid w:val="00C567EE"/>
    <w:rsid w:val="00C577A3"/>
    <w:rsid w:val="00C579B9"/>
    <w:rsid w:val="00C616BB"/>
    <w:rsid w:val="00C6436D"/>
    <w:rsid w:val="00C66108"/>
    <w:rsid w:val="00C66308"/>
    <w:rsid w:val="00C71FDD"/>
    <w:rsid w:val="00C7313E"/>
    <w:rsid w:val="00C7364C"/>
    <w:rsid w:val="00C738E5"/>
    <w:rsid w:val="00C74035"/>
    <w:rsid w:val="00C75FCD"/>
    <w:rsid w:val="00C76E33"/>
    <w:rsid w:val="00C778BB"/>
    <w:rsid w:val="00C824B4"/>
    <w:rsid w:val="00C84DBB"/>
    <w:rsid w:val="00C85159"/>
    <w:rsid w:val="00C920B5"/>
    <w:rsid w:val="00C946F6"/>
    <w:rsid w:val="00C9536D"/>
    <w:rsid w:val="00C953D4"/>
    <w:rsid w:val="00C95B94"/>
    <w:rsid w:val="00C968F0"/>
    <w:rsid w:val="00C96FFC"/>
    <w:rsid w:val="00C97B55"/>
    <w:rsid w:val="00CA17A4"/>
    <w:rsid w:val="00CA204A"/>
    <w:rsid w:val="00CA36AF"/>
    <w:rsid w:val="00CA4145"/>
    <w:rsid w:val="00CA4432"/>
    <w:rsid w:val="00CA51EE"/>
    <w:rsid w:val="00CB1FF8"/>
    <w:rsid w:val="00CB31CB"/>
    <w:rsid w:val="00CB33B8"/>
    <w:rsid w:val="00CB4BA5"/>
    <w:rsid w:val="00CB6221"/>
    <w:rsid w:val="00CB6E82"/>
    <w:rsid w:val="00CC0288"/>
    <w:rsid w:val="00CC1A29"/>
    <w:rsid w:val="00CC1A5B"/>
    <w:rsid w:val="00CC249B"/>
    <w:rsid w:val="00CC2706"/>
    <w:rsid w:val="00CC282A"/>
    <w:rsid w:val="00CC59EE"/>
    <w:rsid w:val="00CC69B5"/>
    <w:rsid w:val="00CD0010"/>
    <w:rsid w:val="00CD3D6D"/>
    <w:rsid w:val="00CD4EC2"/>
    <w:rsid w:val="00CD5F2D"/>
    <w:rsid w:val="00CD7012"/>
    <w:rsid w:val="00CE58C7"/>
    <w:rsid w:val="00CF06CF"/>
    <w:rsid w:val="00CF2CE4"/>
    <w:rsid w:val="00CF3094"/>
    <w:rsid w:val="00CF38A6"/>
    <w:rsid w:val="00CF40E3"/>
    <w:rsid w:val="00CF47F0"/>
    <w:rsid w:val="00CF4AFC"/>
    <w:rsid w:val="00CF6140"/>
    <w:rsid w:val="00D046CC"/>
    <w:rsid w:val="00D06BAB"/>
    <w:rsid w:val="00D1145F"/>
    <w:rsid w:val="00D126ED"/>
    <w:rsid w:val="00D132DC"/>
    <w:rsid w:val="00D17AC2"/>
    <w:rsid w:val="00D21943"/>
    <w:rsid w:val="00D22742"/>
    <w:rsid w:val="00D23F3D"/>
    <w:rsid w:val="00D24AE9"/>
    <w:rsid w:val="00D24C09"/>
    <w:rsid w:val="00D305EC"/>
    <w:rsid w:val="00D36EB2"/>
    <w:rsid w:val="00D409A3"/>
    <w:rsid w:val="00D40DB6"/>
    <w:rsid w:val="00D423A9"/>
    <w:rsid w:val="00D42AFB"/>
    <w:rsid w:val="00D44095"/>
    <w:rsid w:val="00D51AA7"/>
    <w:rsid w:val="00D524F4"/>
    <w:rsid w:val="00D53F4C"/>
    <w:rsid w:val="00D57002"/>
    <w:rsid w:val="00D57C67"/>
    <w:rsid w:val="00D620B7"/>
    <w:rsid w:val="00D62691"/>
    <w:rsid w:val="00D62CAD"/>
    <w:rsid w:val="00D6685A"/>
    <w:rsid w:val="00D7035B"/>
    <w:rsid w:val="00D719DA"/>
    <w:rsid w:val="00D763D6"/>
    <w:rsid w:val="00D81199"/>
    <w:rsid w:val="00D81C26"/>
    <w:rsid w:val="00D8202C"/>
    <w:rsid w:val="00D83778"/>
    <w:rsid w:val="00D83F50"/>
    <w:rsid w:val="00D8496D"/>
    <w:rsid w:val="00D85F4A"/>
    <w:rsid w:val="00D9120F"/>
    <w:rsid w:val="00D93530"/>
    <w:rsid w:val="00D935AF"/>
    <w:rsid w:val="00D951B3"/>
    <w:rsid w:val="00D955D5"/>
    <w:rsid w:val="00D957C5"/>
    <w:rsid w:val="00D95AE4"/>
    <w:rsid w:val="00DA09A8"/>
    <w:rsid w:val="00DA0AEB"/>
    <w:rsid w:val="00DA3B61"/>
    <w:rsid w:val="00DA7A42"/>
    <w:rsid w:val="00DB1CD6"/>
    <w:rsid w:val="00DB2E26"/>
    <w:rsid w:val="00DB627C"/>
    <w:rsid w:val="00DB7068"/>
    <w:rsid w:val="00DB70E6"/>
    <w:rsid w:val="00DC00FE"/>
    <w:rsid w:val="00DC202A"/>
    <w:rsid w:val="00DC44B2"/>
    <w:rsid w:val="00DC4D58"/>
    <w:rsid w:val="00DC51D2"/>
    <w:rsid w:val="00DC5584"/>
    <w:rsid w:val="00DC6877"/>
    <w:rsid w:val="00DC69AF"/>
    <w:rsid w:val="00DC7728"/>
    <w:rsid w:val="00DD14D9"/>
    <w:rsid w:val="00DD2B2B"/>
    <w:rsid w:val="00DD4D46"/>
    <w:rsid w:val="00DD642F"/>
    <w:rsid w:val="00DE036B"/>
    <w:rsid w:val="00DE056B"/>
    <w:rsid w:val="00DE08CD"/>
    <w:rsid w:val="00DE2226"/>
    <w:rsid w:val="00DE28AC"/>
    <w:rsid w:val="00DE4B9A"/>
    <w:rsid w:val="00DE513E"/>
    <w:rsid w:val="00DE6181"/>
    <w:rsid w:val="00DE652F"/>
    <w:rsid w:val="00DE777E"/>
    <w:rsid w:val="00DE7DD8"/>
    <w:rsid w:val="00DF2370"/>
    <w:rsid w:val="00DF2AFB"/>
    <w:rsid w:val="00DF2EC7"/>
    <w:rsid w:val="00DF44B9"/>
    <w:rsid w:val="00DF6A09"/>
    <w:rsid w:val="00E02119"/>
    <w:rsid w:val="00E02C31"/>
    <w:rsid w:val="00E05CB9"/>
    <w:rsid w:val="00E06715"/>
    <w:rsid w:val="00E06C4E"/>
    <w:rsid w:val="00E077DA"/>
    <w:rsid w:val="00E11FAE"/>
    <w:rsid w:val="00E120DD"/>
    <w:rsid w:val="00E135A9"/>
    <w:rsid w:val="00E136EA"/>
    <w:rsid w:val="00E13F06"/>
    <w:rsid w:val="00E175EB"/>
    <w:rsid w:val="00E17BC7"/>
    <w:rsid w:val="00E231D8"/>
    <w:rsid w:val="00E236C7"/>
    <w:rsid w:val="00E23B98"/>
    <w:rsid w:val="00E24719"/>
    <w:rsid w:val="00E2753E"/>
    <w:rsid w:val="00E30527"/>
    <w:rsid w:val="00E32BC4"/>
    <w:rsid w:val="00E34044"/>
    <w:rsid w:val="00E34403"/>
    <w:rsid w:val="00E4284D"/>
    <w:rsid w:val="00E42BAE"/>
    <w:rsid w:val="00E43F97"/>
    <w:rsid w:val="00E44105"/>
    <w:rsid w:val="00E447BF"/>
    <w:rsid w:val="00E45243"/>
    <w:rsid w:val="00E473A4"/>
    <w:rsid w:val="00E5057C"/>
    <w:rsid w:val="00E50670"/>
    <w:rsid w:val="00E54116"/>
    <w:rsid w:val="00E54367"/>
    <w:rsid w:val="00E545EA"/>
    <w:rsid w:val="00E60037"/>
    <w:rsid w:val="00E63328"/>
    <w:rsid w:val="00E63917"/>
    <w:rsid w:val="00E642B8"/>
    <w:rsid w:val="00E65164"/>
    <w:rsid w:val="00E65F3F"/>
    <w:rsid w:val="00E70F88"/>
    <w:rsid w:val="00E71D40"/>
    <w:rsid w:val="00E73840"/>
    <w:rsid w:val="00E745CB"/>
    <w:rsid w:val="00E7668E"/>
    <w:rsid w:val="00E770A7"/>
    <w:rsid w:val="00E80EFB"/>
    <w:rsid w:val="00E866FB"/>
    <w:rsid w:val="00E87105"/>
    <w:rsid w:val="00E9724B"/>
    <w:rsid w:val="00EA134F"/>
    <w:rsid w:val="00EA3745"/>
    <w:rsid w:val="00EA5440"/>
    <w:rsid w:val="00EA57A1"/>
    <w:rsid w:val="00EA6807"/>
    <w:rsid w:val="00EB03EC"/>
    <w:rsid w:val="00EB051C"/>
    <w:rsid w:val="00EB48E8"/>
    <w:rsid w:val="00EB5143"/>
    <w:rsid w:val="00EB6460"/>
    <w:rsid w:val="00EB7131"/>
    <w:rsid w:val="00EB78E4"/>
    <w:rsid w:val="00EC02A9"/>
    <w:rsid w:val="00EC2DEE"/>
    <w:rsid w:val="00EC44C3"/>
    <w:rsid w:val="00EC5EFE"/>
    <w:rsid w:val="00EC6B89"/>
    <w:rsid w:val="00EC6CD3"/>
    <w:rsid w:val="00ED0E96"/>
    <w:rsid w:val="00ED23A2"/>
    <w:rsid w:val="00ED5694"/>
    <w:rsid w:val="00ED773F"/>
    <w:rsid w:val="00EE259C"/>
    <w:rsid w:val="00EE2642"/>
    <w:rsid w:val="00EE3CCC"/>
    <w:rsid w:val="00EE68C1"/>
    <w:rsid w:val="00EE7D57"/>
    <w:rsid w:val="00EF1B00"/>
    <w:rsid w:val="00EF2D62"/>
    <w:rsid w:val="00EF6836"/>
    <w:rsid w:val="00EF6AD1"/>
    <w:rsid w:val="00F0005C"/>
    <w:rsid w:val="00F00612"/>
    <w:rsid w:val="00F01C06"/>
    <w:rsid w:val="00F035D6"/>
    <w:rsid w:val="00F044F8"/>
    <w:rsid w:val="00F055B2"/>
    <w:rsid w:val="00F05A1C"/>
    <w:rsid w:val="00F06DC5"/>
    <w:rsid w:val="00F11A6E"/>
    <w:rsid w:val="00F11AC9"/>
    <w:rsid w:val="00F145C7"/>
    <w:rsid w:val="00F1501C"/>
    <w:rsid w:val="00F151B9"/>
    <w:rsid w:val="00F15A2D"/>
    <w:rsid w:val="00F2123A"/>
    <w:rsid w:val="00F21559"/>
    <w:rsid w:val="00F22B06"/>
    <w:rsid w:val="00F22B59"/>
    <w:rsid w:val="00F23C13"/>
    <w:rsid w:val="00F24335"/>
    <w:rsid w:val="00F24777"/>
    <w:rsid w:val="00F257D7"/>
    <w:rsid w:val="00F31377"/>
    <w:rsid w:val="00F3148D"/>
    <w:rsid w:val="00F328C2"/>
    <w:rsid w:val="00F33510"/>
    <w:rsid w:val="00F34D71"/>
    <w:rsid w:val="00F352FF"/>
    <w:rsid w:val="00F35D39"/>
    <w:rsid w:val="00F40E45"/>
    <w:rsid w:val="00F501F9"/>
    <w:rsid w:val="00F52323"/>
    <w:rsid w:val="00F54308"/>
    <w:rsid w:val="00F543F3"/>
    <w:rsid w:val="00F5546E"/>
    <w:rsid w:val="00F578F1"/>
    <w:rsid w:val="00F62FA8"/>
    <w:rsid w:val="00F6308C"/>
    <w:rsid w:val="00F63545"/>
    <w:rsid w:val="00F638B5"/>
    <w:rsid w:val="00F65605"/>
    <w:rsid w:val="00F65D24"/>
    <w:rsid w:val="00F65F99"/>
    <w:rsid w:val="00F67ABA"/>
    <w:rsid w:val="00F707D9"/>
    <w:rsid w:val="00F71A2B"/>
    <w:rsid w:val="00F750F3"/>
    <w:rsid w:val="00F76587"/>
    <w:rsid w:val="00F7785E"/>
    <w:rsid w:val="00F8193D"/>
    <w:rsid w:val="00F81D5C"/>
    <w:rsid w:val="00F83656"/>
    <w:rsid w:val="00F84A6F"/>
    <w:rsid w:val="00F86262"/>
    <w:rsid w:val="00F87AB1"/>
    <w:rsid w:val="00F90A12"/>
    <w:rsid w:val="00F90E4F"/>
    <w:rsid w:val="00F9161D"/>
    <w:rsid w:val="00F916D1"/>
    <w:rsid w:val="00F94BF6"/>
    <w:rsid w:val="00F95AE0"/>
    <w:rsid w:val="00FA2118"/>
    <w:rsid w:val="00FA4070"/>
    <w:rsid w:val="00FA6FCA"/>
    <w:rsid w:val="00FB2D50"/>
    <w:rsid w:val="00FB470D"/>
    <w:rsid w:val="00FB7065"/>
    <w:rsid w:val="00FC111F"/>
    <w:rsid w:val="00FC1EEC"/>
    <w:rsid w:val="00FC27A2"/>
    <w:rsid w:val="00FC6FF4"/>
    <w:rsid w:val="00FD0180"/>
    <w:rsid w:val="00FD05B9"/>
    <w:rsid w:val="00FD28B3"/>
    <w:rsid w:val="00FD4E55"/>
    <w:rsid w:val="00FD6BF6"/>
    <w:rsid w:val="00FD7F5B"/>
    <w:rsid w:val="00FE1A21"/>
    <w:rsid w:val="00FE524E"/>
    <w:rsid w:val="00FF1354"/>
    <w:rsid w:val="00FF42D2"/>
    <w:rsid w:val="00FF46D0"/>
    <w:rsid w:val="00FF5336"/>
    <w:rsid w:val="00FF6557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8B8CF"/>
  <w15:docId w15:val="{77C27FBD-165F-4ACB-AFB4-80D1B0C8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Theme="minorHAnsi" w:hAnsi="Tahoma" w:cstheme="minorBidi"/>
        <w:lang w:val="nl-BE" w:eastAsia="en-US" w:bidi="ar-SA"/>
      </w:rPr>
    </w:rPrDefault>
    <w:pPrDefault>
      <w:pPr>
        <w:spacing w:after="-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4E6B"/>
    <w:pPr>
      <w:spacing w:after="0"/>
    </w:pPr>
    <w:rPr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locked/>
    <w:rsid w:val="00080D01"/>
    <w:pPr>
      <w:keepNext/>
      <w:keepLines/>
      <w:spacing w:before="240" w:after="120"/>
      <w:outlineLvl w:val="0"/>
    </w:pPr>
    <w:rPr>
      <w:rFonts w:eastAsiaTheme="majorEastAsia" w:cstheme="majorBidi"/>
      <w:b/>
      <w:color w:val="61A98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locked/>
    <w:rsid w:val="00C42BEB"/>
    <w:pPr>
      <w:keepNext/>
      <w:keepLines/>
      <w:spacing w:before="120" w:after="120"/>
      <w:outlineLvl w:val="1"/>
    </w:pPr>
    <w:rPr>
      <w:rFonts w:eastAsiaTheme="majorEastAsia" w:cstheme="majorBidi"/>
      <w:b/>
      <w:color w:val="BFD730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3D6677"/>
    <w:pPr>
      <w:keepNext/>
      <w:keepLines/>
      <w:spacing w:before="40"/>
      <w:outlineLvl w:val="2"/>
    </w:pPr>
    <w:rPr>
      <w:rFonts w:eastAsiaTheme="majorEastAsia" w:cstheme="majorBidi"/>
      <w:b/>
      <w:color w:val="7CCC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A40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68062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80D01"/>
    <w:rPr>
      <w:rFonts w:ascii="Verdana" w:eastAsiaTheme="majorEastAsia" w:hAnsi="Verdana" w:cstheme="majorBidi"/>
      <w:b/>
      <w:color w:val="61A984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42BEB"/>
    <w:rPr>
      <w:rFonts w:eastAsiaTheme="majorEastAsia" w:cstheme="majorBidi"/>
      <w:b/>
      <w:color w:val="BFD730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D6677"/>
    <w:rPr>
      <w:rFonts w:eastAsiaTheme="majorEastAsia" w:cstheme="majorBidi"/>
      <w:b/>
      <w:color w:val="7CCCBF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locked/>
    <w:rsid w:val="00670E86"/>
    <w:pPr>
      <w:contextualSpacing/>
    </w:pPr>
    <w:rPr>
      <w:rFonts w:eastAsiaTheme="majorEastAsia" w:cstheme="majorBidi"/>
      <w:color w:val="61A984"/>
      <w:spacing w:val="-10"/>
      <w:kern w:val="28"/>
      <w:sz w:val="5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70E86"/>
    <w:rPr>
      <w:rFonts w:eastAsiaTheme="majorEastAsia" w:cstheme="majorBidi"/>
      <w:color w:val="61A984"/>
      <w:spacing w:val="-10"/>
      <w:kern w:val="28"/>
      <w:sz w:val="50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locked/>
    <w:rsid w:val="00670E86"/>
    <w:pPr>
      <w:numPr>
        <w:ilvl w:val="1"/>
      </w:numPr>
    </w:pPr>
    <w:rPr>
      <w:rFonts w:eastAsiaTheme="minorEastAsia"/>
      <w:smallCaps/>
      <w:color w:val="BFD730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70E86"/>
    <w:rPr>
      <w:rFonts w:eastAsiaTheme="minorEastAsia"/>
      <w:smallCaps/>
      <w:color w:val="BFD730"/>
      <w:spacing w:val="15"/>
    </w:rPr>
  </w:style>
  <w:style w:type="paragraph" w:styleId="Lijstalinea">
    <w:name w:val="List Paragraph"/>
    <w:basedOn w:val="Standaard"/>
    <w:link w:val="LijstalineaChar"/>
    <w:uiPriority w:val="34"/>
    <w:qFormat/>
    <w:locked/>
    <w:rsid w:val="00AD7EE9"/>
    <w:pPr>
      <w:ind w:left="720"/>
      <w:contextualSpacing/>
    </w:pPr>
  </w:style>
  <w:style w:type="table" w:customStyle="1" w:styleId="Onopgemaaktetabel41">
    <w:name w:val="Onopgemaakte tabel 41"/>
    <w:basedOn w:val="Standaardtabel"/>
    <w:uiPriority w:val="44"/>
    <w:locked/>
    <w:rsid w:val="001A60F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">
    <w:name w:val="Table Grid"/>
    <w:basedOn w:val="Standaardtabel"/>
    <w:uiPriority w:val="39"/>
    <w:locked/>
    <w:rsid w:val="00080D01"/>
    <w:pPr>
      <w:spacing w:after="0"/>
    </w:pPr>
    <w:tblPr>
      <w:tblBorders>
        <w:top w:val="single" w:sz="4" w:space="0" w:color="61A984"/>
        <w:left w:val="single" w:sz="4" w:space="0" w:color="61A984"/>
        <w:bottom w:val="single" w:sz="4" w:space="0" w:color="61A984"/>
        <w:right w:val="single" w:sz="4" w:space="0" w:color="61A984"/>
        <w:insideH w:val="single" w:sz="4" w:space="0" w:color="61A984"/>
        <w:insideV w:val="single" w:sz="4" w:space="0" w:color="61A984"/>
      </w:tblBorders>
    </w:tblPr>
  </w:style>
  <w:style w:type="table" w:customStyle="1" w:styleId="Tabelrasterlicht1">
    <w:name w:val="Tabelraster licht1"/>
    <w:basedOn w:val="Standaardtabel"/>
    <w:uiPriority w:val="40"/>
    <w:locked/>
    <w:rsid w:val="00080D01"/>
    <w:pPr>
      <w:spacing w:after="0"/>
    </w:pPr>
    <w:tblPr>
      <w:tblBorders>
        <w:top w:val="single" w:sz="4" w:space="0" w:color="808285"/>
        <w:left w:val="single" w:sz="4" w:space="0" w:color="808285"/>
        <w:bottom w:val="single" w:sz="4" w:space="0" w:color="808285"/>
        <w:right w:val="single" w:sz="4" w:space="0" w:color="808285"/>
        <w:insideH w:val="single" w:sz="4" w:space="0" w:color="808285"/>
        <w:insideV w:val="single" w:sz="4" w:space="0" w:color="808285"/>
      </w:tblBorders>
    </w:tblPr>
  </w:style>
  <w:style w:type="table" w:customStyle="1" w:styleId="Onopgemaaktetabel11">
    <w:name w:val="Onopgemaakte tabel 11"/>
    <w:basedOn w:val="Standaardtabel"/>
    <w:uiPriority w:val="41"/>
    <w:locked/>
    <w:rsid w:val="00080D01"/>
    <w:pPr>
      <w:spacing w:after="0"/>
    </w:pPr>
    <w:tblPr>
      <w:tblStyleRowBandSize w:val="1"/>
      <w:tblStyleColBandSize w:val="1"/>
      <w:tblBorders>
        <w:top w:val="single" w:sz="4" w:space="0" w:color="61A984"/>
        <w:left w:val="single" w:sz="4" w:space="0" w:color="61A984"/>
        <w:bottom w:val="single" w:sz="4" w:space="0" w:color="61A984"/>
        <w:right w:val="single" w:sz="4" w:space="0" w:color="61A984"/>
        <w:insideH w:val="single" w:sz="4" w:space="0" w:color="61A984"/>
        <w:insideV w:val="single" w:sz="4" w:space="0" w:color="61A984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locked/>
    <w:rsid w:val="00080D01"/>
    <w:pPr>
      <w:spacing w:after="0"/>
    </w:pPr>
    <w:tblPr>
      <w:tblStyleRowBandSize w:val="1"/>
      <w:tblStyleColBandSize w:val="1"/>
      <w:tblBorders>
        <w:top w:val="single" w:sz="4" w:space="0" w:color="7CCCBF"/>
        <w:left w:val="single" w:sz="4" w:space="0" w:color="7CCCBF"/>
        <w:bottom w:val="single" w:sz="4" w:space="0" w:color="7CCCBF"/>
        <w:right w:val="single" w:sz="4" w:space="0" w:color="7CCCBF"/>
        <w:insideH w:val="single" w:sz="4" w:space="0" w:color="7CCCBF"/>
        <w:insideV w:val="single" w:sz="4" w:space="0" w:color="7CCCBF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C1A56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C1A56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C1A566" w:themeColor="text1" w:themeTint="80"/>
          <w:right w:val="single" w:sz="4" w:space="0" w:color="C1A566" w:themeColor="text1" w:themeTint="80"/>
        </w:tcBorders>
      </w:tcPr>
    </w:tblStylePr>
    <w:tblStylePr w:type="band2Vert">
      <w:tblPr/>
      <w:tcPr>
        <w:tcBorders>
          <w:left w:val="single" w:sz="4" w:space="0" w:color="C1A566" w:themeColor="text1" w:themeTint="80"/>
          <w:right w:val="single" w:sz="4" w:space="0" w:color="C1A566" w:themeColor="text1" w:themeTint="80"/>
        </w:tcBorders>
      </w:tcPr>
    </w:tblStylePr>
    <w:tblStylePr w:type="band1Horz">
      <w:tblPr/>
      <w:tcPr>
        <w:tcBorders>
          <w:top w:val="single" w:sz="4" w:space="0" w:color="C1A566" w:themeColor="text1" w:themeTint="80"/>
          <w:bottom w:val="single" w:sz="4" w:space="0" w:color="C1A566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locked/>
    <w:rsid w:val="00080D0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C1A566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C1A566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jsttabel1licht-Accent11">
    <w:name w:val="Lijsttabel 1 licht - Accent 11"/>
    <w:basedOn w:val="Standaardtabel"/>
    <w:uiPriority w:val="46"/>
    <w:rsid w:val="00080D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BB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BB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DE6" w:themeFill="accent1" w:themeFillTint="33"/>
      </w:tcPr>
    </w:tblStylePr>
    <w:tblStylePr w:type="band1Horz">
      <w:tblPr/>
      <w:tcPr>
        <w:shd w:val="clear" w:color="auto" w:fill="DFEDE6" w:themeFill="accent1" w:themeFillTint="33"/>
      </w:tcPr>
    </w:tblStylePr>
  </w:style>
  <w:style w:type="table" w:customStyle="1" w:styleId="Onopgemaaktetabel51">
    <w:name w:val="Onopgemaakte tabel 51"/>
    <w:basedOn w:val="Standaardtabel"/>
    <w:uiPriority w:val="45"/>
    <w:locked/>
    <w:rsid w:val="001A60F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A566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A566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A566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A566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Standaardalinea-lettertype"/>
    <w:uiPriority w:val="99"/>
    <w:unhideWhenUsed/>
    <w:locked/>
    <w:rsid w:val="00604436"/>
    <w:rPr>
      <w:b/>
      <w:color w:val="61A984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60FE"/>
    <w:rPr>
      <w:color w:val="7CCCBF" w:themeColor="followedHyperlink"/>
      <w:u w:val="single"/>
    </w:rPr>
  </w:style>
  <w:style w:type="paragraph" w:styleId="Geenafstand">
    <w:name w:val="No Spacing"/>
    <w:uiPriority w:val="1"/>
    <w:qFormat/>
    <w:locked/>
    <w:rsid w:val="000C2C3A"/>
    <w:pPr>
      <w:spacing w:after="0"/>
    </w:pPr>
  </w:style>
  <w:style w:type="paragraph" w:styleId="Voettekst">
    <w:name w:val="footer"/>
    <w:basedOn w:val="Standaard"/>
    <w:link w:val="VoettekstChar"/>
    <w:uiPriority w:val="99"/>
    <w:unhideWhenUsed/>
    <w:locked/>
    <w:rsid w:val="00DA3B6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A3B61"/>
    <w:rPr>
      <w:rFonts w:ascii="Verdana" w:hAnsi="Verdana"/>
      <w:sz w:val="17"/>
      <w:szCs w:val="22"/>
      <w:lang w:val="en-GB"/>
    </w:rPr>
  </w:style>
  <w:style w:type="paragraph" w:styleId="Bijschrift">
    <w:name w:val="caption"/>
    <w:basedOn w:val="Standaard"/>
    <w:next w:val="Standaard"/>
    <w:uiPriority w:val="35"/>
    <w:unhideWhenUsed/>
    <w:qFormat/>
    <w:rsid w:val="00DA3B61"/>
    <w:rPr>
      <w:b/>
      <w:bCs/>
      <w:color w:val="61A984" w:themeColor="accent1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locked/>
    <w:rsid w:val="00DA3B6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A3B61"/>
    <w:rPr>
      <w:sz w:val="22"/>
      <w:szCs w:val="22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F368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686"/>
    <w:rPr>
      <w:rFonts w:ascii="Segoe UI" w:hAnsi="Segoe UI" w:cs="Segoe UI"/>
      <w:sz w:val="18"/>
      <w:szCs w:val="18"/>
      <w:lang w:val="en-GB"/>
    </w:rPr>
  </w:style>
  <w:style w:type="table" w:customStyle="1" w:styleId="Rastertabel5donker-Accent21">
    <w:name w:val="Rastertabel 5 donker - Accent 21"/>
    <w:basedOn w:val="Standaardtabel"/>
    <w:uiPriority w:val="50"/>
    <w:rsid w:val="00A04E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D73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D73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D7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D730" w:themeFill="accent2"/>
      </w:tcPr>
    </w:tblStylePr>
    <w:tblStylePr w:type="band1Vert">
      <w:tblPr/>
      <w:tcPr>
        <w:shd w:val="clear" w:color="auto" w:fill="E5EFAC" w:themeFill="accent2" w:themeFillTint="66"/>
      </w:tcPr>
    </w:tblStylePr>
    <w:tblStylePr w:type="band1Horz">
      <w:tblPr/>
      <w:tcPr>
        <w:shd w:val="clear" w:color="auto" w:fill="E5EFAC" w:themeFill="accent2" w:themeFillTint="66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A04E2A"/>
    <w:pPr>
      <w:spacing w:after="0"/>
    </w:pPr>
    <w:rPr>
      <w:color w:val="91A420" w:themeColor="accent2" w:themeShade="BF"/>
    </w:rPr>
    <w:tblPr>
      <w:tblStyleRowBandSize w:val="1"/>
      <w:tblStyleColBandSize w:val="1"/>
      <w:tblBorders>
        <w:top w:val="single" w:sz="4" w:space="0" w:color="D8E782" w:themeColor="accent2" w:themeTint="99"/>
        <w:left w:val="single" w:sz="4" w:space="0" w:color="D8E782" w:themeColor="accent2" w:themeTint="99"/>
        <w:bottom w:val="single" w:sz="4" w:space="0" w:color="D8E782" w:themeColor="accent2" w:themeTint="99"/>
        <w:right w:val="single" w:sz="4" w:space="0" w:color="D8E782" w:themeColor="accent2" w:themeTint="99"/>
        <w:insideH w:val="single" w:sz="4" w:space="0" w:color="D8E782" w:themeColor="accent2" w:themeTint="99"/>
        <w:insideV w:val="single" w:sz="4" w:space="0" w:color="D8E78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E7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E7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D5" w:themeFill="accent2" w:themeFillTint="33"/>
      </w:tcPr>
    </w:tblStylePr>
    <w:tblStylePr w:type="band1Horz">
      <w:tblPr/>
      <w:tcPr>
        <w:shd w:val="clear" w:color="auto" w:fill="F2F7D5" w:themeFill="accent2" w:themeFillTint="33"/>
      </w:tcPr>
    </w:tblStylePr>
  </w:style>
  <w:style w:type="paragraph" w:customStyle="1" w:styleId="sortdocument">
    <w:name w:val="sort document"/>
    <w:basedOn w:val="Koptekst"/>
    <w:link w:val="sortdocumentChar"/>
    <w:qFormat/>
    <w:locked/>
    <w:rsid w:val="00670E86"/>
    <w:rPr>
      <w:smallCaps/>
      <w:color w:val="808285"/>
    </w:rPr>
  </w:style>
  <w:style w:type="table" w:customStyle="1" w:styleId="Rastertabel1licht-Accent11">
    <w:name w:val="Rastertabel 1 licht - Accent 11"/>
    <w:basedOn w:val="Standaardtabel"/>
    <w:uiPriority w:val="46"/>
    <w:rsid w:val="00DB70E6"/>
    <w:pPr>
      <w:spacing w:after="0"/>
    </w:pPr>
    <w:tblPr>
      <w:tblStyleRowBandSize w:val="1"/>
      <w:tblStyleColBandSize w:val="1"/>
      <w:tblBorders>
        <w:top w:val="single" w:sz="4" w:space="0" w:color="BFDCCD" w:themeColor="accent1" w:themeTint="66"/>
        <w:left w:val="single" w:sz="4" w:space="0" w:color="BFDCCD" w:themeColor="accent1" w:themeTint="66"/>
        <w:bottom w:val="single" w:sz="4" w:space="0" w:color="BFDCCD" w:themeColor="accent1" w:themeTint="66"/>
        <w:right w:val="single" w:sz="4" w:space="0" w:color="BFDCCD" w:themeColor="accent1" w:themeTint="66"/>
        <w:insideH w:val="single" w:sz="4" w:space="0" w:color="BFDCCD" w:themeColor="accent1" w:themeTint="66"/>
        <w:insideV w:val="single" w:sz="4" w:space="0" w:color="BFDCC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0CBB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BB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ortdocumentChar">
    <w:name w:val="sort document Char"/>
    <w:basedOn w:val="KoptekstChar"/>
    <w:link w:val="sortdocument"/>
    <w:rsid w:val="00670E86"/>
    <w:rPr>
      <w:smallCaps/>
      <w:color w:val="808285"/>
      <w:sz w:val="22"/>
      <w:szCs w:val="22"/>
      <w:lang w:val="en-GB"/>
    </w:rPr>
  </w:style>
  <w:style w:type="table" w:customStyle="1" w:styleId="Rastertabel1licht-Accent31">
    <w:name w:val="Rastertabel 1 licht - Accent 31"/>
    <w:basedOn w:val="Standaardtabel"/>
    <w:uiPriority w:val="46"/>
    <w:rsid w:val="00DB70E6"/>
    <w:pPr>
      <w:spacing w:after="0"/>
    </w:pPr>
    <w:tblPr>
      <w:tblStyleRowBandSize w:val="1"/>
      <w:tblStyleColBandSize w:val="1"/>
      <w:tblBorders>
        <w:top w:val="single" w:sz="4" w:space="0" w:color="CAEAE5" w:themeColor="accent3" w:themeTint="66"/>
        <w:left w:val="single" w:sz="4" w:space="0" w:color="CAEAE5" w:themeColor="accent3" w:themeTint="66"/>
        <w:bottom w:val="single" w:sz="4" w:space="0" w:color="CAEAE5" w:themeColor="accent3" w:themeTint="66"/>
        <w:right w:val="single" w:sz="4" w:space="0" w:color="CAEAE5" w:themeColor="accent3" w:themeTint="66"/>
        <w:insideH w:val="single" w:sz="4" w:space="0" w:color="CAEAE5" w:themeColor="accent3" w:themeTint="66"/>
        <w:insideV w:val="single" w:sz="4" w:space="0" w:color="CAEA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0E0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E0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rsid w:val="00DB70E6"/>
    <w:pPr>
      <w:spacing w:after="0"/>
    </w:pPr>
    <w:tblPr>
      <w:tblStyleRowBandSize w:val="1"/>
      <w:tblStyleColBandSize w:val="1"/>
      <w:tblBorders>
        <w:top w:val="single" w:sz="4" w:space="0" w:color="F0F6F0" w:themeColor="accent4" w:themeTint="66"/>
        <w:left w:val="single" w:sz="4" w:space="0" w:color="F0F6F0" w:themeColor="accent4" w:themeTint="66"/>
        <w:bottom w:val="single" w:sz="4" w:space="0" w:color="F0F6F0" w:themeColor="accent4" w:themeTint="66"/>
        <w:right w:val="single" w:sz="4" w:space="0" w:color="F0F6F0" w:themeColor="accent4" w:themeTint="66"/>
        <w:insideH w:val="single" w:sz="4" w:space="0" w:color="F0F6F0" w:themeColor="accent4" w:themeTint="66"/>
        <w:insideV w:val="single" w:sz="4" w:space="0" w:color="F0F6F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9F2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F2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rsid w:val="00DB70E6"/>
    <w:pPr>
      <w:spacing w:after="0"/>
    </w:pPr>
    <w:tblPr>
      <w:tblStyleRowBandSize w:val="1"/>
      <w:tblStyleColBandSize w:val="1"/>
      <w:tblBorders>
        <w:top w:val="single" w:sz="4" w:space="0" w:color="E9E9CC" w:themeColor="accent5" w:themeTint="66"/>
        <w:left w:val="single" w:sz="4" w:space="0" w:color="E9E9CC" w:themeColor="accent5" w:themeTint="66"/>
        <w:bottom w:val="single" w:sz="4" w:space="0" w:color="E9E9CC" w:themeColor="accent5" w:themeTint="66"/>
        <w:right w:val="single" w:sz="4" w:space="0" w:color="E9E9CC" w:themeColor="accent5" w:themeTint="66"/>
        <w:insideH w:val="single" w:sz="4" w:space="0" w:color="E9E9CC" w:themeColor="accent5" w:themeTint="66"/>
        <w:insideV w:val="single" w:sz="4" w:space="0" w:color="E9E9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FDDB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DDB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itel-vervolgpagina">
    <w:name w:val="Titel-vervolgpagina"/>
    <w:basedOn w:val="Standaard"/>
    <w:link w:val="Titel-vervolgpaginaChar"/>
    <w:rsid w:val="00B5257A"/>
    <w:pPr>
      <w:ind w:right="567"/>
      <w:jc w:val="right"/>
    </w:pPr>
    <w:rPr>
      <w:caps/>
      <w:noProof/>
      <w:color w:val="61A984"/>
      <w:lang w:eastAsia="nl-BE"/>
    </w:rPr>
  </w:style>
  <w:style w:type="character" w:customStyle="1" w:styleId="datum-vervolgpagina">
    <w:name w:val="datum-vervolgpagina"/>
    <w:basedOn w:val="Standaardalinea-lettertype"/>
    <w:uiPriority w:val="1"/>
    <w:qFormat/>
    <w:rsid w:val="003D6677"/>
    <w:rPr>
      <w:rFonts w:ascii="Tahoma" w:hAnsi="Tahoma"/>
      <w:caps/>
      <w:smallCaps w:val="0"/>
      <w:strike w:val="0"/>
      <w:dstrike w:val="0"/>
      <w:vanish w:val="0"/>
      <w:color w:val="BFD730"/>
      <w:spacing w:val="0"/>
      <w:sz w:val="18"/>
      <w:vertAlign w:val="baseline"/>
    </w:rPr>
  </w:style>
  <w:style w:type="character" w:customStyle="1" w:styleId="Titel-vervolgpaginaChar">
    <w:name w:val="Titel-vervolgpagina Char"/>
    <w:basedOn w:val="Standaardalinea-lettertype"/>
    <w:link w:val="Titel-vervolgpagina"/>
    <w:rsid w:val="00B5257A"/>
    <w:rPr>
      <w:caps/>
      <w:noProof/>
      <w:color w:val="61A984"/>
      <w:lang w:eastAsia="nl-BE"/>
    </w:rPr>
  </w:style>
  <w:style w:type="character" w:customStyle="1" w:styleId="title-followingpage">
    <w:name w:val="title-following page"/>
    <w:basedOn w:val="datum-vervolgpagina"/>
    <w:uiPriority w:val="1"/>
    <w:qFormat/>
    <w:rsid w:val="00AC12EA"/>
    <w:rPr>
      <w:rFonts w:ascii="Tahoma" w:hAnsi="Tahoma"/>
      <w:caps/>
      <w:smallCaps w:val="0"/>
      <w:strike w:val="0"/>
      <w:dstrike w:val="0"/>
      <w:vanish w:val="0"/>
      <w:color w:val="61A984" w:themeColor="accent1"/>
      <w:spacing w:val="0"/>
      <w:sz w:val="18"/>
      <w:vertAlign w:val="baseline"/>
    </w:rPr>
  </w:style>
  <w:style w:type="character" w:customStyle="1" w:styleId="sortdoc">
    <w:name w:val="sort doc"/>
    <w:basedOn w:val="Standaardalinea-lettertype"/>
    <w:uiPriority w:val="1"/>
    <w:qFormat/>
    <w:rsid w:val="00A70805"/>
    <w:rPr>
      <w:caps/>
      <w:smallCaps w:val="0"/>
      <w:strike w:val="0"/>
      <w:dstrike w:val="0"/>
      <w:vanish w:val="0"/>
      <w:vertAlign w:val="baseline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FA4070"/>
    <w:rPr>
      <w:rFonts w:asciiTheme="majorHAnsi" w:eastAsiaTheme="majorEastAsia" w:hAnsiTheme="majorHAnsi" w:cstheme="majorBidi"/>
      <w:i/>
      <w:iCs/>
      <w:color w:val="468062" w:themeColor="accent1" w:themeShade="BF"/>
      <w:lang w:val="en-GB"/>
    </w:rPr>
  </w:style>
  <w:style w:type="paragraph" w:customStyle="1" w:styleId="Default">
    <w:name w:val="Default"/>
    <w:rsid w:val="00976185"/>
    <w:pPr>
      <w:autoSpaceDE w:val="0"/>
      <w:autoSpaceDN w:val="0"/>
      <w:adjustRightInd w:val="0"/>
      <w:spacing w:after="0"/>
    </w:pPr>
    <w:rPr>
      <w:rFonts w:cs="Tahoma"/>
      <w:color w:val="000000"/>
      <w:sz w:val="24"/>
      <w:szCs w:val="24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341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341B6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341B6"/>
    <w:rPr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341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341B6"/>
    <w:rPr>
      <w:b/>
      <w:bCs/>
      <w:lang w:val="en-GB"/>
    </w:rPr>
  </w:style>
  <w:style w:type="character" w:styleId="Zwaar">
    <w:name w:val="Strong"/>
    <w:basedOn w:val="Standaardalinea-lettertype"/>
    <w:uiPriority w:val="22"/>
    <w:qFormat/>
    <w:locked/>
    <w:rsid w:val="009944A6"/>
    <w:rPr>
      <w:rFonts w:ascii="Calibri" w:hAnsi="Calibri"/>
      <w:b w:val="0"/>
      <w:bCs/>
      <w:sz w:val="22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D1EDA"/>
    <w:rPr>
      <w:color w:val="808080"/>
      <w:shd w:val="clear" w:color="auto" w:fill="E6E6E6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DB627C"/>
    <w:rPr>
      <w:color w:val="2B579A"/>
      <w:shd w:val="clear" w:color="auto" w:fill="E6E6E6"/>
    </w:rPr>
  </w:style>
  <w:style w:type="character" w:customStyle="1" w:styleId="Vermelding2">
    <w:name w:val="Vermelding2"/>
    <w:basedOn w:val="Standaardalinea-lettertype"/>
    <w:uiPriority w:val="99"/>
    <w:semiHidden/>
    <w:unhideWhenUsed/>
    <w:rsid w:val="008B3414"/>
    <w:rPr>
      <w:color w:val="2B579A"/>
      <w:shd w:val="clear" w:color="auto" w:fill="E6E6E6"/>
    </w:rPr>
  </w:style>
  <w:style w:type="character" w:customStyle="1" w:styleId="Vermelding3">
    <w:name w:val="Vermelding3"/>
    <w:basedOn w:val="Standaardalinea-lettertype"/>
    <w:uiPriority w:val="99"/>
    <w:semiHidden/>
    <w:unhideWhenUsed/>
    <w:rsid w:val="001E45E4"/>
    <w:rPr>
      <w:color w:val="2B579A"/>
      <w:shd w:val="clear" w:color="auto" w:fill="E6E6E6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B00DFA"/>
    <w:rPr>
      <w:color w:val="808080"/>
      <w:shd w:val="clear" w:color="auto" w:fill="E6E6E6"/>
    </w:rPr>
  </w:style>
  <w:style w:type="character" w:customStyle="1" w:styleId="Onopgelostemelding3">
    <w:name w:val="Onopgeloste melding3"/>
    <w:basedOn w:val="Standaardalinea-lettertype"/>
    <w:uiPriority w:val="99"/>
    <w:semiHidden/>
    <w:unhideWhenUsed/>
    <w:rsid w:val="00700972"/>
    <w:rPr>
      <w:color w:val="808080"/>
      <w:shd w:val="clear" w:color="auto" w:fill="E6E6E6"/>
    </w:rPr>
  </w:style>
  <w:style w:type="character" w:customStyle="1" w:styleId="Onopgelostemelding4">
    <w:name w:val="Onopgeloste melding4"/>
    <w:basedOn w:val="Standaardalinea-lettertype"/>
    <w:uiPriority w:val="99"/>
    <w:semiHidden/>
    <w:unhideWhenUsed/>
    <w:rsid w:val="00B7567E"/>
    <w:rPr>
      <w:color w:val="808080"/>
      <w:shd w:val="clear" w:color="auto" w:fill="E6E6E6"/>
    </w:rPr>
  </w:style>
  <w:style w:type="paragraph" w:styleId="Normaalweb">
    <w:name w:val="Normal (Web)"/>
    <w:basedOn w:val="Standaard"/>
    <w:uiPriority w:val="99"/>
    <w:unhideWhenUsed/>
    <w:rsid w:val="002078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226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en-IE" w:eastAsia="en-I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226F8"/>
    <w:rPr>
      <w:rFonts w:ascii="Courier New" w:eastAsia="Times New Roman" w:hAnsi="Courier New" w:cs="Courier New"/>
      <w:lang w:val="en-IE" w:eastAsia="en-IE"/>
    </w:rPr>
  </w:style>
  <w:style w:type="character" w:customStyle="1" w:styleId="Onopgelostemelding5">
    <w:name w:val="Onopgeloste melding5"/>
    <w:basedOn w:val="Standaardalinea-lettertype"/>
    <w:uiPriority w:val="99"/>
    <w:semiHidden/>
    <w:unhideWhenUsed/>
    <w:rsid w:val="00BC33DC"/>
    <w:rPr>
      <w:color w:val="605E5C"/>
      <w:shd w:val="clear" w:color="auto" w:fill="E1DFDD"/>
    </w:rPr>
  </w:style>
  <w:style w:type="character" w:customStyle="1" w:styleId="contentline-609">
    <w:name w:val="contentline-609"/>
    <w:basedOn w:val="Standaardalinea-lettertype"/>
    <w:rsid w:val="00AA1E98"/>
  </w:style>
  <w:style w:type="character" w:customStyle="1" w:styleId="copylink-254">
    <w:name w:val="copylink-254"/>
    <w:basedOn w:val="Standaardalinea-lettertype"/>
    <w:rsid w:val="00AA1E98"/>
  </w:style>
  <w:style w:type="character" w:customStyle="1" w:styleId="Onopgelostemelding6">
    <w:name w:val="Onopgeloste melding6"/>
    <w:basedOn w:val="Standaardalinea-lettertype"/>
    <w:uiPriority w:val="99"/>
    <w:semiHidden/>
    <w:unhideWhenUsed/>
    <w:rsid w:val="00AA1E98"/>
    <w:rPr>
      <w:color w:val="605E5C"/>
      <w:shd w:val="clear" w:color="auto" w:fill="E1DFDD"/>
    </w:rPr>
  </w:style>
  <w:style w:type="character" w:customStyle="1" w:styleId="Onopgelostemelding7">
    <w:name w:val="Onopgeloste melding7"/>
    <w:basedOn w:val="Standaardalinea-lettertype"/>
    <w:uiPriority w:val="99"/>
    <w:semiHidden/>
    <w:unhideWhenUsed/>
    <w:rsid w:val="00B1159D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24032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2403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24032"/>
    <w:rPr>
      <w:lang w:val="en-GB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24032"/>
    <w:rPr>
      <w:vertAlign w:val="superscript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F638B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35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86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8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685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2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3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68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371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600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98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039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7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8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555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086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66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053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2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439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154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378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126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1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7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ndards.iteh.ai/catalog/standards/sist/b0a31cae-e3ad-4575-8c18-c671e37148f9/sist-en-17033-2018" TargetMode="External"/><Relationship Id="rId18" Type="http://schemas.openxmlformats.org/officeDocument/2006/relationships/hyperlink" Target="https://mcusercontent.com/c40406f3cb81288b4051d5632/images/13878596-7dcc-4fcd-8236-0b773e8ae40f.jpg" TargetMode="External"/><Relationship Id="rId26" Type="http://schemas.openxmlformats.org/officeDocument/2006/relationships/hyperlink" Target="https://ec.europa.eu/eip/agriculture/en/find-connect/projects/evaluation-de-methodes-alternatives-de-desherbage-0" TargetMode="External"/><Relationship Id="rId39" Type="http://schemas.openxmlformats.org/officeDocument/2006/relationships/hyperlink" Target="https://youtu.be/VUZaTD2VkJk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ec.europa.eu/eip/agriculture/en/about/operational-groups" TargetMode="External"/><Relationship Id="rId42" Type="http://schemas.openxmlformats.org/officeDocument/2006/relationships/image" Target="media/image6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c.europa.eu/eip/agriculture/en/find-connect/projects/nuevas-t%C3%A9nicas-para-facilitar-y-acelerar-la" TargetMode="External"/><Relationship Id="rId29" Type="http://schemas.openxmlformats.org/officeDocument/2006/relationships/hyperlink" Target="https://ec.europa.eu/eip/agriculture/en/publications/eip-agri-brochure-eip-agri-network-2015" TargetMode="External"/><Relationship Id="rId11" Type="http://schemas.openxmlformats.org/officeDocument/2006/relationships/hyperlink" Target="https://youtu.be/nSwQUGrmFn8" TargetMode="External"/><Relationship Id="rId24" Type="http://schemas.openxmlformats.org/officeDocument/2006/relationships/hyperlink" Target="https://ec.europa.eu/eip/agriculture/en/publications/eip-agri-factsheet-water-agriculture" TargetMode="External"/><Relationship Id="rId32" Type="http://schemas.openxmlformats.org/officeDocument/2006/relationships/hyperlink" Target="https://ec.europa.eu/eip/agriculture/en/publications/eip-agri-brochure-operational-groups-update-2016" TargetMode="External"/><Relationship Id="rId37" Type="http://schemas.openxmlformats.org/officeDocument/2006/relationships/hyperlink" Target="https://youtu.be/7WhhGIocMO8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youtu.be/pTV6kLH0yk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acolchadosbiodegradables.es" TargetMode="External"/><Relationship Id="rId23" Type="http://schemas.openxmlformats.org/officeDocument/2006/relationships/hyperlink" Target="https://ec.europa.eu/eip/agriculture/en/focus-groups/non-chemical-weed-management-arable-cropping" TargetMode="External"/><Relationship Id="rId28" Type="http://schemas.openxmlformats.org/officeDocument/2006/relationships/hyperlink" Target="https://ec.europa.eu/eip/agriculture/en/publications/eip-agri-brochure-eip-agri-network-2015" TargetMode="External"/><Relationship Id="rId36" Type="http://schemas.openxmlformats.org/officeDocument/2006/relationships/hyperlink" Target="https://ec.europa.eu/eip/agriculture/en/managing-authorities-contact-details?stakeholder=3394" TargetMode="External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hyperlink" Target="https://ec.europa.eu/eip/agriculture/en/innovation-support-services-including-advisors" TargetMode="External"/><Relationship Id="rId44" Type="http://schemas.openxmlformats.org/officeDocument/2006/relationships/hyperlink" Target="https://youtu.be/VUZaTD2VkJ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hernandez@proexport.es" TargetMode="External"/><Relationship Id="rId22" Type="http://schemas.openxmlformats.org/officeDocument/2006/relationships/hyperlink" Target="https://ec.europa.eu/eip/agriculture/en/focus-groups/reducing-plastic-footprint-agriculture" TargetMode="External"/><Relationship Id="rId27" Type="http://schemas.openxmlformats.org/officeDocument/2006/relationships/hyperlink" Target="https://ec.europa.eu/eip/agriculture/en/eip-agri-projects/projects/operational-groups?search_api_views_fulltext_op=OR&amp;search_api_views_fulltext=plastic" TargetMode="External"/><Relationship Id="rId30" Type="http://schemas.openxmlformats.org/officeDocument/2006/relationships/hyperlink" Target="https://ec.europa.eu/eip/agriculture/en/eip-agri-operational-groups-%E2%80%93-basic-principles" TargetMode="External"/><Relationship Id="rId35" Type="http://schemas.openxmlformats.org/officeDocument/2006/relationships/hyperlink" Target="https://ec.europa.eu/eip/agriculture/en/find-connect/projects?title=&amp;field_proj_funding_source_list=0&amp;search_api_views_fulltext=&amp;=Search" TargetMode="External"/><Relationship Id="rId43" Type="http://schemas.openxmlformats.org/officeDocument/2006/relationships/hyperlink" Target="https://youtu.be/7WhhGIocMO8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yperlink" Target="mailto:ina.vanhoye@eip-agri.eu" TargetMode="External"/><Relationship Id="rId25" Type="http://schemas.openxmlformats.org/officeDocument/2006/relationships/hyperlink" Target="https://ec.europa.eu/eip/agriculture/en/find-connect/projects/agropl%C3%A1sticos-un-solo-uso-en-suelos-agr%C3%ADcy-sus" TargetMode="External"/><Relationship Id="rId33" Type="http://schemas.openxmlformats.org/officeDocument/2006/relationships/hyperlink" Target="https://ec.europa.eu/eip/agriculture/en/publications/eip-agri-brochure-operational-groups-collaborate" TargetMode="External"/><Relationship Id="rId38" Type="http://schemas.openxmlformats.org/officeDocument/2006/relationships/image" Target="media/image4.jpeg"/><Relationship Id="rId46" Type="http://schemas.openxmlformats.org/officeDocument/2006/relationships/header" Target="header1.xml"/><Relationship Id="rId20" Type="http://schemas.openxmlformats.org/officeDocument/2006/relationships/hyperlink" Target="https://mcusercontent.com/c40406f3cb81288b4051d5632/images/fd4ea578-5e4c-4d8e-9816-e32ec846a614.jpg" TargetMode="External"/><Relationship Id="rId41" Type="http://schemas.openxmlformats.org/officeDocument/2006/relationships/hyperlink" Target="https://youtu.be/pTV6kLH0yk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ocs.european-bioplastics.org/publications/pp/EUBP_EuropaBio_PP_Fertilizer_Regulation.pdf" TargetMode="External"/><Relationship Id="rId1" Type="http://schemas.openxmlformats.org/officeDocument/2006/relationships/hyperlink" Target="https://docs.european-bioplastics.org/publications/pp/EUBP_EuropaBio_PP_Fertilizer_Regulatio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isoon\Documents\Meisoon\2015-PRESS-template.dotx" TargetMode="External"/></Relationships>
</file>

<file path=word/theme/theme1.xml><?xml version="1.0" encoding="utf-8"?>
<a:theme xmlns:a="http://schemas.openxmlformats.org/drawingml/2006/main" name="Kantoorthema">
  <a:themeElements>
    <a:clrScheme name="EIP visual identity">
      <a:dk1>
        <a:srgbClr val="3C3118"/>
      </a:dk1>
      <a:lt1>
        <a:sysClr val="window" lastClr="FFFFFF"/>
      </a:lt1>
      <a:dk2>
        <a:srgbClr val="808285"/>
      </a:dk2>
      <a:lt2>
        <a:srgbClr val="3C3118"/>
      </a:lt2>
      <a:accent1>
        <a:srgbClr val="61A984"/>
      </a:accent1>
      <a:accent2>
        <a:srgbClr val="BFD730"/>
      </a:accent2>
      <a:accent3>
        <a:srgbClr val="7CCCBF"/>
      </a:accent3>
      <a:accent4>
        <a:srgbClr val="DBEADA"/>
      </a:accent4>
      <a:accent5>
        <a:srgbClr val="CAC881"/>
      </a:accent5>
      <a:accent6>
        <a:srgbClr val="90CE9C"/>
      </a:accent6>
      <a:hlink>
        <a:srgbClr val="61A984"/>
      </a:hlink>
      <a:folHlink>
        <a:srgbClr val="7CCCBF"/>
      </a:folHlink>
    </a:clrScheme>
    <a:fontScheme name="EIPagri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5B57A65EFDC46A1885F127C40D2A8" ma:contentTypeVersion="6" ma:contentTypeDescription="Create a new document." ma:contentTypeScope="" ma:versionID="08c938f8d82836d596e0ca3062683b24">
  <xsd:schema xmlns:xsd="http://www.w3.org/2001/XMLSchema" xmlns:xs="http://www.w3.org/2001/XMLSchema" xmlns:p="http://schemas.microsoft.com/office/2006/metadata/properties" xmlns:ns2="8c52d351-d15f-4493-86ba-3f1425805ad1" targetNamespace="http://schemas.microsoft.com/office/2006/metadata/properties" ma:root="true" ma:fieldsID="8eadd6dae8d2e366c3412742b718f09d" ns2:_="">
    <xsd:import namespace="8c52d351-d15f-4493-86ba-3f1425805a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2d351-d15f-4493-86ba-3f1425805a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AC8E9C-F04A-48AA-A86F-5DDABCBC80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7EF86C-9E14-4183-825C-51A83D67D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3BBE16-59B7-4DCD-BD3F-07FAE7700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2d351-d15f-4493-86ba-3f1425805a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E85152-7473-44BB-83EE-991F2C0C84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2015-PRESS-template</Template>
  <TotalTime>0</TotalTime>
  <Pages>5</Pages>
  <Words>1932</Words>
  <Characters>11593</Characters>
  <Application>Microsoft Office Word</Application>
  <DocSecurity>0</DocSecurity>
  <Lines>257</Lines>
  <Paragraphs>95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13430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EIP-AGRI Service Point</dc:creator>
  <cp:lastModifiedBy>Ina Van Hoye</cp:lastModifiedBy>
  <cp:revision>3</cp:revision>
  <cp:lastPrinted>2020-09-23T10:45:00Z</cp:lastPrinted>
  <dcterms:created xsi:type="dcterms:W3CDTF">2020-11-02T08:26:00Z</dcterms:created>
  <dcterms:modified xsi:type="dcterms:W3CDTF">2021-01-11T10:36:00Z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0x010100F185B57A65EFDC46A1885F127C40D2A8</vt:lpwstr>
  </property>
</Properties>
</file>