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5DA45" w14:textId="77777777" w:rsidR="00F87AB1" w:rsidRPr="001C2C67" w:rsidRDefault="00F87AB1" w:rsidP="00DD5424">
      <w:pPr>
        <w:ind w:right="284"/>
        <w:rPr>
          <w:sz w:val="12"/>
          <w:szCs w:val="12"/>
          <w:lang w:val="en-US"/>
        </w:rPr>
      </w:pPr>
    </w:p>
    <w:p w14:paraId="2BF35E69" w14:textId="77777777" w:rsidR="00915F2C" w:rsidRDefault="00915F2C" w:rsidP="00DD5424">
      <w:pPr>
        <w:pStyle w:val="Heading1"/>
        <w:ind w:right="284"/>
        <w:rPr>
          <w:lang w:val="en-US"/>
        </w:rPr>
      </w:pPr>
      <w:bookmarkStart w:id="0" w:name="_Hlk89621102"/>
    </w:p>
    <w:p w14:paraId="3279B7B7" w14:textId="6EA22732" w:rsidR="00DA72EF" w:rsidRDefault="00141466" w:rsidP="00141466">
      <w:pPr>
        <w:pStyle w:val="Heading1"/>
        <w:spacing w:line="259" w:lineRule="auto"/>
        <w:ind w:right="284"/>
        <w:rPr>
          <w:lang w:val="en-US"/>
        </w:rPr>
      </w:pPr>
      <w:r>
        <w:rPr>
          <w:lang w:val="en-US"/>
        </w:rPr>
        <w:t>D</w:t>
      </w:r>
      <w:r w:rsidRPr="42A180A1">
        <w:rPr>
          <w:lang w:val="en-US"/>
        </w:rPr>
        <w:t xml:space="preserve">igital tool </w:t>
      </w:r>
      <w:r>
        <w:rPr>
          <w:lang w:val="en-US"/>
        </w:rPr>
        <w:t>to b</w:t>
      </w:r>
      <w:r w:rsidR="00915F2C" w:rsidRPr="42A180A1">
        <w:rPr>
          <w:lang w:val="en-US"/>
        </w:rPr>
        <w:t>uild</w:t>
      </w:r>
      <w:r w:rsidR="00DD5424" w:rsidRPr="42A180A1">
        <w:rPr>
          <w:lang w:val="en-US"/>
        </w:rPr>
        <w:t xml:space="preserve"> up</w:t>
      </w:r>
      <w:r w:rsidR="00915F2C" w:rsidRPr="42A180A1">
        <w:rPr>
          <w:lang w:val="en-US"/>
        </w:rPr>
        <w:t xml:space="preserve"> a picture of soil fertility</w:t>
      </w:r>
    </w:p>
    <w:p w14:paraId="0289AB98" w14:textId="2FDD4911" w:rsidR="00BB2D76" w:rsidRDefault="00915F2C" w:rsidP="42A180A1">
      <w:pPr>
        <w:ind w:right="284"/>
        <w:rPr>
          <w:rFonts w:eastAsiaTheme="majorEastAsia" w:cstheme="majorBidi"/>
          <w:b/>
          <w:bCs/>
          <w:color w:val="BFD730"/>
          <w:sz w:val="24"/>
          <w:szCs w:val="24"/>
        </w:rPr>
      </w:pPr>
      <w:r w:rsidRPr="42A180A1">
        <w:rPr>
          <w:rFonts w:eastAsiaTheme="majorEastAsia" w:cstheme="majorBidi"/>
          <w:b/>
          <w:bCs/>
          <w:color w:val="BED730"/>
          <w:sz w:val="24"/>
          <w:szCs w:val="24"/>
        </w:rPr>
        <w:t xml:space="preserve">Digital solution to help advisors and farmers </w:t>
      </w:r>
      <w:r w:rsidR="00B64414" w:rsidRPr="42A180A1">
        <w:rPr>
          <w:rFonts w:eastAsiaTheme="majorEastAsia" w:cstheme="majorBidi"/>
          <w:b/>
          <w:bCs/>
          <w:color w:val="BED730"/>
          <w:sz w:val="24"/>
          <w:szCs w:val="24"/>
        </w:rPr>
        <w:t>create</w:t>
      </w:r>
      <w:r w:rsidRPr="42A180A1">
        <w:rPr>
          <w:rFonts w:eastAsiaTheme="majorEastAsia" w:cstheme="majorBidi"/>
          <w:b/>
          <w:bCs/>
          <w:color w:val="BED730"/>
          <w:sz w:val="24"/>
          <w:szCs w:val="24"/>
        </w:rPr>
        <w:t xml:space="preserve"> sustainable nutrient </w:t>
      </w:r>
      <w:r w:rsidR="00B64414" w:rsidRPr="42A180A1">
        <w:rPr>
          <w:rFonts w:eastAsiaTheme="majorEastAsia" w:cstheme="majorBidi"/>
          <w:b/>
          <w:bCs/>
          <w:color w:val="BED730"/>
          <w:sz w:val="24"/>
          <w:szCs w:val="24"/>
        </w:rPr>
        <w:t xml:space="preserve">management </w:t>
      </w:r>
      <w:r w:rsidRPr="42A180A1">
        <w:rPr>
          <w:rFonts w:eastAsiaTheme="majorEastAsia" w:cstheme="majorBidi"/>
          <w:b/>
          <w:bCs/>
          <w:color w:val="BED730"/>
          <w:sz w:val="24"/>
          <w:szCs w:val="24"/>
        </w:rPr>
        <w:t>plan</w:t>
      </w:r>
      <w:r w:rsidR="00B64414" w:rsidRPr="42A180A1">
        <w:rPr>
          <w:rFonts w:eastAsiaTheme="majorEastAsia" w:cstheme="majorBidi"/>
          <w:b/>
          <w:bCs/>
          <w:color w:val="BED730"/>
          <w:sz w:val="24"/>
          <w:szCs w:val="24"/>
        </w:rPr>
        <w:t>s</w:t>
      </w:r>
    </w:p>
    <w:p w14:paraId="7220EBF7" w14:textId="77777777" w:rsidR="00915F2C" w:rsidRPr="00915F2C" w:rsidRDefault="00915F2C" w:rsidP="00DD5424">
      <w:pPr>
        <w:ind w:right="284"/>
        <w:jc w:val="both"/>
      </w:pPr>
    </w:p>
    <w:p w14:paraId="74094E66" w14:textId="787CBE70" w:rsidR="00B64414" w:rsidRPr="007D28DD" w:rsidRDefault="00B64414" w:rsidP="00DD5424">
      <w:pPr>
        <w:ind w:right="284"/>
        <w:jc w:val="both"/>
        <w:rPr>
          <w:b/>
          <w:bCs/>
        </w:rPr>
      </w:pPr>
      <w:r w:rsidRPr="42A180A1">
        <w:rPr>
          <w:b/>
          <w:bCs/>
        </w:rPr>
        <w:t xml:space="preserve">“In Ireland, only 15-20% of soils are at optimum soil fertility” </w:t>
      </w:r>
      <w:r w:rsidR="00E3035D" w:rsidRPr="42A180A1">
        <w:rPr>
          <w:b/>
          <w:bCs/>
        </w:rPr>
        <w:t xml:space="preserve">says </w:t>
      </w:r>
      <w:r w:rsidR="00DC5837" w:rsidRPr="42A180A1">
        <w:rPr>
          <w:b/>
          <w:bCs/>
        </w:rPr>
        <w:t xml:space="preserve">Tim Hyde, Environment Specialist at Teagasc, </w:t>
      </w:r>
      <w:r w:rsidR="00DC5837" w:rsidRPr="42A180A1">
        <w:rPr>
          <w:b/>
          <w:bCs/>
          <w:lang w:val="en-US"/>
        </w:rPr>
        <w:t xml:space="preserve">Irish </w:t>
      </w:r>
      <w:r w:rsidR="00DC5837">
        <w:rPr>
          <w:b/>
          <w:bCs/>
          <w:lang w:val="en-US"/>
        </w:rPr>
        <w:t>A</w:t>
      </w:r>
      <w:r w:rsidR="00DC5837" w:rsidRPr="42A180A1">
        <w:rPr>
          <w:b/>
          <w:bCs/>
          <w:lang w:val="en-US"/>
        </w:rPr>
        <w:t xml:space="preserve">griculture and </w:t>
      </w:r>
      <w:r w:rsidR="00DC5837">
        <w:rPr>
          <w:b/>
          <w:bCs/>
          <w:lang w:val="en-US"/>
        </w:rPr>
        <w:t>F</w:t>
      </w:r>
      <w:r w:rsidR="00DC5837" w:rsidRPr="42A180A1">
        <w:rPr>
          <w:b/>
          <w:bCs/>
          <w:lang w:val="en-US"/>
        </w:rPr>
        <w:t xml:space="preserve">ood </w:t>
      </w:r>
      <w:r w:rsidR="00DC5837">
        <w:rPr>
          <w:b/>
          <w:bCs/>
          <w:lang w:val="en-US"/>
        </w:rPr>
        <w:t>D</w:t>
      </w:r>
      <w:r w:rsidR="00DC5837" w:rsidRPr="42A180A1">
        <w:rPr>
          <w:b/>
          <w:bCs/>
          <w:lang w:val="en-US"/>
        </w:rPr>
        <w:t xml:space="preserve">evelopment </w:t>
      </w:r>
      <w:r w:rsidR="00DC5837">
        <w:rPr>
          <w:b/>
          <w:bCs/>
          <w:lang w:val="en-US"/>
        </w:rPr>
        <w:t>A</w:t>
      </w:r>
      <w:r w:rsidR="00DC5837" w:rsidRPr="42A180A1">
        <w:rPr>
          <w:b/>
          <w:bCs/>
          <w:lang w:val="en-US"/>
        </w:rPr>
        <w:t>uthority</w:t>
      </w:r>
      <w:r w:rsidRPr="42A180A1">
        <w:rPr>
          <w:b/>
          <w:bCs/>
        </w:rPr>
        <w:t xml:space="preserve">. For the past </w:t>
      </w:r>
      <w:r w:rsidR="00240E59" w:rsidRPr="42A180A1">
        <w:rPr>
          <w:b/>
          <w:bCs/>
        </w:rPr>
        <w:t xml:space="preserve">5 </w:t>
      </w:r>
      <w:r w:rsidRPr="42A180A1">
        <w:rPr>
          <w:b/>
          <w:bCs/>
        </w:rPr>
        <w:t xml:space="preserve">years, </w:t>
      </w:r>
      <w:r w:rsidR="00BF4A94" w:rsidRPr="42A180A1">
        <w:rPr>
          <w:b/>
          <w:bCs/>
          <w:lang w:val="en-US"/>
        </w:rPr>
        <w:t>advis</w:t>
      </w:r>
      <w:r w:rsidR="00A36DC6" w:rsidRPr="42A180A1">
        <w:rPr>
          <w:b/>
          <w:bCs/>
          <w:lang w:val="en-US"/>
        </w:rPr>
        <w:t>o</w:t>
      </w:r>
      <w:r w:rsidR="00BF4A94" w:rsidRPr="42A180A1">
        <w:rPr>
          <w:b/>
          <w:bCs/>
          <w:lang w:val="en-US"/>
        </w:rPr>
        <w:t>rs and farmers in Ireland have been able to use</w:t>
      </w:r>
      <w:r w:rsidRPr="42A180A1">
        <w:rPr>
          <w:b/>
          <w:bCs/>
          <w:lang w:val="en-US"/>
        </w:rPr>
        <w:t xml:space="preserve"> a digital online tool</w:t>
      </w:r>
      <w:r w:rsidR="00BF4A94" w:rsidRPr="42A180A1">
        <w:rPr>
          <w:b/>
          <w:bCs/>
          <w:lang w:val="en-US"/>
        </w:rPr>
        <w:t xml:space="preserve"> to </w:t>
      </w:r>
      <w:r w:rsidR="007D28DD" w:rsidRPr="42A180A1">
        <w:rPr>
          <w:b/>
          <w:bCs/>
          <w:lang w:val="en-US"/>
        </w:rPr>
        <w:t>draw up</w:t>
      </w:r>
      <w:r w:rsidR="00BF4A94" w:rsidRPr="42A180A1">
        <w:rPr>
          <w:b/>
          <w:bCs/>
          <w:lang w:val="en-US"/>
        </w:rPr>
        <w:t xml:space="preserve"> individual and </w:t>
      </w:r>
      <w:r w:rsidRPr="42A180A1">
        <w:rPr>
          <w:b/>
          <w:bCs/>
          <w:lang w:val="en-US"/>
        </w:rPr>
        <w:t xml:space="preserve">sustainable </w:t>
      </w:r>
      <w:r w:rsidRPr="42A180A1">
        <w:rPr>
          <w:b/>
          <w:bCs/>
        </w:rPr>
        <w:t>Nutrient Management Plans</w:t>
      </w:r>
      <w:r w:rsidR="00C718A6" w:rsidRPr="42A180A1">
        <w:rPr>
          <w:b/>
          <w:bCs/>
        </w:rPr>
        <w:t xml:space="preserve"> to optimise soil fertility</w:t>
      </w:r>
      <w:r w:rsidR="00854C04" w:rsidRPr="42A180A1">
        <w:rPr>
          <w:b/>
          <w:bCs/>
        </w:rPr>
        <w:t>.</w:t>
      </w:r>
    </w:p>
    <w:p w14:paraId="2411A002" w14:textId="77777777" w:rsidR="007B4FE7" w:rsidRDefault="007B4FE7" w:rsidP="00DD5424">
      <w:pPr>
        <w:ind w:right="284"/>
        <w:jc w:val="both"/>
        <w:rPr>
          <w:b/>
          <w:bCs/>
        </w:rPr>
      </w:pPr>
    </w:p>
    <w:p w14:paraId="6A7E8BFF" w14:textId="421643DC" w:rsidR="00742736" w:rsidRDefault="00386649" w:rsidP="00DD5424">
      <w:pPr>
        <w:ind w:right="284"/>
        <w:jc w:val="both"/>
      </w:pPr>
      <w:r>
        <w:t xml:space="preserve">The Teagasc Nutrient Management Planning (NMP) Online tool was created </w:t>
      </w:r>
      <w:r w:rsidR="00240E59">
        <w:t>in 2016</w:t>
      </w:r>
      <w:r>
        <w:t xml:space="preserve">. It is </w:t>
      </w:r>
      <w:r w:rsidR="00DD5424">
        <w:t xml:space="preserve">a digital platform </w:t>
      </w:r>
      <w:r>
        <w:t xml:space="preserve">available to </w:t>
      </w:r>
      <w:proofErr w:type="spellStart"/>
      <w:r>
        <w:t>agri</w:t>
      </w:r>
      <w:proofErr w:type="spellEnd"/>
      <w:r>
        <w:t>-professionals who work with farmers to optimise soil fertility</w:t>
      </w:r>
      <w:r w:rsidR="00740B1D">
        <w:t xml:space="preserve">. Combining the advisor’s expert knowledge </w:t>
      </w:r>
      <w:r w:rsidR="001A7B2F">
        <w:t xml:space="preserve">with </w:t>
      </w:r>
      <w:r w:rsidR="00740B1D">
        <w:t xml:space="preserve">data </w:t>
      </w:r>
      <w:r w:rsidR="007C7ECE">
        <w:t xml:space="preserve">from </w:t>
      </w:r>
      <w:r w:rsidR="00740B1D">
        <w:t xml:space="preserve">the </w:t>
      </w:r>
      <w:r w:rsidR="00DD5424">
        <w:t xml:space="preserve">online </w:t>
      </w:r>
      <w:r w:rsidR="00740B1D">
        <w:t>platform, this tool allow</w:t>
      </w:r>
      <w:r w:rsidR="00EF175B">
        <w:t>s</w:t>
      </w:r>
      <w:r w:rsidR="00740B1D">
        <w:t xml:space="preserve"> </w:t>
      </w:r>
      <w:r w:rsidR="00BB2D76">
        <w:t xml:space="preserve">to create </w:t>
      </w:r>
      <w:r w:rsidR="00EF175B">
        <w:t xml:space="preserve">detailed and individualised </w:t>
      </w:r>
      <w:r w:rsidR="00BB2D76">
        <w:t xml:space="preserve">nutrient management plans to optimise fertilisation and </w:t>
      </w:r>
      <w:r w:rsidR="000C4B7B">
        <w:t>bring soils up to optimum fertility</w:t>
      </w:r>
      <w:r w:rsidR="009E298F">
        <w:t>.</w:t>
      </w:r>
      <w:r w:rsidR="00742736">
        <w:t xml:space="preserve"> </w:t>
      </w:r>
      <w:r w:rsidR="007D28DD">
        <w:t xml:space="preserve">The data powering </w:t>
      </w:r>
      <w:r w:rsidR="005D1F13">
        <w:t xml:space="preserve">the </w:t>
      </w:r>
      <w:r w:rsidR="00DD5424">
        <w:t>online tool</w:t>
      </w:r>
      <w:r w:rsidR="00740B1D">
        <w:t xml:space="preserve"> </w:t>
      </w:r>
      <w:r w:rsidR="007D28DD">
        <w:t xml:space="preserve">is from the </w:t>
      </w:r>
      <w:r w:rsidR="00740B1D">
        <w:t xml:space="preserve">latest research and science available on soil fertility on farms across </w:t>
      </w:r>
      <w:r w:rsidR="00AA692B">
        <w:t>Ireland</w:t>
      </w:r>
      <w:r w:rsidR="00B60F10">
        <w:t xml:space="preserve">, available in the </w:t>
      </w:r>
      <w:r w:rsidR="00B60F10" w:rsidRPr="00B87FAD">
        <w:rPr>
          <w:bCs/>
        </w:rPr>
        <w:t>Teagasc Green Book</w:t>
      </w:r>
      <w:r w:rsidR="0090043D">
        <w:t>.</w:t>
      </w:r>
      <w:r w:rsidR="00742736">
        <w:t xml:space="preserve"> </w:t>
      </w:r>
    </w:p>
    <w:p w14:paraId="13CDB5FE" w14:textId="77777777" w:rsidR="00742736" w:rsidRDefault="00742736" w:rsidP="00DD5424">
      <w:pPr>
        <w:ind w:right="284"/>
        <w:jc w:val="both"/>
      </w:pPr>
    </w:p>
    <w:p w14:paraId="334DD301" w14:textId="14D85445" w:rsidR="00901E56" w:rsidRPr="00901E56" w:rsidRDefault="007D28DD" w:rsidP="00DD5424">
      <w:pPr>
        <w:ind w:right="284"/>
        <w:jc w:val="both"/>
        <w:rPr>
          <w:highlight w:val="yellow"/>
        </w:rPr>
      </w:pPr>
      <w:r>
        <w:t>The advisor first takes s</w:t>
      </w:r>
      <w:r w:rsidR="000C4B7B">
        <w:t>oil samples</w:t>
      </w:r>
      <w:r>
        <w:t xml:space="preserve"> fro</w:t>
      </w:r>
      <w:r w:rsidR="000C4B7B">
        <w:t>m the farm and analyse</w:t>
      </w:r>
      <w:r w:rsidR="00A8117C">
        <w:t>s</w:t>
      </w:r>
      <w:r>
        <w:t xml:space="preserve"> them</w:t>
      </w:r>
      <w:r w:rsidR="000C4B7B">
        <w:t xml:space="preserve">. </w:t>
      </w:r>
      <w:r w:rsidR="00080BB6">
        <w:t>D</w:t>
      </w:r>
      <w:r w:rsidR="000C4B7B">
        <w:t>ata from the soil samples</w:t>
      </w:r>
      <w:r w:rsidR="00080BB6">
        <w:t xml:space="preserve"> are run</w:t>
      </w:r>
      <w:r w:rsidR="000C4B7B">
        <w:t xml:space="preserve"> through the </w:t>
      </w:r>
      <w:r w:rsidR="00DD5424">
        <w:t>platform</w:t>
      </w:r>
      <w:r w:rsidR="000C4B7B">
        <w:t xml:space="preserve">, </w:t>
      </w:r>
      <w:r w:rsidR="00EE12D3">
        <w:t>together with</w:t>
      </w:r>
      <w:r w:rsidR="000C4B7B">
        <w:t xml:space="preserve"> other farm </w:t>
      </w:r>
      <w:r w:rsidR="005D1F13">
        <w:t xml:space="preserve">information </w:t>
      </w:r>
      <w:r w:rsidR="000C4B7B">
        <w:t xml:space="preserve">such as </w:t>
      </w:r>
      <w:r w:rsidR="000E7889">
        <w:t xml:space="preserve">type of </w:t>
      </w:r>
      <w:r w:rsidR="000C4B7B">
        <w:t xml:space="preserve">crops, animal numbers, stocking rate, … The </w:t>
      </w:r>
      <w:r w:rsidR="00DD5424">
        <w:t>digital platform</w:t>
      </w:r>
      <w:r w:rsidR="000C4B7B">
        <w:t xml:space="preserve"> then provides a full picture of the soil fertility on farm and </w:t>
      </w:r>
      <w:r w:rsidR="00184A52">
        <w:t xml:space="preserve">at </w:t>
      </w:r>
      <w:r w:rsidR="000C4B7B">
        <w:t>field level,</w:t>
      </w:r>
      <w:r w:rsidR="003E1EAE">
        <w:t xml:space="preserve"> showing</w:t>
      </w:r>
      <w:r w:rsidR="00FA0C97">
        <w:t xml:space="preserve"> </w:t>
      </w:r>
      <w:r w:rsidR="003E1EAE">
        <w:t>the nutrient demand of the crops per field. T</w:t>
      </w:r>
      <w:r w:rsidR="00FA0C97">
        <w:t xml:space="preserve">he advisor and farmer </w:t>
      </w:r>
      <w:r w:rsidR="003E1EAE">
        <w:t xml:space="preserve">then </w:t>
      </w:r>
      <w:r w:rsidR="00FA0C97">
        <w:t xml:space="preserve">draw up a </w:t>
      </w:r>
      <w:r w:rsidR="000C4B7B">
        <w:t>Nutrient Management Plan tailored to</w:t>
      </w:r>
      <w:r w:rsidR="00FA0C97">
        <w:t xml:space="preserve"> the farmer’s needs.</w:t>
      </w:r>
      <w:r w:rsidR="007A4A5A">
        <w:t xml:space="preserve"> Through the platform, advisors </w:t>
      </w:r>
      <w:r w:rsidR="008374D0">
        <w:t xml:space="preserve">can </w:t>
      </w:r>
      <w:r w:rsidR="007A4A5A">
        <w:t xml:space="preserve">access </w:t>
      </w:r>
      <w:r w:rsidR="00EE12D3">
        <w:t xml:space="preserve">the </w:t>
      </w:r>
      <w:r w:rsidR="007A4A5A">
        <w:t xml:space="preserve">latest aerial imagery and mapping and can </w:t>
      </w:r>
      <w:r w:rsidR="005C6323">
        <w:t>generate</w:t>
      </w:r>
      <w:r w:rsidR="007A4A5A">
        <w:t xml:space="preserve"> user-friendly reports and maps.</w:t>
      </w:r>
      <w:r w:rsidR="00901E56" w:rsidRPr="42A180A1">
        <w:rPr>
          <w:b/>
          <w:bCs/>
        </w:rPr>
        <w:t xml:space="preserve"> </w:t>
      </w:r>
    </w:p>
    <w:p w14:paraId="395CF356" w14:textId="77777777" w:rsidR="00C37296" w:rsidRDefault="00C37296" w:rsidP="00DD5424">
      <w:pPr>
        <w:ind w:right="284"/>
        <w:jc w:val="both"/>
      </w:pPr>
    </w:p>
    <w:p w14:paraId="3DEFF446" w14:textId="4A258F97" w:rsidR="000C4B7B" w:rsidRPr="007A4A5A" w:rsidRDefault="00C37296" w:rsidP="00DD5424">
      <w:pPr>
        <w:ind w:right="284"/>
        <w:jc w:val="both"/>
      </w:pPr>
      <w:r>
        <w:t>The online tool is able to efficiently complete complex nutrient calculations</w:t>
      </w:r>
      <w:r w:rsidR="001B05A1">
        <w:t xml:space="preserve">, taking into account the regulations from the Nitrates Directive </w:t>
      </w:r>
      <w:r w:rsidR="00B60F10">
        <w:t xml:space="preserve">as well as </w:t>
      </w:r>
      <w:r w:rsidR="001B05A1">
        <w:t>crop requirements.</w:t>
      </w:r>
      <w:r>
        <w:t xml:space="preserve"> </w:t>
      </w:r>
      <w:r w:rsidR="00240E59">
        <w:t xml:space="preserve">These calculations are based on </w:t>
      </w:r>
      <w:r w:rsidR="00184A52">
        <w:t xml:space="preserve">different parameters such as </w:t>
      </w:r>
      <w:r w:rsidR="00240E59">
        <w:t xml:space="preserve">soil type, current soil fertility and crops being grown. </w:t>
      </w:r>
      <w:r w:rsidR="00FA0C97">
        <w:t xml:space="preserve">It first addresses </w:t>
      </w:r>
      <w:r w:rsidR="00F71F19">
        <w:t xml:space="preserve">the </w:t>
      </w:r>
      <w:r w:rsidR="008A7272">
        <w:t xml:space="preserve">soil </w:t>
      </w:r>
      <w:r w:rsidR="00EA2897">
        <w:t>p</w:t>
      </w:r>
      <w:r w:rsidR="00FA0C97">
        <w:t>H on the farm</w:t>
      </w:r>
      <w:r w:rsidR="001F5236">
        <w:t xml:space="preserve"> and sets out </w:t>
      </w:r>
      <w:r w:rsidR="00FA0C97">
        <w:t>a</w:t>
      </w:r>
      <w:r w:rsidR="005E743A">
        <w:t>n annual</w:t>
      </w:r>
      <w:r w:rsidR="00FA0C97">
        <w:t xml:space="preserve"> liming plan, </w:t>
      </w:r>
      <w:r w:rsidR="001F5236">
        <w:t xml:space="preserve">a plan to use </w:t>
      </w:r>
      <w:r w:rsidR="00FA0C97">
        <w:t>home-produced organic manures, and</w:t>
      </w:r>
      <w:r w:rsidR="001E4997">
        <w:t xml:space="preserve">, if needed, a roadmap on </w:t>
      </w:r>
      <w:r w:rsidR="00FA0C97">
        <w:t>how and when to build up with chemical fertilisers</w:t>
      </w:r>
      <w:r w:rsidR="001E4997">
        <w:t>.</w:t>
      </w:r>
      <w:r w:rsidR="00FA0C97">
        <w:t xml:space="preserve"> In fact, the plan will show what fields need lime, organic manures, </w:t>
      </w:r>
      <w:r w:rsidR="00ED4DEA">
        <w:t xml:space="preserve">N, </w:t>
      </w:r>
      <w:r w:rsidR="00FA0C97">
        <w:t xml:space="preserve">P and K compounds – the </w:t>
      </w:r>
      <w:r w:rsidR="000C4B7B">
        <w:t>full list of fertilisers for the farm f</w:t>
      </w:r>
      <w:r w:rsidR="00FA0C97">
        <w:t xml:space="preserve">or the year, ensuring that the farm stays </w:t>
      </w:r>
      <w:r w:rsidR="000C4B7B">
        <w:t>within nitrate limits</w:t>
      </w:r>
      <w:r w:rsidR="00240E59">
        <w:t xml:space="preserve"> and delivers the best value to the farmer</w:t>
      </w:r>
      <w:r w:rsidR="009E298F">
        <w:t>.</w:t>
      </w:r>
      <w:r w:rsidR="000C4B7B">
        <w:t xml:space="preserve"> </w:t>
      </w:r>
    </w:p>
    <w:p w14:paraId="397AE697" w14:textId="77777777" w:rsidR="000C4B7B" w:rsidRPr="007A4A5A" w:rsidRDefault="000C4B7B" w:rsidP="00DD5424">
      <w:pPr>
        <w:ind w:right="284"/>
        <w:jc w:val="both"/>
      </w:pPr>
    </w:p>
    <w:p w14:paraId="3AECFB6F" w14:textId="09FC172E" w:rsidR="005C5356" w:rsidRDefault="00240E59" w:rsidP="00DD5424">
      <w:pPr>
        <w:ind w:right="284"/>
        <w:jc w:val="both"/>
      </w:pPr>
      <w:r>
        <w:t>Pádrai</w:t>
      </w:r>
      <w:r w:rsidR="003C48E5">
        <w:t>g</w:t>
      </w:r>
      <w:r w:rsidR="00DC5837">
        <w:t xml:space="preserve"> Foley,</w:t>
      </w:r>
      <w:r w:rsidR="00DC5837" w:rsidRPr="00DC5837">
        <w:t xml:space="preserve"> </w:t>
      </w:r>
      <w:r w:rsidR="00DC5837">
        <w:t>technologist at Teagasc</w:t>
      </w:r>
      <w:r w:rsidR="008F7DF8">
        <w:t xml:space="preserve"> </w:t>
      </w:r>
      <w:r w:rsidR="007A4A5A">
        <w:t>says “</w:t>
      </w:r>
      <w:r w:rsidR="00DD5424">
        <w:t>The digital tool</w:t>
      </w:r>
      <w:r w:rsidR="007A4A5A">
        <w:t xml:space="preserve"> </w:t>
      </w:r>
      <w:r w:rsidR="00EF175B">
        <w:t>help</w:t>
      </w:r>
      <w:r w:rsidR="007A4A5A">
        <w:t>s</w:t>
      </w:r>
      <w:r w:rsidR="00EF175B">
        <w:t xml:space="preserve"> target the fields that need the nutrients. Getting the fertiliser out at the right rate, time and place improve</w:t>
      </w:r>
      <w:r w:rsidR="009E298F">
        <w:t>s</w:t>
      </w:r>
      <w:r w:rsidR="00EF175B">
        <w:t xml:space="preserve"> the production capacity on </w:t>
      </w:r>
      <w:r w:rsidR="007A4A5A">
        <w:t>the</w:t>
      </w:r>
      <w:r w:rsidR="00EF175B">
        <w:t xml:space="preserve"> farm, which build</w:t>
      </w:r>
      <w:r w:rsidR="007A4A5A">
        <w:t>s</w:t>
      </w:r>
      <w:r w:rsidR="00EF175B">
        <w:t xml:space="preserve"> profit and </w:t>
      </w:r>
      <w:r w:rsidR="007A4A5A">
        <w:t>at the same time</w:t>
      </w:r>
      <w:r w:rsidR="00EF175B">
        <w:t xml:space="preserve"> enhance</w:t>
      </w:r>
      <w:r w:rsidR="00196388">
        <w:t>s</w:t>
      </w:r>
      <w:r w:rsidR="00EF175B">
        <w:t xml:space="preserve"> environmental sustainability of </w:t>
      </w:r>
      <w:r w:rsidR="007A4A5A">
        <w:t>the</w:t>
      </w:r>
      <w:r w:rsidR="00EF175B">
        <w:t xml:space="preserve"> farm.</w:t>
      </w:r>
      <w:r w:rsidR="007A4A5A">
        <w:t>”</w:t>
      </w:r>
      <w:r w:rsidR="00901E56">
        <w:t xml:space="preserve"> Mark Boland, agricultural advisor applying the tool together with farmers</w:t>
      </w:r>
      <w:r w:rsidR="00C35146">
        <w:t>, affirms</w:t>
      </w:r>
      <w:r w:rsidR="00901E56">
        <w:t>: “The platform provides a key decision support tool for both advisors and farmers when planning for the year ahead.”</w:t>
      </w:r>
    </w:p>
    <w:p w14:paraId="2712089E" w14:textId="77777777" w:rsidR="005D1F13" w:rsidRDefault="005D1F13" w:rsidP="00DD5424">
      <w:pPr>
        <w:ind w:right="284"/>
        <w:jc w:val="both"/>
      </w:pPr>
    </w:p>
    <w:p w14:paraId="2AC2CFC8" w14:textId="62FBE56F" w:rsidR="00901E56" w:rsidRPr="00901E56" w:rsidRDefault="00901E56" w:rsidP="00DD5424">
      <w:pPr>
        <w:ind w:right="284"/>
        <w:jc w:val="both"/>
        <w:rPr>
          <w:b/>
          <w:bCs/>
        </w:rPr>
      </w:pPr>
      <w:r>
        <w:t>Art Murphy</w:t>
      </w:r>
      <w:r w:rsidR="008C643E">
        <w:t xml:space="preserve">, a </w:t>
      </w:r>
      <w:r w:rsidR="005E743A">
        <w:t>tillage</w:t>
      </w:r>
      <w:r w:rsidR="008C643E">
        <w:t xml:space="preserve"> </w:t>
      </w:r>
      <w:r>
        <w:t>farmer from Killabeg</w:t>
      </w:r>
      <w:r w:rsidR="005E743A">
        <w:t xml:space="preserve"> </w:t>
      </w:r>
      <w:r w:rsidR="008C1163">
        <w:t>(</w:t>
      </w:r>
      <w:r w:rsidR="005E743A">
        <w:t xml:space="preserve">South </w:t>
      </w:r>
      <w:r w:rsidR="00562C6C">
        <w:t>E</w:t>
      </w:r>
      <w:r w:rsidR="005E743A">
        <w:t>ast of Ireland</w:t>
      </w:r>
      <w:r w:rsidR="008C1163">
        <w:t>)</w:t>
      </w:r>
      <w:r w:rsidR="008C643E">
        <w:t>,</w:t>
      </w:r>
      <w:r>
        <w:t xml:space="preserve"> requests an NMP plan from his advisor every year: “The plan provides me with accurate fertiliser and lime advice based on </w:t>
      </w:r>
      <w:r w:rsidR="00DD5424">
        <w:t>up-to-date</w:t>
      </w:r>
      <w:r>
        <w:t xml:space="preserve"> soil samples I have taken. By following the advice from the plan, I am confident that I will achieve consistent yields and quality.”</w:t>
      </w:r>
    </w:p>
    <w:p w14:paraId="0D69B1ED" w14:textId="77777777" w:rsidR="003E1EAE" w:rsidRDefault="003E1EAE" w:rsidP="00DD5424">
      <w:pPr>
        <w:ind w:right="284"/>
        <w:jc w:val="both"/>
        <w:rPr>
          <w:b/>
          <w:bCs/>
        </w:rPr>
      </w:pPr>
    </w:p>
    <w:p w14:paraId="26C18996" w14:textId="7D8F12E1" w:rsidR="00C25C0E" w:rsidRPr="00772D7F" w:rsidRDefault="003E1EAE" w:rsidP="003C48E5">
      <w:pPr>
        <w:ind w:right="284"/>
        <w:jc w:val="both"/>
      </w:pPr>
      <w:r>
        <w:t xml:space="preserve">Teagasc provides </w:t>
      </w:r>
      <w:proofErr w:type="spellStart"/>
      <w:r>
        <w:t>agri</w:t>
      </w:r>
      <w:proofErr w:type="spellEnd"/>
      <w:r>
        <w:t xml:space="preserve">-professionals with training on how to use the </w:t>
      </w:r>
      <w:proofErr w:type="gramStart"/>
      <w:r>
        <w:t>tool, and</w:t>
      </w:r>
      <w:proofErr w:type="gramEnd"/>
      <w:r>
        <w:t xml:space="preserve"> has made a </w:t>
      </w:r>
      <w:r w:rsidR="00DF7181">
        <w:t xml:space="preserve">series of “How to” </w:t>
      </w:r>
      <w:r w:rsidR="00DF7181" w:rsidRPr="00B87FAD">
        <w:rPr>
          <w:bCs/>
        </w:rPr>
        <w:t>videos</w:t>
      </w:r>
      <w:r>
        <w:t xml:space="preserve">. </w:t>
      </w:r>
      <w:r w:rsidR="00E06DA1">
        <w:t xml:space="preserve">Pádraig </w:t>
      </w:r>
      <w:r w:rsidR="008F7DF8">
        <w:t>concludes</w:t>
      </w:r>
      <w:r w:rsidR="00E06DA1">
        <w:t xml:space="preserve"> “NMP Online will continue to evolve. It will be updated as Teagasc’s scientists make progress both from an agronomic and an environmental sustainability perspective</w:t>
      </w:r>
      <w:r w:rsidR="00E06DA1" w:rsidRPr="00141466">
        <w:t xml:space="preserve">, it </w:t>
      </w:r>
      <w:r w:rsidR="00B60F10">
        <w:t>will also</w:t>
      </w:r>
      <w:r w:rsidR="00E06DA1" w:rsidRPr="00141466">
        <w:t xml:space="preserve"> change along with policy. We cannot forget the end users</w:t>
      </w:r>
      <w:r w:rsidR="004852E1">
        <w:t>. T</w:t>
      </w:r>
      <w:r w:rsidR="00E06DA1" w:rsidRPr="00141466">
        <w:t xml:space="preserve">his is where </w:t>
      </w:r>
      <w:r w:rsidR="00DD5424" w:rsidRPr="00141466">
        <w:t>the digital tool</w:t>
      </w:r>
      <w:r w:rsidR="00E06DA1" w:rsidRPr="00141466">
        <w:t xml:space="preserve"> makes a difference - at farm level, so it must be easy to interpret and simple to use. The future for NMP Online needs to be mobile.”</w:t>
      </w:r>
      <w:bookmarkEnd w:id="0"/>
    </w:p>
    <w:p w14:paraId="6C39C30B" w14:textId="432FD82B" w:rsidR="00FB3546" w:rsidRDefault="00FB3546" w:rsidP="00FB3546">
      <w:pPr>
        <w:pStyle w:val="Heading1"/>
      </w:pPr>
      <w:r>
        <w:lastRenderedPageBreak/>
        <w:t>Background information</w:t>
      </w:r>
    </w:p>
    <w:p w14:paraId="1F082233" w14:textId="77777777" w:rsidR="00B87FAD" w:rsidRDefault="00B87FAD" w:rsidP="00B87FAD">
      <w:pPr>
        <w:ind w:right="284"/>
        <w:jc w:val="both"/>
      </w:pPr>
      <w:r>
        <w:t xml:space="preserve">The European Commission (EC) estimates that 60 to 70% of soils EU-wide are not in a good condition, for example due to the decline of organic matter and biodiversity. Soil degradation is costing the EU several tens of billion euros per year and </w:t>
      </w:r>
      <w:r w:rsidRPr="42A180A1">
        <w:rPr>
          <w:rFonts w:eastAsia="Tahoma" w:cs="Tahoma"/>
        </w:rPr>
        <w:t>causing considerable losses to natural resources</w:t>
      </w:r>
      <w:r>
        <w:t>. The EU Soil Strategy for 2030 promotes “practices that sustain and enhance soil health and biodiversity, improve cost efficiency and limit the inputs (</w:t>
      </w:r>
      <w:proofErr w:type="gramStart"/>
      <w:r>
        <w:t>e.g.</w:t>
      </w:r>
      <w:proofErr w:type="gramEnd"/>
      <w:r>
        <w:t xml:space="preserve"> pesticides, fertilisers) needed to maintain yields.” Within the new CAP regulation (article 15), by 2024, Member States will be required to offer digital applications for the sustainable management of nutrients. In some Member States, such as Ireland, this type of tool has already been created and is in use.</w:t>
      </w:r>
    </w:p>
    <w:p w14:paraId="1D84CB54" w14:textId="0A7929F7" w:rsidR="00B87FAD" w:rsidRDefault="00B87FAD" w:rsidP="00B87FAD"/>
    <w:p w14:paraId="2785E8EC" w14:textId="66D7314C" w:rsidR="00FB3546" w:rsidRDefault="00FB3546" w:rsidP="00FB3546">
      <w:pPr>
        <w:jc w:val="both"/>
        <w:rPr>
          <w:rFonts w:cs="Tahoma"/>
          <w:color w:val="333333"/>
          <w:shd w:val="clear" w:color="auto" w:fill="FFFFFF"/>
        </w:rPr>
      </w:pPr>
      <w:r>
        <w:t xml:space="preserve">The experts from the </w:t>
      </w:r>
      <w:hyperlink r:id="rId11" w:history="1">
        <w:r w:rsidRPr="00E3452C">
          <w:rPr>
            <w:rStyle w:val="Hyperlink"/>
          </w:rPr>
          <w:t>EIP-AGRI Focus Group ‘</w:t>
        </w:r>
        <w:r w:rsidR="00F67EBC" w:rsidRPr="00E3452C">
          <w:rPr>
            <w:rStyle w:val="Hyperlink"/>
          </w:rPr>
          <w:t>Digital tools for sustainable nutrient management</w:t>
        </w:r>
        <w:r w:rsidRPr="00E3452C">
          <w:rPr>
            <w:rStyle w:val="Hyperlink"/>
          </w:rPr>
          <w:t>’</w:t>
        </w:r>
      </w:hyperlink>
      <w:r>
        <w:t xml:space="preserve"> cover the question ‘</w:t>
      </w:r>
      <w:r w:rsidR="00F67EBC" w:rsidRPr="00F67EBC">
        <w:t>Which are the key conditions, functions and technical requirements to develop, promote and facilitate the use of digital applications for farm nutrient management?</w:t>
      </w:r>
      <w:r>
        <w:t xml:space="preserve">’ The Focus Group </w:t>
      </w:r>
      <w:r w:rsidR="00F67EBC">
        <w:t>experts have a second meeting on 14-15 June. A Focus Group report will follow this meeting</w:t>
      </w:r>
      <w:r>
        <w:t xml:space="preserve"> - including a state of play, recommendations, ideas for Operational Groups and research needs on the topic </w:t>
      </w:r>
      <w:r w:rsidR="00F67EBC">
        <w:t>–</w:t>
      </w:r>
      <w:r>
        <w:t xml:space="preserve"> </w:t>
      </w:r>
      <w:r w:rsidR="00F67EBC">
        <w:t>foreseen to be published end 2022</w:t>
      </w:r>
      <w:r>
        <w:t>.</w:t>
      </w:r>
    </w:p>
    <w:p w14:paraId="1E16F4C7" w14:textId="77777777" w:rsidR="00FB3546" w:rsidRDefault="00FB3546" w:rsidP="00FB3546">
      <w:pPr>
        <w:jc w:val="both"/>
        <w:rPr>
          <w:rFonts w:cs="Tahoma"/>
          <w:color w:val="333333"/>
          <w:shd w:val="clear" w:color="auto" w:fill="FFFFFF"/>
        </w:rPr>
      </w:pPr>
    </w:p>
    <w:p w14:paraId="6401F2FD" w14:textId="77777777" w:rsidR="00FB3546" w:rsidRPr="0056162A" w:rsidRDefault="00FB3546" w:rsidP="00FB3546">
      <w:pPr>
        <w:pStyle w:val="Heading2"/>
      </w:pPr>
      <w:r w:rsidRPr="0056162A">
        <w:t>Project information</w:t>
      </w:r>
    </w:p>
    <w:p w14:paraId="2649CEBC" w14:textId="77777777" w:rsidR="00FB3546" w:rsidRPr="00FB3546" w:rsidRDefault="00FB3546" w:rsidP="00FB3546">
      <w:pPr>
        <w:spacing w:after="120"/>
        <w:ind w:right="284"/>
        <w:jc w:val="both"/>
        <w:rPr>
          <w:lang w:val="en-US"/>
        </w:rPr>
      </w:pPr>
      <w:r w:rsidRPr="00FB3546">
        <w:rPr>
          <w:b/>
          <w:bCs/>
          <w:lang w:val="en-US"/>
        </w:rPr>
        <w:t>Contact</w:t>
      </w:r>
      <w:r w:rsidRPr="00FB3546">
        <w:rPr>
          <w:lang w:val="en-US"/>
        </w:rPr>
        <w:t xml:space="preserve">: Padraig Foley </w:t>
      </w:r>
      <w:hyperlink r:id="rId12" w:history="1">
        <w:r w:rsidRPr="00FB3546">
          <w:rPr>
            <w:rStyle w:val="Hyperlink"/>
            <w:lang w:val="en-US"/>
          </w:rPr>
          <w:t>Padraig.Foley@teagasc.ie</w:t>
        </w:r>
      </w:hyperlink>
      <w:r w:rsidRPr="00FB3546">
        <w:rPr>
          <w:lang w:val="en-US"/>
        </w:rPr>
        <w:t xml:space="preserve"> 00353 539171265</w:t>
      </w:r>
    </w:p>
    <w:p w14:paraId="788CD41E" w14:textId="77777777" w:rsidR="00FB3546" w:rsidRPr="00184A52" w:rsidRDefault="00820235" w:rsidP="00A97CCA">
      <w:pPr>
        <w:pStyle w:val="ListParagraph"/>
        <w:numPr>
          <w:ilvl w:val="0"/>
          <w:numId w:val="2"/>
        </w:numPr>
        <w:spacing w:after="120"/>
        <w:ind w:right="284"/>
        <w:jc w:val="both"/>
        <w:rPr>
          <w:rStyle w:val="Hyperlink"/>
          <w:b w:val="0"/>
          <w:color w:val="auto"/>
          <w:u w:val="none"/>
          <w:lang w:val="en-US"/>
        </w:rPr>
      </w:pPr>
      <w:hyperlink r:id="rId13" w:history="1">
        <w:r w:rsidR="00FB3546" w:rsidRPr="00184A52">
          <w:rPr>
            <w:rStyle w:val="Hyperlink"/>
          </w:rPr>
          <w:t>https://www.teagasc.ie/publications/2020/nmp-online-software-for-a-hard-job.php</w:t>
        </w:r>
      </w:hyperlink>
    </w:p>
    <w:p w14:paraId="4DB26A39" w14:textId="77777777" w:rsidR="00FB3546" w:rsidRPr="00184A52" w:rsidRDefault="00820235" w:rsidP="00A97CCA">
      <w:pPr>
        <w:pStyle w:val="ListParagraph"/>
        <w:numPr>
          <w:ilvl w:val="0"/>
          <w:numId w:val="2"/>
        </w:numPr>
        <w:spacing w:after="120"/>
        <w:ind w:right="284"/>
        <w:jc w:val="both"/>
        <w:rPr>
          <w:lang w:val="en-US"/>
        </w:rPr>
      </w:pPr>
      <w:hyperlink r:id="rId14" w:history="1">
        <w:r w:rsidR="00FB3546" w:rsidRPr="00184A52">
          <w:rPr>
            <w:rStyle w:val="Hyperlink"/>
          </w:rPr>
          <w:t>https://ec.europa.eu/environment/publications/eu-soil-strategy-2030_en</w:t>
        </w:r>
      </w:hyperlink>
      <w:r w:rsidR="00FB3546" w:rsidRPr="00184A52">
        <w:t xml:space="preserve">  </w:t>
      </w:r>
    </w:p>
    <w:p w14:paraId="50A1F921" w14:textId="35C23000" w:rsidR="00FB3546" w:rsidRDefault="00820235" w:rsidP="00A97CCA">
      <w:pPr>
        <w:pStyle w:val="ListParagraph"/>
        <w:numPr>
          <w:ilvl w:val="0"/>
          <w:numId w:val="2"/>
        </w:numPr>
        <w:spacing w:after="120"/>
        <w:ind w:right="284"/>
        <w:jc w:val="both"/>
        <w:rPr>
          <w:lang w:val="en-US"/>
        </w:rPr>
      </w:pPr>
      <w:hyperlink r:id="rId15">
        <w:r w:rsidR="00FB3546" w:rsidRPr="42A180A1">
          <w:rPr>
            <w:rStyle w:val="Hyperlink"/>
            <w:lang w:val="en-US"/>
          </w:rPr>
          <w:t>CAP</w:t>
        </w:r>
      </w:hyperlink>
      <w:r w:rsidR="00FB3546" w:rsidRPr="42A180A1">
        <w:rPr>
          <w:lang w:val="en-US"/>
        </w:rPr>
        <w:t xml:space="preserve"> regulation: </w:t>
      </w:r>
      <w:hyperlink r:id="rId16">
        <w:r w:rsidR="00FB3546" w:rsidRPr="42A180A1">
          <w:rPr>
            <w:rStyle w:val="Hyperlink"/>
            <w:lang w:val="en-US"/>
          </w:rPr>
          <w:t>https://eur-lex.europa.eu/legal-content/EN/TXT/?uri=CELEX:32021R2115</w:t>
        </w:r>
      </w:hyperlink>
      <w:r w:rsidR="00FB3546" w:rsidRPr="42A180A1">
        <w:rPr>
          <w:lang w:val="en-US"/>
        </w:rPr>
        <w:t xml:space="preserve">  </w:t>
      </w:r>
    </w:p>
    <w:p w14:paraId="75B845DD" w14:textId="28938D03" w:rsidR="00B87FAD" w:rsidRPr="00B87FAD" w:rsidRDefault="00820235" w:rsidP="00A97CCA">
      <w:pPr>
        <w:pStyle w:val="ListParagraph"/>
        <w:numPr>
          <w:ilvl w:val="0"/>
          <w:numId w:val="2"/>
        </w:numPr>
        <w:spacing w:after="120"/>
        <w:ind w:right="284"/>
        <w:jc w:val="both"/>
        <w:rPr>
          <w:rStyle w:val="Hyperlink"/>
          <w:b w:val="0"/>
          <w:color w:val="auto"/>
          <w:u w:val="none"/>
          <w:lang w:val="en-US"/>
        </w:rPr>
      </w:pPr>
      <w:hyperlink r:id="rId17">
        <w:r w:rsidR="00B87FAD" w:rsidRPr="42A180A1">
          <w:rPr>
            <w:rStyle w:val="Hyperlink"/>
          </w:rPr>
          <w:t>videos</w:t>
        </w:r>
      </w:hyperlink>
    </w:p>
    <w:p w14:paraId="3F95827C" w14:textId="65BB9314" w:rsidR="00B87FAD" w:rsidRDefault="00820235" w:rsidP="00A97CCA">
      <w:pPr>
        <w:pStyle w:val="ListParagraph"/>
        <w:numPr>
          <w:ilvl w:val="0"/>
          <w:numId w:val="2"/>
        </w:numPr>
        <w:spacing w:after="120"/>
        <w:ind w:right="284"/>
        <w:jc w:val="both"/>
        <w:rPr>
          <w:lang w:val="en-US"/>
        </w:rPr>
      </w:pPr>
      <w:hyperlink r:id="rId18" w:history="1">
        <w:r w:rsidR="00B87FAD" w:rsidRPr="00742736">
          <w:rPr>
            <w:rStyle w:val="Hyperlink"/>
          </w:rPr>
          <w:t>Teagasc Green Book</w:t>
        </w:r>
      </w:hyperlink>
    </w:p>
    <w:p w14:paraId="30BD06DC" w14:textId="77777777" w:rsidR="00FB3546" w:rsidRDefault="00FB3546" w:rsidP="00FB3546">
      <w:pPr>
        <w:spacing w:after="120"/>
        <w:ind w:right="284"/>
        <w:jc w:val="both"/>
        <w:rPr>
          <w:lang w:val="en-US"/>
        </w:rPr>
      </w:pPr>
    </w:p>
    <w:p w14:paraId="2D3EC02E" w14:textId="77777777" w:rsidR="00FB3546" w:rsidRPr="00FB7BBE" w:rsidRDefault="00FB3546" w:rsidP="00FB3546">
      <w:pPr>
        <w:pStyle w:val="Heading2"/>
        <w:rPr>
          <w:rFonts w:cs="Tahoma"/>
          <w:lang w:val="en-US"/>
        </w:rPr>
      </w:pPr>
      <w:r w:rsidRPr="00FB7BBE">
        <w:rPr>
          <w:rFonts w:cs="Tahoma"/>
          <w:lang w:val="en-US"/>
        </w:rPr>
        <w:t>EIP-AGRI contact</w:t>
      </w:r>
    </w:p>
    <w:p w14:paraId="5B5F6227" w14:textId="77777777" w:rsidR="00FB3546" w:rsidRPr="00867A95" w:rsidRDefault="00FB3546" w:rsidP="00FB3546">
      <w:pPr>
        <w:rPr>
          <w:rFonts w:cs="Tahoma"/>
        </w:rPr>
      </w:pPr>
      <w:r w:rsidRPr="00867A95">
        <w:rPr>
          <w:rFonts w:cs="Tahoma"/>
        </w:rPr>
        <w:t xml:space="preserve">Ina Van Hoye </w:t>
      </w:r>
    </w:p>
    <w:p w14:paraId="754549E8" w14:textId="77777777" w:rsidR="00FB3546" w:rsidRPr="00867A95" w:rsidRDefault="00FB3546" w:rsidP="00FB3546">
      <w:pPr>
        <w:rPr>
          <w:rFonts w:cs="Tahoma"/>
        </w:rPr>
      </w:pPr>
      <w:r w:rsidRPr="00867A95">
        <w:rPr>
          <w:rFonts w:cs="Tahoma"/>
        </w:rPr>
        <w:t>Communication manager Support Facility ‘Innovation &amp; Knowledge exchange | EIP-AGRI’</w:t>
      </w:r>
    </w:p>
    <w:p w14:paraId="7E313E04" w14:textId="77777777" w:rsidR="00FB3546" w:rsidRPr="00867A95" w:rsidRDefault="00820235" w:rsidP="00FB3546">
      <w:pPr>
        <w:rPr>
          <w:rFonts w:cs="Tahoma"/>
        </w:rPr>
      </w:pPr>
      <w:hyperlink r:id="rId19" w:history="1">
        <w:r w:rsidR="00FB3546" w:rsidRPr="00867A95">
          <w:rPr>
            <w:rStyle w:val="Hyperlink"/>
            <w:rFonts w:cs="Tahoma"/>
          </w:rPr>
          <w:t>ina.vanhoye@eip-agri.eu</w:t>
        </w:r>
      </w:hyperlink>
    </w:p>
    <w:p w14:paraId="42251FA8" w14:textId="77777777" w:rsidR="00FB3546" w:rsidRPr="00FB7BBE" w:rsidRDefault="00FB3546" w:rsidP="00FB3546">
      <w:pPr>
        <w:rPr>
          <w:rFonts w:cs="Tahoma"/>
          <w:lang w:val="en-US"/>
        </w:rPr>
      </w:pPr>
      <w:r w:rsidRPr="00867A95">
        <w:rPr>
          <w:rFonts w:cs="Tahoma"/>
        </w:rPr>
        <w:t>+32 486 90 77 43</w:t>
      </w:r>
    </w:p>
    <w:p w14:paraId="253C41C8" w14:textId="77777777" w:rsidR="00FB3546" w:rsidRPr="00FB7BBE" w:rsidRDefault="00FB3546" w:rsidP="00FB3546">
      <w:pPr>
        <w:spacing w:after="120"/>
        <w:jc w:val="both"/>
        <w:rPr>
          <w:rFonts w:cs="Tahoma"/>
          <w:sz w:val="10"/>
          <w:szCs w:val="10"/>
          <w:lang w:val="en-US"/>
        </w:rPr>
      </w:pPr>
    </w:p>
    <w:p w14:paraId="13B44FA7" w14:textId="77777777" w:rsidR="00FB3546" w:rsidRPr="00FB7BBE" w:rsidRDefault="00FB3546" w:rsidP="00FB3546">
      <w:pPr>
        <w:pStyle w:val="Heading2"/>
        <w:rPr>
          <w:rFonts w:cs="Tahoma"/>
          <w:lang w:val="en-US"/>
        </w:rPr>
      </w:pPr>
      <w:r w:rsidRPr="00FB7BBE">
        <w:rPr>
          <w:rFonts w:cs="Tahoma"/>
          <w:lang w:val="en-US"/>
        </w:rPr>
        <w:t>Project photos</w:t>
      </w:r>
    </w:p>
    <w:p w14:paraId="076083C7" w14:textId="1152C909" w:rsidR="00FB3546" w:rsidRPr="00FB7BBE" w:rsidRDefault="00FB3546" w:rsidP="00FB3546">
      <w:pPr>
        <w:rPr>
          <w:rFonts w:cs="Tahoma"/>
          <w:lang w:val="en-US"/>
        </w:rPr>
      </w:pPr>
      <w:r w:rsidRPr="00FB7BBE">
        <w:rPr>
          <w:rFonts w:cs="Tahoma"/>
          <w:lang w:val="en-US"/>
        </w:rPr>
        <w:t xml:space="preserve">The pictures are free for use, please mention the copyright. </w:t>
      </w:r>
    </w:p>
    <w:p w14:paraId="1CAC0F0F" w14:textId="77777777" w:rsidR="00FB3546" w:rsidRPr="00FB7BBE" w:rsidRDefault="00FB3546" w:rsidP="00FB3546">
      <w:pPr>
        <w:rPr>
          <w:rFonts w:cs="Tahoma"/>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5027"/>
      </w:tblGrid>
      <w:tr w:rsidR="001F290D" w:rsidRPr="00FB7BBE" w14:paraId="72D55E57" w14:textId="77777777" w:rsidTr="00242442">
        <w:tc>
          <w:tcPr>
            <w:tcW w:w="4755" w:type="dxa"/>
          </w:tcPr>
          <w:p w14:paraId="0FCA7AE8" w14:textId="4F7AAFB0" w:rsidR="00FB3546" w:rsidRPr="00FB7BBE" w:rsidRDefault="001F290D" w:rsidP="00242442">
            <w:pPr>
              <w:rPr>
                <w:rFonts w:cs="Tahoma"/>
                <w:lang w:val="en-US"/>
              </w:rPr>
            </w:pPr>
            <w:r>
              <w:rPr>
                <w:rFonts w:cs="Tahoma"/>
                <w:noProof/>
                <w:lang w:val="en-US"/>
              </w:rPr>
              <w:drawing>
                <wp:inline distT="0" distB="0" distL="0" distR="0" wp14:anchorId="30B2C104" wp14:editId="68D47E89">
                  <wp:extent cx="2799117" cy="1295400"/>
                  <wp:effectExtent l="0" t="0" r="0" b="0"/>
                  <wp:docPr id="11" name="Picture 11" descr="A person holding a frisbee&#10;&#10;Description automatically generated with medium confiden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frisbee&#10;&#10;Description automatically generated with medium confidence">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1165" cy="1300976"/>
                          </a:xfrm>
                          <a:prstGeom prst="rect">
                            <a:avLst/>
                          </a:prstGeom>
                        </pic:spPr>
                      </pic:pic>
                    </a:graphicData>
                  </a:graphic>
                </wp:inline>
              </w:drawing>
            </w:r>
          </w:p>
        </w:tc>
        <w:tc>
          <w:tcPr>
            <w:tcW w:w="5027" w:type="dxa"/>
          </w:tcPr>
          <w:p w14:paraId="6680B966" w14:textId="6FA3318B" w:rsidR="00FB3546" w:rsidRDefault="000D7616" w:rsidP="00242442">
            <w:pPr>
              <w:rPr>
                <w:rFonts w:cs="Tahoma"/>
                <w:lang w:val="en-US"/>
              </w:rPr>
            </w:pPr>
            <w:r>
              <w:rPr>
                <w:rFonts w:cs="Tahoma"/>
                <w:noProof/>
                <w:lang w:val="en-US"/>
              </w:rPr>
              <w:drawing>
                <wp:anchor distT="0" distB="0" distL="114300" distR="114300" simplePos="0" relativeHeight="251658240" behindDoc="0" locked="0" layoutInCell="1" allowOverlap="1" wp14:anchorId="27A345E6" wp14:editId="1DD7AE37">
                  <wp:simplePos x="0" y="0"/>
                  <wp:positionH relativeFrom="column">
                    <wp:posOffset>447040</wp:posOffset>
                  </wp:positionH>
                  <wp:positionV relativeFrom="paragraph">
                    <wp:posOffset>20561</wp:posOffset>
                  </wp:positionV>
                  <wp:extent cx="1722120" cy="1228685"/>
                  <wp:effectExtent l="0" t="0" r="5080" b="3810"/>
                  <wp:wrapNone/>
                  <wp:docPr id="8" name="Picture 8" descr="Diagram&#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1627" cy="1235468"/>
                          </a:xfrm>
                          <a:prstGeom prst="rect">
                            <a:avLst/>
                          </a:prstGeom>
                        </pic:spPr>
                      </pic:pic>
                    </a:graphicData>
                  </a:graphic>
                  <wp14:sizeRelH relativeFrom="margin">
                    <wp14:pctWidth>0</wp14:pctWidth>
                  </wp14:sizeRelH>
                  <wp14:sizeRelV relativeFrom="margin">
                    <wp14:pctHeight>0</wp14:pctHeight>
                  </wp14:sizeRelV>
                </wp:anchor>
              </w:drawing>
            </w:r>
          </w:p>
          <w:p w14:paraId="65D9E28E" w14:textId="06EDE628" w:rsidR="000D7616" w:rsidRPr="000D7616" w:rsidRDefault="000D7616" w:rsidP="000D7616">
            <w:pPr>
              <w:ind w:firstLine="708"/>
              <w:rPr>
                <w:rFonts w:cs="Tahoma"/>
                <w:lang w:val="en-US"/>
              </w:rPr>
            </w:pPr>
          </w:p>
        </w:tc>
      </w:tr>
      <w:tr w:rsidR="000D7616" w:rsidRPr="00FB7BBE" w14:paraId="0B1AB75C" w14:textId="77777777" w:rsidTr="007E13A0">
        <w:tc>
          <w:tcPr>
            <w:tcW w:w="9782" w:type="dxa"/>
            <w:gridSpan w:val="2"/>
          </w:tcPr>
          <w:p w14:paraId="00C18710" w14:textId="77777777" w:rsidR="000D7616" w:rsidRDefault="000D7616" w:rsidP="00242442">
            <w:pPr>
              <w:rPr>
                <w:rFonts w:cs="Tahoma"/>
                <w:b/>
                <w:bCs/>
                <w:color w:val="61A984" w:themeColor="accent1"/>
                <w:sz w:val="14"/>
                <w:szCs w:val="14"/>
                <w:lang w:val="en-US"/>
              </w:rPr>
            </w:pPr>
          </w:p>
          <w:p w14:paraId="47AB20EB" w14:textId="55F05A35" w:rsidR="000D7616" w:rsidRPr="00FB7BBE" w:rsidRDefault="000D7616" w:rsidP="00242442">
            <w:pPr>
              <w:rPr>
                <w:rFonts w:cs="Tahoma"/>
                <w:lang w:val="en-US"/>
              </w:rPr>
            </w:pPr>
            <w:r w:rsidRPr="001F290D">
              <w:rPr>
                <w:rFonts w:cs="Tahoma"/>
                <w:b/>
                <w:bCs/>
                <w:color w:val="61A984" w:themeColor="accent1"/>
                <w:sz w:val="14"/>
                <w:szCs w:val="14"/>
                <w:lang w:val="en-US"/>
              </w:rPr>
              <w:t xml:space="preserve">Pádraig Foley, technologist at </w:t>
            </w:r>
            <w:proofErr w:type="spellStart"/>
            <w:r w:rsidRPr="001F290D">
              <w:rPr>
                <w:rFonts w:cs="Tahoma"/>
                <w:b/>
                <w:bCs/>
                <w:color w:val="61A984" w:themeColor="accent1"/>
                <w:sz w:val="14"/>
                <w:szCs w:val="14"/>
                <w:lang w:val="en-US"/>
              </w:rPr>
              <w:t>Teagasc</w:t>
            </w:r>
            <w:proofErr w:type="spellEnd"/>
            <w:r w:rsidRPr="001F290D">
              <w:rPr>
                <w:rFonts w:cs="Tahoma"/>
                <w:b/>
                <w:bCs/>
                <w:color w:val="61A984" w:themeColor="accent1"/>
                <w:sz w:val="14"/>
                <w:szCs w:val="14"/>
                <w:lang w:val="en-US"/>
              </w:rPr>
              <w:t xml:space="preserve"> says “The digital tool helps target the fields that need the nutrients. Getting the </w:t>
            </w:r>
            <w:proofErr w:type="spellStart"/>
            <w:r w:rsidRPr="001F290D">
              <w:rPr>
                <w:rFonts w:cs="Tahoma"/>
                <w:b/>
                <w:bCs/>
                <w:color w:val="61A984" w:themeColor="accent1"/>
                <w:sz w:val="14"/>
                <w:szCs w:val="14"/>
                <w:lang w:val="en-US"/>
              </w:rPr>
              <w:t>fertiliser</w:t>
            </w:r>
            <w:proofErr w:type="spellEnd"/>
            <w:r w:rsidRPr="001F290D">
              <w:rPr>
                <w:rFonts w:cs="Tahoma"/>
                <w:b/>
                <w:bCs/>
                <w:color w:val="61A984" w:themeColor="accent1"/>
                <w:sz w:val="14"/>
                <w:szCs w:val="14"/>
                <w:lang w:val="en-US"/>
              </w:rPr>
              <w:t xml:space="preserve"> out at the right rate, time and place improves the production capacity on the farm, which builds profit and at the same time enhances environmental sustainability of the farm.”</w:t>
            </w:r>
            <w:r w:rsidRPr="008206C6">
              <w:rPr>
                <w:rFonts w:cs="Tahoma"/>
                <w:b/>
                <w:bCs/>
                <w:color w:val="61A984" w:themeColor="accent1"/>
                <w:sz w:val="14"/>
                <w:szCs w:val="14"/>
                <w:lang w:val="en-US"/>
              </w:rPr>
              <w:t xml:space="preserve"> </w:t>
            </w:r>
            <w:r w:rsidRPr="00FB7BBE">
              <w:rPr>
                <w:rFonts w:cs="Tahoma"/>
                <w:b/>
                <w:bCs/>
                <w:color w:val="61A984" w:themeColor="accent1"/>
                <w:sz w:val="14"/>
                <w:szCs w:val="14"/>
                <w:lang w:val="en-US"/>
              </w:rPr>
              <w:t xml:space="preserve">© </w:t>
            </w:r>
            <w:r>
              <w:rPr>
                <w:rStyle w:val="title-followingpage"/>
                <w:szCs w:val="16"/>
              </w:rPr>
              <w:t>Teagasc</w:t>
            </w:r>
          </w:p>
        </w:tc>
      </w:tr>
      <w:tr w:rsidR="001F290D" w:rsidRPr="00FB7BBE" w14:paraId="242CB54C" w14:textId="77777777" w:rsidTr="00CE2FFE">
        <w:tc>
          <w:tcPr>
            <w:tcW w:w="9782" w:type="dxa"/>
            <w:gridSpan w:val="2"/>
          </w:tcPr>
          <w:p w14:paraId="5A84653D" w14:textId="5A76794E" w:rsidR="001F290D" w:rsidRDefault="001F290D" w:rsidP="00242442">
            <w:pPr>
              <w:rPr>
                <w:rFonts w:cs="Tahoma"/>
                <w:noProof/>
                <w:lang w:val="en-US"/>
              </w:rPr>
            </w:pPr>
          </w:p>
        </w:tc>
      </w:tr>
    </w:tbl>
    <w:p w14:paraId="679CF297" w14:textId="74AF19E2" w:rsidR="00B360A7" w:rsidRDefault="00B360A7" w:rsidP="00FB3546">
      <w:pPr>
        <w:pStyle w:val="paragraph"/>
        <w:spacing w:before="0" w:beforeAutospacing="0" w:after="0" w:afterAutospacing="0"/>
        <w:textAlignment w:val="baseline"/>
        <w:rPr>
          <w:rStyle w:val="normaltextrun"/>
          <w:rFonts w:ascii="Tahoma" w:hAnsi="Tahoma" w:cs="Tahoma"/>
          <w:b/>
          <w:bCs/>
          <w:color w:val="BFD730"/>
          <w:lang w:val="en-GB"/>
        </w:rPr>
      </w:pPr>
    </w:p>
    <w:p w14:paraId="7C80E9A2" w14:textId="77777777" w:rsidR="00B360A7" w:rsidRDefault="00B360A7">
      <w:pPr>
        <w:spacing w:after="-1"/>
        <w:rPr>
          <w:rStyle w:val="normaltextrun"/>
          <w:rFonts w:eastAsia="Times New Roman" w:cs="Tahoma"/>
          <w:b/>
          <w:bCs/>
          <w:color w:val="BFD730"/>
          <w:sz w:val="24"/>
          <w:szCs w:val="24"/>
          <w:lang w:eastAsia="nl-BE"/>
        </w:rPr>
      </w:pPr>
      <w:r>
        <w:rPr>
          <w:rStyle w:val="normaltextrun"/>
          <w:rFonts w:cs="Tahoma"/>
          <w:b/>
          <w:bCs/>
          <w:color w:val="BFD730"/>
        </w:rPr>
        <w:br w:type="page"/>
      </w:r>
    </w:p>
    <w:p w14:paraId="0B137A81" w14:textId="460F50A3" w:rsidR="00FB3546" w:rsidRPr="00E21962" w:rsidRDefault="00FB3546" w:rsidP="00B87FAD">
      <w:pPr>
        <w:pStyle w:val="Heading2"/>
      </w:pPr>
      <w:r w:rsidRPr="00E21962">
        <w:rPr>
          <w:rStyle w:val="normaltextrun"/>
        </w:rPr>
        <w:lastRenderedPageBreak/>
        <w:t xml:space="preserve">More information on </w:t>
      </w:r>
      <w:r w:rsidR="003B1873">
        <w:rPr>
          <w:rStyle w:val="normaltextrun"/>
        </w:rPr>
        <w:t>digital tools &amp; nutrient management</w:t>
      </w:r>
    </w:p>
    <w:p w14:paraId="4216C056" w14:textId="77777777" w:rsidR="00B87FAD" w:rsidRPr="003B1873" w:rsidRDefault="00B87FAD" w:rsidP="001F290D">
      <w:pPr>
        <w:pStyle w:val="Heading3"/>
      </w:pPr>
      <w:r w:rsidRPr="003B1873">
        <w:t xml:space="preserve">The </w:t>
      </w:r>
      <w:proofErr w:type="spellStart"/>
      <w:r w:rsidRPr="003B1873">
        <w:t>FaST</w:t>
      </w:r>
      <w:proofErr w:type="spellEnd"/>
      <w:r w:rsidRPr="003B1873">
        <w:t xml:space="preserve"> platform (Farm Sustainability Tool for Nutrients)</w:t>
      </w:r>
    </w:p>
    <w:p w14:paraId="7DDD6C25" w14:textId="77777777" w:rsidR="00B87FAD" w:rsidRDefault="00B87FAD" w:rsidP="00B87FAD">
      <w:pPr>
        <w:jc w:val="both"/>
        <w:rPr>
          <w:rFonts w:cs="Tahoma"/>
        </w:rPr>
      </w:pPr>
    </w:p>
    <w:p w14:paraId="328ABD88" w14:textId="7AA865FB" w:rsidR="00B87FAD" w:rsidRDefault="00B87FAD" w:rsidP="0041542D">
      <w:pPr>
        <w:ind w:left="708"/>
        <w:jc w:val="both"/>
        <w:rPr>
          <w:rFonts w:cs="Tahoma"/>
          <w:lang w:val="en-US"/>
        </w:rPr>
      </w:pPr>
      <w:r w:rsidRPr="00AE768D">
        <w:rPr>
          <w:rFonts w:cs="Tahoma"/>
          <w:lang w:val="en-US"/>
        </w:rPr>
        <w:t xml:space="preserve">The </w:t>
      </w:r>
      <w:proofErr w:type="spellStart"/>
      <w:r>
        <w:t>FaST</w:t>
      </w:r>
      <w:proofErr w:type="spellEnd"/>
      <w:r>
        <w:t xml:space="preserve">, Farm Sustainability Tool </w:t>
      </w:r>
      <w:r w:rsidRPr="00AE768D">
        <w:rPr>
          <w:rFonts w:cs="Tahoma"/>
          <w:lang w:val="en-US"/>
        </w:rPr>
        <w:t>will support EU agriculture and the Common Agricultural policy</w:t>
      </w:r>
      <w:r>
        <w:rPr>
          <w:rFonts w:cs="Tahoma"/>
          <w:lang w:val="en-US"/>
        </w:rPr>
        <w:t xml:space="preserve"> to advi</w:t>
      </w:r>
      <w:r w:rsidR="009E426D">
        <w:rPr>
          <w:rFonts w:cs="Tahoma"/>
          <w:lang w:val="en-US"/>
        </w:rPr>
        <w:t>s</w:t>
      </w:r>
      <w:r>
        <w:rPr>
          <w:rFonts w:cs="Tahoma"/>
          <w:lang w:val="en-US"/>
        </w:rPr>
        <w:t xml:space="preserve">e on </w:t>
      </w:r>
      <w:proofErr w:type="spellStart"/>
      <w:r>
        <w:rPr>
          <w:rFonts w:cs="Tahoma"/>
          <w:lang w:val="en-US"/>
        </w:rPr>
        <w:t>fertiliser</w:t>
      </w:r>
      <w:proofErr w:type="spellEnd"/>
      <w:r>
        <w:rPr>
          <w:rFonts w:cs="Tahoma"/>
          <w:lang w:val="en-US"/>
        </w:rPr>
        <w:t xml:space="preserve"> use. It develops data-based solutions for the sustainable management of nutrients. It is free and open source. This initiative develops the tools for European countries, the</w:t>
      </w:r>
      <w:r w:rsidR="009E426D">
        <w:rPr>
          <w:rFonts w:cs="Tahoma"/>
          <w:lang w:val="en-US"/>
        </w:rPr>
        <w:t xml:space="preserve"> countries </w:t>
      </w:r>
      <w:r>
        <w:rPr>
          <w:rFonts w:cs="Tahoma"/>
          <w:lang w:val="en-US"/>
        </w:rPr>
        <w:t xml:space="preserve">can </w:t>
      </w:r>
      <w:r w:rsidR="009E426D">
        <w:rPr>
          <w:rFonts w:cs="Tahoma"/>
          <w:lang w:val="en-US"/>
        </w:rPr>
        <w:t xml:space="preserve">then </w:t>
      </w:r>
      <w:proofErr w:type="spellStart"/>
      <w:r>
        <w:rPr>
          <w:rFonts w:cs="Tahoma"/>
          <w:lang w:val="en-US"/>
        </w:rPr>
        <w:t>customi</w:t>
      </w:r>
      <w:r w:rsidR="009E426D">
        <w:rPr>
          <w:rFonts w:cs="Tahoma"/>
          <w:lang w:val="en-US"/>
        </w:rPr>
        <w:t>s</w:t>
      </w:r>
      <w:r>
        <w:rPr>
          <w:rFonts w:cs="Tahoma"/>
          <w:lang w:val="en-US"/>
        </w:rPr>
        <w:t>e</w:t>
      </w:r>
      <w:proofErr w:type="spellEnd"/>
      <w:r>
        <w:rPr>
          <w:rFonts w:cs="Tahoma"/>
          <w:lang w:val="en-US"/>
        </w:rPr>
        <w:t xml:space="preserve"> with data, </w:t>
      </w:r>
      <w:proofErr w:type="gramStart"/>
      <w:r>
        <w:rPr>
          <w:rFonts w:cs="Tahoma"/>
          <w:lang w:val="en-US"/>
        </w:rPr>
        <w:t>algorithms,…</w:t>
      </w:r>
      <w:proofErr w:type="gramEnd"/>
    </w:p>
    <w:p w14:paraId="0F95C813" w14:textId="77777777" w:rsidR="00B87FAD" w:rsidRDefault="00B87FAD" w:rsidP="0041542D">
      <w:pPr>
        <w:ind w:left="708"/>
        <w:jc w:val="both"/>
        <w:rPr>
          <w:rFonts w:cs="Tahoma"/>
        </w:rPr>
      </w:pPr>
      <w:r w:rsidRPr="00AE768D">
        <w:rPr>
          <w:rFonts w:cs="Tahoma"/>
          <w:lang w:val="en-US"/>
        </w:rPr>
        <w:t xml:space="preserve"> </w:t>
      </w:r>
    </w:p>
    <w:p w14:paraId="00294730" w14:textId="45EC7AF7" w:rsidR="00B87FAD" w:rsidRPr="00AE768D" w:rsidRDefault="00B87FAD" w:rsidP="0041542D">
      <w:pPr>
        <w:ind w:left="708"/>
        <w:jc w:val="both"/>
        <w:rPr>
          <w:rFonts w:cs="Tahoma"/>
          <w:lang w:val="en-US"/>
        </w:rPr>
      </w:pPr>
      <w:r>
        <w:rPr>
          <w:rFonts w:cs="Tahoma"/>
          <w:lang w:val="en-US"/>
        </w:rPr>
        <w:t>The</w:t>
      </w:r>
      <w:r w:rsidRPr="00AE768D">
        <w:rPr>
          <w:rFonts w:cs="Tahoma"/>
          <w:lang w:val="en-US"/>
        </w:rPr>
        <w:t xml:space="preserve"> European Commission’s DG Agriculture and Rural Development, the EU Space Programme (DG DEFIS) and the EU ISA2 Programme (DG DIGIT)</w:t>
      </w:r>
      <w:r>
        <w:rPr>
          <w:rFonts w:cs="Tahoma"/>
          <w:lang w:val="en-US"/>
        </w:rPr>
        <w:t xml:space="preserve"> support</w:t>
      </w:r>
      <w:r w:rsidRPr="00AE768D">
        <w:rPr>
          <w:rFonts w:cs="Tahoma"/>
          <w:lang w:val="en-US"/>
        </w:rPr>
        <w:t xml:space="preserve"> the </w:t>
      </w:r>
      <w:proofErr w:type="spellStart"/>
      <w:r w:rsidRPr="00AE768D">
        <w:rPr>
          <w:rFonts w:cs="Tahoma"/>
          <w:lang w:val="en-US"/>
        </w:rPr>
        <w:t>FaST</w:t>
      </w:r>
      <w:proofErr w:type="spellEnd"/>
      <w:r w:rsidRPr="00AE768D">
        <w:rPr>
          <w:rFonts w:cs="Tahoma"/>
          <w:lang w:val="en-US"/>
        </w:rPr>
        <w:t xml:space="preserve"> digital service platform</w:t>
      </w:r>
      <w:r>
        <w:rPr>
          <w:rFonts w:cs="Tahoma"/>
          <w:lang w:val="en-US"/>
        </w:rPr>
        <w:t>. It</w:t>
      </w:r>
      <w:r w:rsidRPr="00AE768D">
        <w:rPr>
          <w:rFonts w:cs="Tahoma"/>
          <w:lang w:val="en-US"/>
        </w:rPr>
        <w:t xml:space="preserve"> will </w:t>
      </w:r>
      <w:r>
        <w:rPr>
          <w:rFonts w:cs="Tahoma"/>
          <w:lang w:val="en-US"/>
        </w:rPr>
        <w:t>create possibilities</w:t>
      </w:r>
      <w:r w:rsidRPr="00AE768D">
        <w:rPr>
          <w:rFonts w:cs="Tahoma"/>
          <w:lang w:val="en-US"/>
        </w:rPr>
        <w:t xml:space="preserve"> for agriculture, environment and sustainability to </w:t>
      </w:r>
      <w:r w:rsidR="000B13C1">
        <w:rPr>
          <w:rFonts w:cs="Tahoma"/>
          <w:lang w:val="en-US"/>
        </w:rPr>
        <w:t xml:space="preserve">assist </w:t>
      </w:r>
      <w:r w:rsidRPr="00AE768D">
        <w:rPr>
          <w:rFonts w:cs="Tahoma"/>
          <w:lang w:val="en-US"/>
        </w:rPr>
        <w:t>EU farmers, Member State Paying Agencies, farm advisors and developers of digital solutions.</w:t>
      </w:r>
    </w:p>
    <w:p w14:paraId="4A9CBE73" w14:textId="77777777" w:rsidR="00B87FAD" w:rsidRPr="00AE768D" w:rsidRDefault="00B87FAD" w:rsidP="0041542D">
      <w:pPr>
        <w:ind w:left="708"/>
        <w:jc w:val="both"/>
        <w:rPr>
          <w:rFonts w:cs="Tahoma"/>
          <w:lang w:val="en-US"/>
        </w:rPr>
      </w:pPr>
    </w:p>
    <w:p w14:paraId="7A431C97" w14:textId="77777777" w:rsidR="00B87FAD" w:rsidRPr="00AE768D" w:rsidRDefault="00B87FAD" w:rsidP="0041542D">
      <w:pPr>
        <w:ind w:left="708"/>
        <w:jc w:val="both"/>
        <w:rPr>
          <w:rFonts w:cs="Tahoma"/>
          <w:lang w:val="en-US"/>
        </w:rPr>
      </w:pPr>
      <w:r w:rsidRPr="00AE768D">
        <w:rPr>
          <w:rFonts w:cs="Tahoma"/>
          <w:lang w:val="en-US"/>
        </w:rPr>
        <w:t xml:space="preserve">The vision is for the </w:t>
      </w:r>
      <w:proofErr w:type="spellStart"/>
      <w:r w:rsidRPr="00AE768D">
        <w:rPr>
          <w:rFonts w:cs="Tahoma"/>
          <w:lang w:val="en-US"/>
        </w:rPr>
        <w:t>FaST</w:t>
      </w:r>
      <w:proofErr w:type="spellEnd"/>
      <w:r w:rsidRPr="00AE768D">
        <w:rPr>
          <w:rFonts w:cs="Tahoma"/>
          <w:lang w:val="en-US"/>
        </w:rPr>
        <w:t xml:space="preserve"> to become a world-leading platform for the generation and re-use of solutions for sustainable and competitive agriculture based on space data (Copernicus and Galileo) and other data public and private datasets. </w:t>
      </w:r>
    </w:p>
    <w:p w14:paraId="7BACBAC6" w14:textId="77777777" w:rsidR="00B87FAD" w:rsidRDefault="00B87FAD" w:rsidP="0041542D">
      <w:pPr>
        <w:ind w:left="708"/>
        <w:jc w:val="both"/>
        <w:rPr>
          <w:rFonts w:cs="Tahoma"/>
        </w:rPr>
      </w:pPr>
    </w:p>
    <w:p w14:paraId="2C8629C1" w14:textId="77777777" w:rsidR="00B87FAD" w:rsidRDefault="00B87FAD" w:rsidP="0041542D">
      <w:pPr>
        <w:spacing w:after="120"/>
        <w:ind w:left="708" w:right="284"/>
        <w:jc w:val="both"/>
      </w:pPr>
      <w:r>
        <w:t xml:space="preserve">More information: </w:t>
      </w:r>
      <w:hyperlink r:id="rId24" w:history="1">
        <w:r w:rsidRPr="00E17307">
          <w:rPr>
            <w:rStyle w:val="Hyperlink"/>
          </w:rPr>
          <w:t>https://fastplatform.eu/</w:t>
        </w:r>
      </w:hyperlink>
      <w:r>
        <w:t xml:space="preserve"> </w:t>
      </w:r>
    </w:p>
    <w:p w14:paraId="18E91D53" w14:textId="77777777" w:rsidR="00B87FAD" w:rsidRPr="00B87FAD" w:rsidRDefault="00B87FAD" w:rsidP="00FB3546">
      <w:pPr>
        <w:pStyle w:val="Heading2"/>
        <w:rPr>
          <w:rFonts w:cs="Tahoma"/>
        </w:rPr>
      </w:pPr>
    </w:p>
    <w:p w14:paraId="054F4CB5" w14:textId="631ADEFB" w:rsidR="00FB3546" w:rsidRPr="00FB7BBE" w:rsidRDefault="00FB3546" w:rsidP="00FB3546">
      <w:pPr>
        <w:pStyle w:val="Heading2"/>
        <w:rPr>
          <w:rFonts w:cs="Tahoma"/>
          <w:sz w:val="20"/>
          <w:szCs w:val="20"/>
          <w:lang w:val="en-US"/>
        </w:rPr>
      </w:pPr>
      <w:r w:rsidRPr="00FB7BBE">
        <w:rPr>
          <w:rFonts w:cs="Tahoma"/>
          <w:lang w:val="en-US"/>
        </w:rPr>
        <w:t>EIP-AGRI activities</w:t>
      </w:r>
      <w:r w:rsidRPr="00FB7BBE">
        <w:rPr>
          <w:rFonts w:cs="Tahoma"/>
          <w:sz w:val="20"/>
          <w:szCs w:val="20"/>
          <w:lang w:val="en-US"/>
        </w:rPr>
        <w:t xml:space="preserve"> </w:t>
      </w:r>
    </w:p>
    <w:p w14:paraId="3905259E" w14:textId="77777777" w:rsidR="00FB3546" w:rsidRPr="00FB7BBE" w:rsidRDefault="00FB3546" w:rsidP="00FB3546">
      <w:pPr>
        <w:pStyle w:val="paragraph"/>
        <w:spacing w:before="0" w:beforeAutospacing="0" w:after="0" w:afterAutospacing="0"/>
        <w:jc w:val="both"/>
        <w:textAlignment w:val="baseline"/>
        <w:rPr>
          <w:rFonts w:ascii="Tahoma" w:hAnsi="Tahoma" w:cs="Tahoma"/>
          <w:sz w:val="20"/>
          <w:szCs w:val="20"/>
          <w:lang w:val="en-US"/>
        </w:rPr>
      </w:pPr>
    </w:p>
    <w:p w14:paraId="1580F000" w14:textId="595BCAFC" w:rsidR="00FB3546" w:rsidRDefault="00FB3546" w:rsidP="00FB3546">
      <w:pPr>
        <w:pStyle w:val="paragraph"/>
        <w:spacing w:before="0" w:beforeAutospacing="0" w:after="0" w:afterAutospacing="0"/>
        <w:jc w:val="both"/>
        <w:textAlignment w:val="baseline"/>
        <w:rPr>
          <w:rStyle w:val="normaltextrun"/>
          <w:rFonts w:ascii="Tahoma" w:hAnsi="Tahoma" w:cs="Tahoma"/>
          <w:b/>
          <w:bCs/>
          <w:sz w:val="20"/>
          <w:szCs w:val="20"/>
          <w:lang w:val="en-GB"/>
        </w:rPr>
      </w:pPr>
      <w:r w:rsidRPr="00FB7BBE">
        <w:rPr>
          <w:rStyle w:val="normaltextrun"/>
          <w:rFonts w:ascii="Tahoma" w:hAnsi="Tahoma" w:cs="Tahoma"/>
          <w:b/>
          <w:bCs/>
          <w:sz w:val="20"/>
          <w:szCs w:val="20"/>
          <w:lang w:val="en-GB"/>
        </w:rPr>
        <w:t xml:space="preserve">EIP-AGRI networking activities on </w:t>
      </w:r>
      <w:r w:rsidR="00E3452C">
        <w:rPr>
          <w:rStyle w:val="normaltextrun"/>
          <w:rFonts w:ascii="Tahoma" w:hAnsi="Tahoma" w:cs="Tahoma"/>
          <w:b/>
          <w:bCs/>
          <w:sz w:val="20"/>
          <w:szCs w:val="20"/>
          <w:lang w:val="en-GB"/>
        </w:rPr>
        <w:t>digital tools and nutrient management</w:t>
      </w:r>
    </w:p>
    <w:p w14:paraId="31870E5F" w14:textId="77777777" w:rsidR="00E3452C" w:rsidRPr="00FB7BBE" w:rsidRDefault="00E3452C" w:rsidP="00FB3546">
      <w:pPr>
        <w:pStyle w:val="paragraph"/>
        <w:spacing w:before="0" w:beforeAutospacing="0" w:after="0" w:afterAutospacing="0"/>
        <w:jc w:val="both"/>
        <w:textAlignment w:val="baseline"/>
        <w:rPr>
          <w:rFonts w:ascii="Tahoma" w:hAnsi="Tahoma" w:cs="Tahoma"/>
          <w:sz w:val="20"/>
          <w:szCs w:val="20"/>
          <w:lang w:val="en-US"/>
        </w:rPr>
      </w:pPr>
    </w:p>
    <w:p w14:paraId="0B264BC5" w14:textId="253F30C6" w:rsidR="00FB3546" w:rsidRPr="00E3452C" w:rsidRDefault="00820235" w:rsidP="00A97CCA">
      <w:pPr>
        <w:pStyle w:val="ListParagraph"/>
        <w:numPr>
          <w:ilvl w:val="0"/>
          <w:numId w:val="5"/>
        </w:numPr>
        <w:rPr>
          <w:rFonts w:cs="Tahoma"/>
        </w:rPr>
      </w:pPr>
      <w:hyperlink r:id="rId25" w:history="1">
        <w:r w:rsidR="00E3452C" w:rsidRPr="00E3452C">
          <w:rPr>
            <w:rStyle w:val="Hyperlink"/>
          </w:rPr>
          <w:t>EIP-AGRI Focus Group ‘Digital tools for sustainable nutrient management’</w:t>
        </w:r>
      </w:hyperlink>
    </w:p>
    <w:p w14:paraId="043EE2BE" w14:textId="64599444" w:rsidR="00E3452C" w:rsidRPr="00561D79" w:rsidRDefault="00820235" w:rsidP="00A97CCA">
      <w:pPr>
        <w:pStyle w:val="ListParagraph"/>
        <w:numPr>
          <w:ilvl w:val="0"/>
          <w:numId w:val="5"/>
        </w:numPr>
        <w:rPr>
          <w:rFonts w:cs="Tahoma"/>
        </w:rPr>
      </w:pPr>
      <w:hyperlink r:id="rId26" w:history="1">
        <w:r w:rsidR="00E3452C" w:rsidRPr="00E3452C">
          <w:rPr>
            <w:rStyle w:val="Hyperlink"/>
          </w:rPr>
          <w:t>EIP-AGRI Focus Group ‘Fertiliser efficiency - Focus on horticulture in open field’</w:t>
        </w:r>
      </w:hyperlink>
    </w:p>
    <w:p w14:paraId="5B99EEC3" w14:textId="581309FC" w:rsidR="00561D79" w:rsidRPr="00561D79" w:rsidRDefault="00561D79" w:rsidP="00A97CCA">
      <w:pPr>
        <w:pStyle w:val="ListParagraph"/>
        <w:numPr>
          <w:ilvl w:val="0"/>
          <w:numId w:val="5"/>
        </w:numPr>
        <w:rPr>
          <w:rStyle w:val="Hyperlink"/>
          <w:rFonts w:cs="Tahoma"/>
        </w:rPr>
      </w:pPr>
      <w:r>
        <w:fldChar w:fldCharType="begin"/>
      </w:r>
      <w:r>
        <w:instrText xml:space="preserve"> HYPERLINK "https://ec.europa.eu/eip/agriculture/en/focus-groups/nutrient-recycling" </w:instrText>
      </w:r>
      <w:r>
        <w:fldChar w:fldCharType="separate"/>
      </w:r>
      <w:r w:rsidRPr="00561D79">
        <w:rPr>
          <w:rStyle w:val="Hyperlink"/>
        </w:rPr>
        <w:t>EIP-AGRI Focus Group ‘Nutrient recycling’</w:t>
      </w:r>
    </w:p>
    <w:p w14:paraId="57356BFA" w14:textId="30D1B498" w:rsidR="00FB3546" w:rsidRDefault="00561D79" w:rsidP="00FB3546">
      <w:pPr>
        <w:pStyle w:val="paragraph"/>
        <w:spacing w:before="0" w:beforeAutospacing="0" w:after="0" w:afterAutospacing="0"/>
        <w:jc w:val="both"/>
        <w:textAlignment w:val="baseline"/>
        <w:rPr>
          <w:rStyle w:val="normaltextrun"/>
          <w:rFonts w:ascii="Tahoma" w:hAnsi="Tahoma" w:cs="Tahoma"/>
          <w:b/>
          <w:bCs/>
          <w:sz w:val="20"/>
          <w:szCs w:val="20"/>
          <w:lang w:val="en-GB"/>
        </w:rPr>
      </w:pPr>
      <w:r>
        <w:rPr>
          <w:rFonts w:ascii="Tahoma" w:eastAsiaTheme="minorHAnsi" w:hAnsi="Tahoma" w:cstheme="minorBidi"/>
          <w:sz w:val="20"/>
          <w:szCs w:val="20"/>
          <w:lang w:val="en-GB" w:eastAsia="en-US"/>
        </w:rPr>
        <w:fldChar w:fldCharType="end"/>
      </w:r>
    </w:p>
    <w:p w14:paraId="3213BB2C" w14:textId="77777777" w:rsidR="00FB3546" w:rsidRDefault="00FB3546" w:rsidP="00FB3546">
      <w:pPr>
        <w:pStyle w:val="paragraph"/>
        <w:spacing w:before="0" w:beforeAutospacing="0" w:after="0" w:afterAutospacing="0"/>
        <w:jc w:val="both"/>
        <w:textAlignment w:val="baseline"/>
        <w:rPr>
          <w:rStyle w:val="normaltextrun"/>
          <w:rFonts w:ascii="Tahoma" w:hAnsi="Tahoma" w:cs="Tahoma"/>
          <w:b/>
          <w:bCs/>
          <w:sz w:val="20"/>
          <w:szCs w:val="20"/>
          <w:lang w:val="en-GB"/>
        </w:rPr>
      </w:pPr>
    </w:p>
    <w:p w14:paraId="3A004A45" w14:textId="77777777" w:rsidR="00FB3546" w:rsidRPr="00FB7BBE" w:rsidRDefault="00FB3546" w:rsidP="00FB3546">
      <w:pPr>
        <w:pStyle w:val="paragraph"/>
        <w:spacing w:before="0" w:beforeAutospacing="0" w:after="0" w:afterAutospacing="0"/>
        <w:jc w:val="both"/>
        <w:textAlignment w:val="baseline"/>
        <w:rPr>
          <w:rFonts w:ascii="Tahoma" w:hAnsi="Tahoma" w:cs="Tahoma"/>
          <w:sz w:val="18"/>
          <w:szCs w:val="18"/>
          <w:lang w:val="en-US"/>
        </w:rPr>
      </w:pPr>
      <w:r w:rsidRPr="00FB7BBE">
        <w:rPr>
          <w:rStyle w:val="normaltextrun"/>
          <w:rFonts w:ascii="Tahoma" w:hAnsi="Tahoma" w:cs="Tahoma"/>
          <w:b/>
          <w:bCs/>
          <w:sz w:val="20"/>
          <w:szCs w:val="20"/>
          <w:lang w:val="en-GB"/>
        </w:rPr>
        <w:t>EIP-AGRI publications</w:t>
      </w:r>
      <w:r w:rsidRPr="00FB7BBE">
        <w:rPr>
          <w:rStyle w:val="eop"/>
          <w:rFonts w:ascii="Tahoma" w:eastAsiaTheme="majorEastAsia" w:hAnsi="Tahoma" w:cs="Tahoma"/>
          <w:sz w:val="20"/>
          <w:szCs w:val="20"/>
          <w:lang w:val="en-US"/>
        </w:rPr>
        <w:t> </w:t>
      </w:r>
    </w:p>
    <w:p w14:paraId="382E1741" w14:textId="77777777" w:rsidR="00FB3546" w:rsidRPr="001328C4" w:rsidRDefault="00820235" w:rsidP="00A97CCA">
      <w:pPr>
        <w:pStyle w:val="ListParagraph"/>
        <w:numPr>
          <w:ilvl w:val="0"/>
          <w:numId w:val="4"/>
        </w:numPr>
        <w:jc w:val="both"/>
        <w:rPr>
          <w:lang w:val="en-US"/>
        </w:rPr>
      </w:pPr>
      <w:hyperlink r:id="rId27" w:history="1">
        <w:r w:rsidR="00FB3546" w:rsidRPr="001328C4">
          <w:rPr>
            <w:rStyle w:val="Hyperlink"/>
            <w:lang w:val="en-US"/>
          </w:rPr>
          <w:t>EIP-AGRI Brochure Digital evolution in agriculture</w:t>
        </w:r>
      </w:hyperlink>
      <w:r w:rsidR="00FB3546" w:rsidRPr="001328C4">
        <w:rPr>
          <w:b/>
          <w:lang w:val="en-US"/>
        </w:rPr>
        <w:t xml:space="preserve"> </w:t>
      </w:r>
      <w:r w:rsidR="00FB3546" w:rsidRPr="001328C4">
        <w:rPr>
          <w:lang w:val="en-US"/>
        </w:rPr>
        <w:t>– available in English, French, German, Hungarian, Latvian, Romanian, Slovenian</w:t>
      </w:r>
    </w:p>
    <w:p w14:paraId="5B3ED873" w14:textId="77777777" w:rsidR="00FB3546" w:rsidRPr="00DF0D37" w:rsidRDefault="00820235" w:rsidP="00A97CCA">
      <w:pPr>
        <w:pStyle w:val="ListParagraph"/>
        <w:numPr>
          <w:ilvl w:val="0"/>
          <w:numId w:val="4"/>
        </w:numPr>
        <w:jc w:val="both"/>
        <w:rPr>
          <w:b/>
          <w:lang w:val="en-US"/>
        </w:rPr>
      </w:pPr>
      <w:hyperlink r:id="rId28" w:history="1">
        <w:r w:rsidR="00FB3546" w:rsidRPr="00906785">
          <w:rPr>
            <w:rStyle w:val="Hyperlink"/>
            <w:lang w:val="en-US"/>
          </w:rPr>
          <w:t xml:space="preserve">EIP-AGRI factsheet Digital </w:t>
        </w:r>
        <w:r w:rsidR="00FB3546">
          <w:rPr>
            <w:rStyle w:val="Hyperlink"/>
            <w:lang w:val="en-US"/>
          </w:rPr>
          <w:t>(r)</w:t>
        </w:r>
        <w:r w:rsidR="00FB3546" w:rsidRPr="00906785">
          <w:rPr>
            <w:rStyle w:val="Hyperlink"/>
            <w:lang w:val="en-US"/>
          </w:rPr>
          <w:t>evolution</w:t>
        </w:r>
      </w:hyperlink>
      <w:r w:rsidR="00FB3546">
        <w:rPr>
          <w:lang w:val="en-US"/>
        </w:rPr>
        <w:t xml:space="preserve">, with EIP-AGRI scope and links to previous EIP-AGRI events, inspirational ideas, funding </w:t>
      </w:r>
      <w:proofErr w:type="gramStart"/>
      <w:r w:rsidR="00FB3546">
        <w:rPr>
          <w:lang w:val="en-US"/>
        </w:rPr>
        <w:t>opportunities,…</w:t>
      </w:r>
      <w:proofErr w:type="gramEnd"/>
      <w:r w:rsidR="00FB3546">
        <w:rPr>
          <w:lang w:val="en-US"/>
        </w:rPr>
        <w:t xml:space="preserve"> related to </w:t>
      </w:r>
      <w:proofErr w:type="spellStart"/>
      <w:r w:rsidR="00FB3546">
        <w:rPr>
          <w:lang w:val="en-US"/>
        </w:rPr>
        <w:t>digitilisation</w:t>
      </w:r>
      <w:proofErr w:type="spellEnd"/>
      <w:r w:rsidR="00FB3546">
        <w:rPr>
          <w:lang w:val="en-US"/>
        </w:rPr>
        <w:t xml:space="preserve"> </w:t>
      </w:r>
    </w:p>
    <w:p w14:paraId="1502AAB1" w14:textId="77777777" w:rsidR="00FB3546" w:rsidRPr="00952553" w:rsidRDefault="00FB3546" w:rsidP="00A97CCA">
      <w:pPr>
        <w:pStyle w:val="ListParagraph"/>
        <w:numPr>
          <w:ilvl w:val="0"/>
          <w:numId w:val="4"/>
        </w:numPr>
        <w:jc w:val="both"/>
        <w:rPr>
          <w:b/>
          <w:lang w:val="en-US"/>
        </w:rPr>
      </w:pPr>
      <w:r>
        <w:t xml:space="preserve">The </w:t>
      </w:r>
      <w:hyperlink r:id="rId29" w:history="1">
        <w:proofErr w:type="spellStart"/>
        <w:r w:rsidRPr="00806CDC">
          <w:rPr>
            <w:rStyle w:val="Hyperlink"/>
          </w:rPr>
          <w:t>Agrinnovation</w:t>
        </w:r>
        <w:proofErr w:type="spellEnd"/>
        <w:r w:rsidRPr="00806CDC">
          <w:rPr>
            <w:rStyle w:val="Hyperlink"/>
          </w:rPr>
          <w:t xml:space="preserve"> magazine 201</w:t>
        </w:r>
        <w:r>
          <w:rPr>
            <w:rStyle w:val="Hyperlink"/>
          </w:rPr>
          <w:t>8</w:t>
        </w:r>
      </w:hyperlink>
      <w:r>
        <w:t xml:space="preserve"> focused on digitalisation (</w:t>
      </w:r>
      <w:r w:rsidRPr="001328C4">
        <w:t>available in English and Greek)</w:t>
      </w:r>
    </w:p>
    <w:p w14:paraId="225B05E5" w14:textId="77777777" w:rsidR="00FB3546" w:rsidRPr="00AC2862" w:rsidRDefault="00FB3546" w:rsidP="00A97CCA">
      <w:pPr>
        <w:pStyle w:val="ListParagraph"/>
        <w:numPr>
          <w:ilvl w:val="0"/>
          <w:numId w:val="4"/>
        </w:numPr>
        <w:jc w:val="both"/>
        <w:rPr>
          <w:b/>
          <w:lang w:val="en-US"/>
        </w:rPr>
      </w:pPr>
      <w:r>
        <w:t xml:space="preserve">In February 2020 the EIP-AGRI Service Point launched a digitalisation thematic campaign, including a </w:t>
      </w:r>
      <w:hyperlink r:id="rId30" w:history="1">
        <w:r w:rsidRPr="00952553">
          <w:rPr>
            <w:rStyle w:val="Hyperlink"/>
          </w:rPr>
          <w:t>social media campaig</w:t>
        </w:r>
        <w:r>
          <w:rPr>
            <w:rStyle w:val="Hyperlink"/>
          </w:rPr>
          <w:t>n #EIPagriDigi</w:t>
        </w:r>
      </w:hyperlink>
      <w:r>
        <w:t xml:space="preserve"> to highlight related EIP-AGRI activities and the </w:t>
      </w:r>
      <w:hyperlink r:id="rId31" w:history="1">
        <w:r w:rsidRPr="00952553">
          <w:rPr>
            <w:rStyle w:val="Hyperlink"/>
          </w:rPr>
          <w:t>February 2020 EIP-AGRI newsletter</w:t>
        </w:r>
      </w:hyperlink>
      <w:r>
        <w:t xml:space="preserve"> focussing on digitalisation (also </w:t>
      </w:r>
      <w:r w:rsidRPr="006136C3">
        <w:rPr>
          <w:b/>
          <w:bCs/>
        </w:rPr>
        <w:t xml:space="preserve">available </w:t>
      </w:r>
      <w:r>
        <w:t xml:space="preserve">in </w:t>
      </w:r>
      <w:hyperlink r:id="rId32" w:history="1">
        <w:r w:rsidRPr="006136C3">
          <w:rPr>
            <w:rStyle w:val="Hyperlink"/>
          </w:rPr>
          <w:t>French</w:t>
        </w:r>
      </w:hyperlink>
      <w:r>
        <w:t xml:space="preserve">, </w:t>
      </w:r>
      <w:hyperlink r:id="rId33" w:history="1">
        <w:r w:rsidRPr="006136C3">
          <w:rPr>
            <w:rStyle w:val="Hyperlink"/>
          </w:rPr>
          <w:t>Estonian</w:t>
        </w:r>
      </w:hyperlink>
      <w:r>
        <w:t xml:space="preserve">, </w:t>
      </w:r>
      <w:hyperlink r:id="rId34" w:history="1">
        <w:r w:rsidRPr="006136C3">
          <w:rPr>
            <w:rStyle w:val="Hyperlink"/>
          </w:rPr>
          <w:t>Romanian</w:t>
        </w:r>
      </w:hyperlink>
      <w:r>
        <w:t xml:space="preserve">, </w:t>
      </w:r>
      <w:hyperlink r:id="rId35" w:history="1">
        <w:r w:rsidRPr="006136C3">
          <w:rPr>
            <w:rStyle w:val="Hyperlink"/>
          </w:rPr>
          <w:t>Slovakian</w:t>
        </w:r>
      </w:hyperlink>
      <w:r>
        <w:t>)</w:t>
      </w:r>
    </w:p>
    <w:p w14:paraId="18FDE182" w14:textId="77777777" w:rsidR="00FB3546" w:rsidRPr="00E21962" w:rsidRDefault="00FB3546" w:rsidP="00FB3546">
      <w:pPr>
        <w:jc w:val="both"/>
        <w:rPr>
          <w:b/>
          <w:lang w:val="en-US"/>
        </w:rPr>
      </w:pPr>
    </w:p>
    <w:p w14:paraId="5EC0FE5C" w14:textId="77777777" w:rsidR="00FB3546" w:rsidRPr="00FB7BBE" w:rsidRDefault="00FB3546" w:rsidP="00FB3546">
      <w:pPr>
        <w:pStyle w:val="paragraph"/>
        <w:shd w:val="clear" w:color="auto" w:fill="FFFFFF"/>
        <w:spacing w:before="0" w:beforeAutospacing="0" w:after="0" w:afterAutospacing="0"/>
        <w:textAlignment w:val="baseline"/>
        <w:rPr>
          <w:rFonts w:ascii="Tahoma" w:hAnsi="Tahoma" w:cs="Tahoma"/>
          <w:sz w:val="18"/>
          <w:szCs w:val="18"/>
          <w:lang w:val="en-US"/>
        </w:rPr>
      </w:pPr>
    </w:p>
    <w:tbl>
      <w:tblPr>
        <w:tblStyle w:val="TableGrid"/>
        <w:tblW w:w="0" w:type="auto"/>
        <w:tblLook w:val="04A0" w:firstRow="1" w:lastRow="0" w:firstColumn="1" w:lastColumn="0" w:noHBand="0" w:noVBand="1"/>
      </w:tblPr>
      <w:tblGrid>
        <w:gridCol w:w="9772"/>
      </w:tblGrid>
      <w:tr w:rsidR="00FB3546" w:rsidRPr="008E16BD" w14:paraId="3D9BA388" w14:textId="77777777" w:rsidTr="00242442">
        <w:tc>
          <w:tcPr>
            <w:tcW w:w="9772" w:type="dxa"/>
            <w:shd w:val="clear" w:color="auto" w:fill="61A984" w:themeFill="accent1"/>
          </w:tcPr>
          <w:p w14:paraId="2CEAE9DD" w14:textId="77777777" w:rsidR="00FB3546" w:rsidRDefault="00FB3546" w:rsidP="00242442">
            <w:pPr>
              <w:jc w:val="both"/>
              <w:rPr>
                <w:b/>
                <w:bCs/>
                <w:lang w:val="en-US"/>
              </w:rPr>
            </w:pPr>
          </w:p>
          <w:p w14:paraId="4B1A7FFA" w14:textId="77777777" w:rsidR="00FB3546" w:rsidRPr="00B67201" w:rsidRDefault="00FB3546" w:rsidP="00242442">
            <w:pPr>
              <w:jc w:val="both"/>
              <w:rPr>
                <w:b/>
                <w:bCs/>
                <w:lang w:val="en-US"/>
              </w:rPr>
            </w:pPr>
            <w:r w:rsidRPr="00B67201">
              <w:rPr>
                <w:b/>
                <w:bCs/>
                <w:lang w:val="en-US"/>
              </w:rPr>
              <w:t>Be inspired by digital technologies and innovative projects for the farming and forestry community at the</w:t>
            </w:r>
            <w:r w:rsidRPr="00B67201">
              <w:rPr>
                <w:lang w:val="en-US"/>
              </w:rPr>
              <w:t xml:space="preserve"> </w:t>
            </w:r>
            <w:hyperlink r:id="rId36" w:history="1">
              <w:r w:rsidRPr="00B67201">
                <w:rPr>
                  <w:rStyle w:val="Hyperlink"/>
                  <w:color w:val="FFFFFF" w:themeColor="background1"/>
                  <w:lang w:val="en-US"/>
                </w:rPr>
                <w:t>‘digital agriculture’ section at the EIP-AGRI website</w:t>
              </w:r>
            </w:hyperlink>
            <w:r w:rsidRPr="00B67201">
              <w:rPr>
                <w:lang w:val="en-US"/>
              </w:rPr>
              <w:t xml:space="preserve"> </w:t>
            </w:r>
            <w:r w:rsidRPr="00B67201">
              <w:rPr>
                <w:b/>
                <w:bCs/>
                <w:lang w:val="en-US"/>
              </w:rPr>
              <w:t>and find out how to improve your digital knowledge and skills.</w:t>
            </w:r>
          </w:p>
          <w:p w14:paraId="52AC789B" w14:textId="77777777" w:rsidR="00FB3546" w:rsidRPr="00FB7BBE" w:rsidRDefault="00FB3546" w:rsidP="00242442">
            <w:pPr>
              <w:pStyle w:val="paragraph"/>
              <w:spacing w:before="0" w:beforeAutospacing="0" w:after="0" w:afterAutospacing="0"/>
              <w:ind w:left="360"/>
              <w:textAlignment w:val="baseline"/>
              <w:rPr>
                <w:rStyle w:val="eop"/>
                <w:rFonts w:ascii="Tahoma" w:hAnsi="Tahoma" w:cs="Tahoma"/>
                <w:sz w:val="20"/>
                <w:szCs w:val="20"/>
                <w:lang w:val="en-US"/>
              </w:rPr>
            </w:pPr>
          </w:p>
        </w:tc>
      </w:tr>
    </w:tbl>
    <w:p w14:paraId="16DD6E5A" w14:textId="77777777" w:rsidR="00FB3546" w:rsidRDefault="00FB3546" w:rsidP="00FB3546">
      <w:pPr>
        <w:spacing w:after="-1"/>
        <w:rPr>
          <w:rFonts w:cs="Tahoma"/>
          <w:lang w:val="en-US"/>
        </w:rPr>
      </w:pPr>
    </w:p>
    <w:p w14:paraId="18AB1A54" w14:textId="5B3264A6" w:rsidR="00766A87" w:rsidRPr="00B360A7" w:rsidRDefault="00B360A7" w:rsidP="00FB3546">
      <w:pPr>
        <w:pStyle w:val="Heading2"/>
        <w:rPr>
          <w:color w:val="auto"/>
          <w:sz w:val="20"/>
          <w:szCs w:val="22"/>
        </w:rPr>
      </w:pPr>
      <w:r w:rsidRPr="00B360A7">
        <w:rPr>
          <w:color w:val="auto"/>
          <w:sz w:val="20"/>
          <w:szCs w:val="22"/>
        </w:rPr>
        <w:t xml:space="preserve">EIP-AGRI inspirational </w:t>
      </w:r>
      <w:r w:rsidRPr="00B07CFE">
        <w:rPr>
          <w:color w:val="auto"/>
          <w:sz w:val="20"/>
          <w:szCs w:val="22"/>
        </w:rPr>
        <w:t>ideas</w:t>
      </w:r>
      <w:r w:rsidR="00B07CFE" w:rsidRPr="00B07CFE">
        <w:rPr>
          <w:color w:val="auto"/>
          <w:sz w:val="20"/>
          <w:szCs w:val="22"/>
        </w:rPr>
        <w:t xml:space="preserve"> </w:t>
      </w:r>
      <w:r w:rsidR="00B07CFE" w:rsidRPr="00B07CFE">
        <w:rPr>
          <w:rStyle w:val="normaltextrun"/>
          <w:rFonts w:cs="Tahoma"/>
          <w:bCs/>
          <w:color w:val="auto"/>
          <w:sz w:val="20"/>
          <w:szCs w:val="20"/>
        </w:rPr>
        <w:t>on digital tools and</w:t>
      </w:r>
      <w:r w:rsidR="00B07CFE">
        <w:rPr>
          <w:rStyle w:val="normaltextrun"/>
          <w:rFonts w:cs="Tahoma"/>
          <w:bCs/>
          <w:color w:val="auto"/>
          <w:sz w:val="20"/>
          <w:szCs w:val="20"/>
        </w:rPr>
        <w:t>/ or</w:t>
      </w:r>
      <w:r w:rsidR="00B07CFE" w:rsidRPr="00B07CFE">
        <w:rPr>
          <w:rStyle w:val="normaltextrun"/>
          <w:rFonts w:cs="Tahoma"/>
          <w:bCs/>
          <w:color w:val="auto"/>
          <w:sz w:val="20"/>
          <w:szCs w:val="20"/>
        </w:rPr>
        <w:t xml:space="preserve"> nutrient management</w:t>
      </w:r>
    </w:p>
    <w:p w14:paraId="296D8483" w14:textId="51AF6365" w:rsidR="00B360A7" w:rsidRDefault="00820235" w:rsidP="00B360A7">
      <w:pPr>
        <w:pStyle w:val="ListParagraph"/>
        <w:numPr>
          <w:ilvl w:val="0"/>
          <w:numId w:val="9"/>
        </w:numPr>
      </w:pPr>
      <w:hyperlink r:id="rId37" w:history="1">
        <w:r w:rsidR="00B360A7" w:rsidRPr="00F8695A">
          <w:rPr>
            <w:rStyle w:val="Hyperlink"/>
          </w:rPr>
          <w:t>Improving welfare for cows… and farmers</w:t>
        </w:r>
      </w:hyperlink>
      <w:r w:rsidR="00B360A7">
        <w:t xml:space="preserve"> (Denmark) </w:t>
      </w:r>
    </w:p>
    <w:p w14:paraId="12690A22" w14:textId="3A24A548" w:rsidR="00B360A7" w:rsidRDefault="00820235" w:rsidP="00B360A7">
      <w:pPr>
        <w:pStyle w:val="ListParagraph"/>
        <w:numPr>
          <w:ilvl w:val="0"/>
          <w:numId w:val="9"/>
        </w:numPr>
      </w:pPr>
      <w:hyperlink r:id="rId38" w:history="1">
        <w:r w:rsidR="00B360A7" w:rsidRPr="00F8695A">
          <w:rPr>
            <w:rStyle w:val="Hyperlink"/>
          </w:rPr>
          <w:t>Potatoes and automatic weather stations: beating the late blight disease</w:t>
        </w:r>
      </w:hyperlink>
      <w:r w:rsidR="00B360A7">
        <w:t xml:space="preserve"> (Estonia) </w:t>
      </w:r>
    </w:p>
    <w:p w14:paraId="04FE943F" w14:textId="474F13B3" w:rsidR="00B360A7" w:rsidRDefault="00820235" w:rsidP="00B360A7">
      <w:pPr>
        <w:pStyle w:val="ListParagraph"/>
        <w:numPr>
          <w:ilvl w:val="0"/>
          <w:numId w:val="9"/>
        </w:numPr>
      </w:pPr>
      <w:hyperlink r:id="rId39" w:history="1">
        <w:r w:rsidR="00B360A7" w:rsidRPr="00F8695A">
          <w:rPr>
            <w:rStyle w:val="Hyperlink"/>
          </w:rPr>
          <w:t>Mapped land-use data for farmers and forest managers</w:t>
        </w:r>
      </w:hyperlink>
      <w:r w:rsidR="00B360A7">
        <w:t xml:space="preserve"> (EU) </w:t>
      </w:r>
    </w:p>
    <w:p w14:paraId="16592E44" w14:textId="518B0626" w:rsidR="00B360A7" w:rsidRDefault="00820235" w:rsidP="00B360A7">
      <w:pPr>
        <w:pStyle w:val="ListParagraph"/>
        <w:numPr>
          <w:ilvl w:val="0"/>
          <w:numId w:val="9"/>
        </w:numPr>
      </w:pPr>
      <w:hyperlink r:id="rId40" w:history="1">
        <w:r w:rsidR="00B360A7" w:rsidRPr="00F8695A">
          <w:rPr>
            <w:rStyle w:val="Hyperlink"/>
          </w:rPr>
          <w:t>ICT solutions for agrobiodiversity</w:t>
        </w:r>
      </w:hyperlink>
      <w:r w:rsidR="00B360A7">
        <w:t xml:space="preserve"> (EU) </w:t>
      </w:r>
    </w:p>
    <w:p w14:paraId="60605D93" w14:textId="56EA79B6" w:rsidR="00B360A7" w:rsidRDefault="00820235" w:rsidP="00B360A7">
      <w:pPr>
        <w:pStyle w:val="ListParagraph"/>
        <w:numPr>
          <w:ilvl w:val="0"/>
          <w:numId w:val="9"/>
        </w:numPr>
      </w:pPr>
      <w:hyperlink r:id="rId41" w:history="1">
        <w:r w:rsidR="00B360A7" w:rsidRPr="00F8695A">
          <w:rPr>
            <w:rStyle w:val="Hyperlink"/>
          </w:rPr>
          <w:t>Saving time and resources with swarm seeding robots</w:t>
        </w:r>
      </w:hyperlink>
      <w:r w:rsidR="00B360A7">
        <w:t xml:space="preserve"> (EU) </w:t>
      </w:r>
    </w:p>
    <w:p w14:paraId="3D027531" w14:textId="74D2DF02" w:rsidR="00B360A7" w:rsidRPr="0041542D" w:rsidRDefault="00820235" w:rsidP="00B360A7">
      <w:pPr>
        <w:pStyle w:val="ListParagraph"/>
        <w:numPr>
          <w:ilvl w:val="0"/>
          <w:numId w:val="9"/>
        </w:numPr>
        <w:rPr>
          <w:lang w:val="nl-BE"/>
        </w:rPr>
      </w:pPr>
      <w:hyperlink r:id="rId42" w:history="1">
        <w:r w:rsidR="00B360A7" w:rsidRPr="0041542D">
          <w:rPr>
            <w:rStyle w:val="Hyperlink"/>
            <w:lang w:val="nl-BE"/>
          </w:rPr>
          <w:t>Robot versus weeds</w:t>
        </w:r>
      </w:hyperlink>
      <w:r w:rsidR="00B360A7" w:rsidRPr="0041542D">
        <w:rPr>
          <w:lang w:val="nl-BE"/>
        </w:rPr>
        <w:t xml:space="preserve"> (EU/ Spain) </w:t>
      </w:r>
    </w:p>
    <w:p w14:paraId="4AEE60CD" w14:textId="3F0289C0" w:rsidR="00F04BA0" w:rsidRDefault="00820235" w:rsidP="00B360A7">
      <w:pPr>
        <w:pStyle w:val="ListParagraph"/>
        <w:numPr>
          <w:ilvl w:val="0"/>
          <w:numId w:val="9"/>
        </w:numPr>
      </w:pPr>
      <w:hyperlink r:id="rId43" w:history="1">
        <w:proofErr w:type="spellStart"/>
        <w:r w:rsidR="00F04BA0" w:rsidRPr="00F04BA0">
          <w:rPr>
            <w:rStyle w:val="Hyperlink"/>
          </w:rPr>
          <w:t>Biovakka</w:t>
        </w:r>
        <w:proofErr w:type="spellEnd"/>
        <w:r w:rsidR="00F04BA0" w:rsidRPr="00F04BA0">
          <w:rPr>
            <w:rStyle w:val="Hyperlink"/>
          </w:rPr>
          <w:t>, Manure management to produce biogas and nutrients</w:t>
        </w:r>
      </w:hyperlink>
      <w:r w:rsidR="00F04BA0" w:rsidRPr="00F04BA0">
        <w:t xml:space="preserve"> </w:t>
      </w:r>
      <w:r w:rsidR="00F04BA0">
        <w:t>(</w:t>
      </w:r>
      <w:r w:rsidR="00F04BA0" w:rsidRPr="00F04BA0">
        <w:t>Finland</w:t>
      </w:r>
      <w:r w:rsidR="00F04BA0">
        <w:t>)</w:t>
      </w:r>
    </w:p>
    <w:p w14:paraId="68229DE1" w14:textId="6CC7E022" w:rsidR="00B360A7" w:rsidRDefault="00820235" w:rsidP="00B360A7">
      <w:pPr>
        <w:pStyle w:val="ListParagraph"/>
        <w:numPr>
          <w:ilvl w:val="0"/>
          <w:numId w:val="9"/>
        </w:numPr>
      </w:pPr>
      <w:hyperlink r:id="rId44" w:history="1">
        <w:r w:rsidR="00B360A7" w:rsidRPr="00F8695A">
          <w:rPr>
            <w:rStyle w:val="Hyperlink"/>
          </w:rPr>
          <w:t>Dealing with pests from the air</w:t>
        </w:r>
      </w:hyperlink>
      <w:r w:rsidR="00B360A7">
        <w:t xml:space="preserve"> (France) </w:t>
      </w:r>
    </w:p>
    <w:p w14:paraId="1E08E973" w14:textId="13571C1D" w:rsidR="00B360A7" w:rsidRDefault="00820235" w:rsidP="00B360A7">
      <w:pPr>
        <w:pStyle w:val="ListParagraph"/>
        <w:numPr>
          <w:ilvl w:val="0"/>
          <w:numId w:val="9"/>
        </w:numPr>
      </w:pPr>
      <w:hyperlink r:id="rId45" w:history="1">
        <w:r w:rsidR="00B360A7" w:rsidRPr="00F8695A">
          <w:rPr>
            <w:rStyle w:val="Hyperlink"/>
          </w:rPr>
          <w:t>Digital technologies help fruit growers optimise return (Germany)</w:t>
        </w:r>
      </w:hyperlink>
      <w:r w:rsidR="00B360A7">
        <w:t xml:space="preserve"> </w:t>
      </w:r>
    </w:p>
    <w:p w14:paraId="7E189054" w14:textId="27D2859C" w:rsidR="00B360A7" w:rsidRDefault="00820235" w:rsidP="00B360A7">
      <w:pPr>
        <w:pStyle w:val="ListParagraph"/>
        <w:numPr>
          <w:ilvl w:val="0"/>
          <w:numId w:val="9"/>
        </w:numPr>
      </w:pPr>
      <w:hyperlink r:id="rId46" w:history="1">
        <w:r w:rsidR="00B360A7" w:rsidRPr="00F8695A">
          <w:rPr>
            <w:rStyle w:val="Hyperlink"/>
          </w:rPr>
          <w:t>Data-driven technologies increase milk yields and milk quality</w:t>
        </w:r>
      </w:hyperlink>
      <w:r w:rsidR="00B360A7">
        <w:t xml:space="preserve"> (Hungary) </w:t>
      </w:r>
    </w:p>
    <w:p w14:paraId="1EF46B45" w14:textId="3950D6C6" w:rsidR="00B360A7" w:rsidRDefault="00820235" w:rsidP="00B360A7">
      <w:pPr>
        <w:pStyle w:val="ListParagraph"/>
        <w:numPr>
          <w:ilvl w:val="0"/>
          <w:numId w:val="9"/>
        </w:numPr>
      </w:pPr>
      <w:hyperlink r:id="rId47" w:history="1">
        <w:r w:rsidR="00B360A7" w:rsidRPr="00F8695A">
          <w:rPr>
            <w:rStyle w:val="Hyperlink"/>
          </w:rPr>
          <w:t>Staying in tune with farm performance</w:t>
        </w:r>
      </w:hyperlink>
      <w:r w:rsidR="00B360A7">
        <w:t xml:space="preserve"> (Ireland) </w:t>
      </w:r>
    </w:p>
    <w:p w14:paraId="6D4C31B5" w14:textId="4724E090" w:rsidR="00F04BA0" w:rsidRPr="00F04BA0" w:rsidRDefault="00820235" w:rsidP="00B360A7">
      <w:pPr>
        <w:pStyle w:val="ListParagraph"/>
        <w:numPr>
          <w:ilvl w:val="0"/>
          <w:numId w:val="9"/>
        </w:numPr>
        <w:rPr>
          <w:rFonts w:cs="Tahoma"/>
          <w:b/>
          <w:bCs/>
        </w:rPr>
      </w:pPr>
      <w:hyperlink r:id="rId48" w:history="1">
        <w:r w:rsidR="00F04BA0" w:rsidRPr="00F04BA0">
          <w:rPr>
            <w:rStyle w:val="Hyperlink"/>
            <w:rFonts w:cs="Tahoma"/>
            <w:bCs/>
          </w:rPr>
          <w:t>A mobile app to monitor pests and diseases in Umbria</w:t>
        </w:r>
      </w:hyperlink>
      <w:r w:rsidR="00F04BA0" w:rsidRPr="00F04BA0">
        <w:rPr>
          <w:rFonts w:cs="Tahoma"/>
        </w:rPr>
        <w:t xml:space="preserve"> (Italy)</w:t>
      </w:r>
    </w:p>
    <w:p w14:paraId="3A0D45EE" w14:textId="6640A14E" w:rsidR="00B07CFE" w:rsidRDefault="00820235" w:rsidP="00B360A7">
      <w:pPr>
        <w:pStyle w:val="ListParagraph"/>
        <w:numPr>
          <w:ilvl w:val="0"/>
          <w:numId w:val="9"/>
        </w:numPr>
      </w:pPr>
      <w:hyperlink r:id="rId49" w:history="1">
        <w:r w:rsidR="00B07CFE" w:rsidRPr="00B07CFE">
          <w:rPr>
            <w:rStyle w:val="Hyperlink"/>
          </w:rPr>
          <w:t>Fertile Circularity</w:t>
        </w:r>
      </w:hyperlink>
      <w:r w:rsidR="00B07CFE">
        <w:t xml:space="preserve"> (the Netherlands)</w:t>
      </w:r>
    </w:p>
    <w:p w14:paraId="7B4EE53F" w14:textId="212F9900" w:rsidR="00B360A7" w:rsidRDefault="00820235" w:rsidP="00B360A7">
      <w:pPr>
        <w:pStyle w:val="ListParagraph"/>
        <w:numPr>
          <w:ilvl w:val="0"/>
          <w:numId w:val="9"/>
        </w:numPr>
      </w:pPr>
      <w:hyperlink r:id="rId50" w:history="1">
        <w:proofErr w:type="spellStart"/>
        <w:r w:rsidR="00B360A7" w:rsidRPr="00F8695A">
          <w:rPr>
            <w:rStyle w:val="Hyperlink"/>
          </w:rPr>
          <w:t>Agriso</w:t>
        </w:r>
        <w:proofErr w:type="spellEnd"/>
      </w:hyperlink>
      <w:r w:rsidR="00B360A7">
        <w:t xml:space="preserve"> (Romania) </w:t>
      </w:r>
    </w:p>
    <w:p w14:paraId="40424756" w14:textId="3C228E8C" w:rsidR="00B360A7" w:rsidRDefault="00820235" w:rsidP="00B360A7">
      <w:pPr>
        <w:pStyle w:val="ListParagraph"/>
        <w:numPr>
          <w:ilvl w:val="0"/>
          <w:numId w:val="9"/>
        </w:numPr>
      </w:pPr>
      <w:hyperlink r:id="rId51" w:history="1">
        <w:r w:rsidR="00B360A7" w:rsidRPr="00F8695A">
          <w:rPr>
            <w:rStyle w:val="Hyperlink"/>
          </w:rPr>
          <w:t>Precision farming in organic production? More efficient weed and fertiliser management for increased productivity</w:t>
        </w:r>
      </w:hyperlink>
      <w:r w:rsidR="00B360A7">
        <w:t xml:space="preserve"> (Sweden) </w:t>
      </w:r>
    </w:p>
    <w:p w14:paraId="62F79DCC" w14:textId="76991764" w:rsidR="00B360A7" w:rsidRDefault="00820235" w:rsidP="00B360A7">
      <w:pPr>
        <w:pStyle w:val="ListParagraph"/>
        <w:numPr>
          <w:ilvl w:val="0"/>
          <w:numId w:val="9"/>
        </w:numPr>
      </w:pPr>
      <w:hyperlink r:id="rId52" w:history="1">
        <w:r w:rsidR="00B360A7" w:rsidRPr="00F8695A">
          <w:rPr>
            <w:rStyle w:val="Hyperlink"/>
          </w:rPr>
          <w:t>EU-PLF, the farmers’ perspectives</w:t>
        </w:r>
      </w:hyperlink>
      <w:r w:rsidR="00B360A7">
        <w:t xml:space="preserve"> (UK) </w:t>
      </w:r>
    </w:p>
    <w:p w14:paraId="43A97CCA" w14:textId="5D1CA7BB" w:rsidR="00B360A7" w:rsidRDefault="00820235" w:rsidP="00B360A7">
      <w:pPr>
        <w:pStyle w:val="ListParagraph"/>
        <w:numPr>
          <w:ilvl w:val="0"/>
          <w:numId w:val="9"/>
        </w:numPr>
      </w:pPr>
      <w:hyperlink r:id="rId53" w:history="1">
        <w:r w:rsidR="00B360A7" w:rsidRPr="00F8695A">
          <w:rPr>
            <w:rStyle w:val="Hyperlink"/>
          </w:rPr>
          <w:t xml:space="preserve">Data sharing through </w:t>
        </w:r>
        <w:proofErr w:type="spellStart"/>
        <w:r w:rsidR="00B360A7" w:rsidRPr="00F8695A">
          <w:rPr>
            <w:rStyle w:val="Hyperlink"/>
          </w:rPr>
          <w:t>Farmbench</w:t>
        </w:r>
        <w:proofErr w:type="spellEnd"/>
      </w:hyperlink>
      <w:r w:rsidR="00B360A7">
        <w:t xml:space="preserve"> (UK) </w:t>
      </w:r>
    </w:p>
    <w:p w14:paraId="2F5B8E12" w14:textId="25B80F4C" w:rsidR="00B07CFE" w:rsidRDefault="00820235" w:rsidP="00B360A7">
      <w:pPr>
        <w:pStyle w:val="ListParagraph"/>
        <w:numPr>
          <w:ilvl w:val="0"/>
          <w:numId w:val="9"/>
        </w:numPr>
      </w:pPr>
      <w:hyperlink r:id="rId54" w:history="1">
        <w:r w:rsidR="00B07CFE" w:rsidRPr="00B07CFE">
          <w:rPr>
            <w:rStyle w:val="Hyperlink"/>
          </w:rPr>
          <w:t>Delivering Farm Profitability and Better Environmental Performance</w:t>
        </w:r>
      </w:hyperlink>
      <w:r w:rsidR="00B07CFE">
        <w:t xml:space="preserve"> (UK)</w:t>
      </w:r>
    </w:p>
    <w:p w14:paraId="4B3ABD25" w14:textId="51DA2882" w:rsidR="00B360A7" w:rsidRPr="00B360A7" w:rsidRDefault="00820235" w:rsidP="00B360A7">
      <w:pPr>
        <w:pStyle w:val="ListParagraph"/>
        <w:numPr>
          <w:ilvl w:val="0"/>
          <w:numId w:val="9"/>
        </w:numPr>
      </w:pPr>
      <w:hyperlink r:id="rId55" w:history="1">
        <w:r w:rsidR="00B360A7" w:rsidRPr="00F04BA0">
          <w:rPr>
            <w:rStyle w:val="Hyperlink"/>
          </w:rPr>
          <w:t>Olive groves and drones - science fiction turned reality</w:t>
        </w:r>
      </w:hyperlink>
      <w:r w:rsidR="00B360A7">
        <w:t xml:space="preserve"> (Spain)</w:t>
      </w:r>
    </w:p>
    <w:p w14:paraId="47DF3349" w14:textId="5FB0B20A" w:rsidR="00FB3546" w:rsidRDefault="00FB3546" w:rsidP="00FB3546">
      <w:pPr>
        <w:pStyle w:val="Heading2"/>
      </w:pPr>
      <w:r w:rsidRPr="00AB7D55">
        <w:t>Horizon 2020 multi-actor projects working on</w:t>
      </w:r>
      <w:r>
        <w:t xml:space="preserve"> </w:t>
      </w:r>
      <w:r w:rsidR="00425BB7">
        <w:t>nutrient management</w:t>
      </w:r>
    </w:p>
    <w:p w14:paraId="4B844CB1" w14:textId="77777777" w:rsidR="00425BB7" w:rsidRPr="00425BB7" w:rsidRDefault="00425BB7" w:rsidP="00A97CCA">
      <w:pPr>
        <w:pStyle w:val="ListParagraph"/>
        <w:numPr>
          <w:ilvl w:val="0"/>
          <w:numId w:val="7"/>
        </w:numPr>
        <w:rPr>
          <w:lang w:val="en-US"/>
        </w:rPr>
      </w:pPr>
      <w:r w:rsidRPr="00425BB7">
        <w:rPr>
          <w:rStyle w:val="Strong"/>
          <w:rFonts w:ascii="Helvetica" w:hAnsi="Helvetica" w:cs="Helvetica"/>
          <w:color w:val="333333"/>
          <w:sz w:val="21"/>
          <w:szCs w:val="21"/>
        </w:rPr>
        <w:t>FATIMA</w:t>
      </w:r>
      <w:r>
        <w:t xml:space="preserve"> - </w:t>
      </w:r>
      <w:proofErr w:type="spellStart"/>
      <w:r>
        <w:t>FArming</w:t>
      </w:r>
      <w:proofErr w:type="spellEnd"/>
      <w:r>
        <w:t xml:space="preserve"> Tools for external nutrient Inputs and water Management: </w:t>
      </w:r>
      <w:hyperlink r:id="rId56" w:tgtFrame="_blank" w:history="1">
        <w:r w:rsidRPr="00425BB7">
          <w:rPr>
            <w:rStyle w:val="Hyperlink"/>
            <w:rFonts w:ascii="Helvetica" w:hAnsi="Helvetica" w:cs="Helvetica"/>
            <w:color w:val="61A984"/>
            <w:sz w:val="21"/>
            <w:szCs w:val="21"/>
          </w:rPr>
          <w:t>website</w:t>
        </w:r>
      </w:hyperlink>
      <w:r>
        <w:t> - </w:t>
      </w:r>
      <w:hyperlink r:id="rId57" w:tgtFrame="_blank" w:history="1">
        <w:r w:rsidRPr="00425BB7">
          <w:rPr>
            <w:rStyle w:val="Hyperlink"/>
            <w:rFonts w:ascii="Helvetica" w:hAnsi="Helvetica" w:cs="Helvetica"/>
            <w:color w:val="61A984"/>
            <w:sz w:val="21"/>
            <w:szCs w:val="21"/>
          </w:rPr>
          <w:t>CORDIS</w:t>
        </w:r>
      </w:hyperlink>
      <w:r>
        <w:t> (03/2015-02/2018)</w:t>
      </w:r>
    </w:p>
    <w:p w14:paraId="20C0E820" w14:textId="77777777" w:rsidR="00425BB7" w:rsidRDefault="00425BB7" w:rsidP="00A97CCA">
      <w:pPr>
        <w:pStyle w:val="ListParagraph"/>
        <w:numPr>
          <w:ilvl w:val="0"/>
          <w:numId w:val="7"/>
        </w:numPr>
      </w:pPr>
      <w:proofErr w:type="spellStart"/>
      <w:r w:rsidRPr="00425BB7">
        <w:rPr>
          <w:rStyle w:val="Strong"/>
          <w:rFonts w:ascii="Helvetica" w:hAnsi="Helvetica" w:cs="Helvetica"/>
          <w:color w:val="333333"/>
          <w:sz w:val="21"/>
          <w:szCs w:val="21"/>
        </w:rPr>
        <w:t>SolACE</w:t>
      </w:r>
      <w:proofErr w:type="spellEnd"/>
      <w:r>
        <w:t> - Solutions for improving Agroecosystem and Crop Efficiency for water and nutrient use: </w:t>
      </w:r>
      <w:hyperlink r:id="rId58" w:tgtFrame="_blank" w:history="1">
        <w:r w:rsidRPr="00425BB7">
          <w:rPr>
            <w:rStyle w:val="Hyperlink"/>
            <w:rFonts w:ascii="Helvetica" w:hAnsi="Helvetica" w:cs="Helvetica"/>
            <w:color w:val="61A984"/>
            <w:sz w:val="21"/>
            <w:szCs w:val="21"/>
          </w:rPr>
          <w:t>website</w:t>
        </w:r>
      </w:hyperlink>
      <w:r>
        <w:t> - </w:t>
      </w:r>
      <w:hyperlink r:id="rId59" w:tgtFrame="_blank" w:history="1">
        <w:r w:rsidRPr="00425BB7">
          <w:rPr>
            <w:rStyle w:val="Hyperlink"/>
            <w:rFonts w:ascii="Helvetica" w:hAnsi="Helvetica" w:cs="Helvetica"/>
            <w:color w:val="61A984"/>
            <w:sz w:val="21"/>
            <w:szCs w:val="21"/>
          </w:rPr>
          <w:t>CORDIS</w:t>
        </w:r>
      </w:hyperlink>
      <w:r>
        <w:t> (05/2017-04/2022)</w:t>
      </w:r>
    </w:p>
    <w:p w14:paraId="2395D723" w14:textId="77777777" w:rsidR="00425BB7" w:rsidRDefault="00425BB7" w:rsidP="00A97CCA">
      <w:pPr>
        <w:pStyle w:val="ListParagraph"/>
        <w:numPr>
          <w:ilvl w:val="0"/>
          <w:numId w:val="7"/>
        </w:numPr>
      </w:pPr>
      <w:proofErr w:type="spellStart"/>
      <w:r w:rsidRPr="00425BB7">
        <w:rPr>
          <w:rStyle w:val="Strong"/>
          <w:rFonts w:ascii="Helvetica" w:hAnsi="Helvetica" w:cs="Helvetica"/>
          <w:color w:val="333333"/>
          <w:sz w:val="21"/>
          <w:szCs w:val="21"/>
        </w:rPr>
        <w:t>TomRes</w:t>
      </w:r>
      <w:proofErr w:type="spellEnd"/>
      <w:r>
        <w:t> - a novel and integrated approach to increase multiple and combined stress tolerance in plants using tomato as a model: </w:t>
      </w:r>
      <w:hyperlink r:id="rId60" w:tgtFrame="_blank" w:history="1">
        <w:r w:rsidRPr="00425BB7">
          <w:rPr>
            <w:rStyle w:val="Hyperlink"/>
            <w:rFonts w:ascii="Helvetica" w:hAnsi="Helvetica" w:cs="Helvetica"/>
            <w:color w:val="61A984"/>
            <w:sz w:val="21"/>
            <w:szCs w:val="21"/>
          </w:rPr>
          <w:t>website</w:t>
        </w:r>
      </w:hyperlink>
      <w:r>
        <w:t> - </w:t>
      </w:r>
      <w:hyperlink r:id="rId61" w:tgtFrame="_blank" w:history="1">
        <w:r w:rsidRPr="00425BB7">
          <w:rPr>
            <w:rStyle w:val="Hyperlink"/>
            <w:rFonts w:ascii="Helvetica" w:hAnsi="Helvetica" w:cs="Helvetica"/>
            <w:color w:val="61A984"/>
            <w:sz w:val="21"/>
            <w:szCs w:val="21"/>
          </w:rPr>
          <w:t>CORDIS</w:t>
        </w:r>
      </w:hyperlink>
      <w:r>
        <w:t> (06/2017-11/2020)</w:t>
      </w:r>
    </w:p>
    <w:p w14:paraId="1FDF7A81" w14:textId="77777777" w:rsidR="00425BB7" w:rsidRDefault="00425BB7" w:rsidP="00A97CCA">
      <w:pPr>
        <w:pStyle w:val="ListParagraph"/>
        <w:numPr>
          <w:ilvl w:val="0"/>
          <w:numId w:val="7"/>
        </w:numPr>
      </w:pPr>
      <w:r w:rsidRPr="00425BB7">
        <w:rPr>
          <w:rStyle w:val="Strong"/>
          <w:rFonts w:ascii="Helvetica" w:hAnsi="Helvetica" w:cs="Helvetica"/>
          <w:color w:val="333333"/>
          <w:sz w:val="21"/>
          <w:szCs w:val="21"/>
        </w:rPr>
        <w:t>Circular Agronomics</w:t>
      </w:r>
      <w:r>
        <w:t> - Efficient Carbon, Nitrogen and Phosphorus cycling in the European Agri-food  System and related up- and down-stream processes to mitigate emissions: </w:t>
      </w:r>
      <w:hyperlink r:id="rId62" w:tgtFrame="_blank" w:history="1">
        <w:r w:rsidRPr="00425BB7">
          <w:rPr>
            <w:rStyle w:val="Hyperlink"/>
            <w:rFonts w:ascii="Helvetica" w:hAnsi="Helvetica" w:cs="Helvetica"/>
            <w:color w:val="61A984"/>
            <w:sz w:val="21"/>
            <w:szCs w:val="21"/>
          </w:rPr>
          <w:t>website</w:t>
        </w:r>
      </w:hyperlink>
      <w:r>
        <w:t> - </w:t>
      </w:r>
      <w:hyperlink r:id="rId63" w:tgtFrame="_blank" w:history="1">
        <w:r w:rsidRPr="00425BB7">
          <w:rPr>
            <w:rStyle w:val="Hyperlink"/>
            <w:rFonts w:ascii="Helvetica" w:hAnsi="Helvetica" w:cs="Helvetica"/>
            <w:color w:val="61A984"/>
            <w:sz w:val="21"/>
            <w:szCs w:val="21"/>
          </w:rPr>
          <w:t>CORDIS</w:t>
        </w:r>
      </w:hyperlink>
      <w:r>
        <w:t> (09/2018-08/2022)</w:t>
      </w:r>
    </w:p>
    <w:p w14:paraId="40644E0E" w14:textId="77777777" w:rsidR="00425BB7" w:rsidRDefault="00425BB7" w:rsidP="00A97CCA">
      <w:pPr>
        <w:pStyle w:val="ListParagraph"/>
        <w:numPr>
          <w:ilvl w:val="0"/>
          <w:numId w:val="7"/>
        </w:numPr>
      </w:pPr>
      <w:r w:rsidRPr="00425BB7">
        <w:rPr>
          <w:rStyle w:val="Strong"/>
          <w:rFonts w:ascii="Helvetica" w:hAnsi="Helvetica" w:cs="Helvetica"/>
          <w:color w:val="333333"/>
          <w:sz w:val="21"/>
          <w:szCs w:val="21"/>
        </w:rPr>
        <w:t>NUTRIMAN</w:t>
      </w:r>
      <w:r>
        <w:t> - Nutrient Management and Nutrient Recovery Thematic Network: </w:t>
      </w:r>
      <w:hyperlink r:id="rId64" w:tgtFrame="_blank" w:history="1">
        <w:r w:rsidRPr="00425BB7">
          <w:rPr>
            <w:rStyle w:val="Hyperlink"/>
            <w:rFonts w:ascii="Helvetica" w:hAnsi="Helvetica" w:cs="Helvetica"/>
            <w:color w:val="61A984"/>
            <w:sz w:val="21"/>
            <w:szCs w:val="21"/>
          </w:rPr>
          <w:t>website</w:t>
        </w:r>
      </w:hyperlink>
      <w:r>
        <w:t> - </w:t>
      </w:r>
      <w:hyperlink r:id="rId65" w:tgtFrame="_blank" w:history="1">
        <w:r w:rsidRPr="00425BB7">
          <w:rPr>
            <w:rStyle w:val="Hyperlink"/>
            <w:rFonts w:ascii="Helvetica" w:hAnsi="Helvetica" w:cs="Helvetica"/>
            <w:color w:val="61A984"/>
            <w:sz w:val="21"/>
            <w:szCs w:val="21"/>
          </w:rPr>
          <w:t>CORDIS</w:t>
        </w:r>
      </w:hyperlink>
      <w:r>
        <w:t> (Thematic network – 10/2018-03/2021)</w:t>
      </w:r>
    </w:p>
    <w:p w14:paraId="58E2DF5B" w14:textId="77777777" w:rsidR="00FB3546" w:rsidRPr="00424CF2" w:rsidRDefault="00820235" w:rsidP="00FB3546">
      <w:pPr>
        <w:shd w:val="clear" w:color="auto" w:fill="FFFFFF"/>
        <w:spacing w:before="100" w:beforeAutospacing="1" w:after="100" w:afterAutospacing="1"/>
        <w:ind w:right="423"/>
        <w:jc w:val="both"/>
        <w:rPr>
          <w:sz w:val="16"/>
          <w:szCs w:val="16"/>
        </w:rPr>
      </w:pPr>
      <w:hyperlink r:id="rId66" w:history="1">
        <w:r w:rsidR="00FB3546" w:rsidRPr="00424CF2">
          <w:rPr>
            <w:rStyle w:val="Hyperlink"/>
            <w:sz w:val="16"/>
            <w:szCs w:val="16"/>
          </w:rPr>
          <w:t>Multi-actor projects</w:t>
        </w:r>
      </w:hyperlink>
      <w:r w:rsidR="00FB3546" w:rsidRPr="00424CF2">
        <w:rPr>
          <w:sz w:val="16"/>
          <w:szCs w:val="16"/>
        </w:rPr>
        <w:t xml:space="preserve"> are projects in which end users and multipliers of research results such as farmers and farmers’ groups, advisers, enterprises and others, are closely cooperating throughout the whole research project period. </w:t>
      </w:r>
    </w:p>
    <w:p w14:paraId="129F8EF6" w14:textId="77777777" w:rsidR="00FB3546" w:rsidRPr="00AB7D55" w:rsidRDefault="00820235" w:rsidP="00FB3546">
      <w:pPr>
        <w:ind w:right="423"/>
        <w:jc w:val="both"/>
        <w:rPr>
          <w:rFonts w:cs="Tahoma"/>
          <w:b/>
          <w:color w:val="61A984" w:themeColor="accent1"/>
          <w:sz w:val="16"/>
          <w:szCs w:val="16"/>
          <w:lang w:val="en-US"/>
        </w:rPr>
      </w:pPr>
      <w:hyperlink r:id="rId67" w:history="1">
        <w:r w:rsidR="00FB3546" w:rsidRPr="00AB7D55">
          <w:rPr>
            <w:rStyle w:val="Hyperlink"/>
            <w:sz w:val="16"/>
            <w:szCs w:val="16"/>
          </w:rPr>
          <w:t>Thematic networks</w:t>
        </w:r>
      </w:hyperlink>
      <w:r w:rsidR="00FB3546" w:rsidRPr="00AB7D55">
        <w:rPr>
          <w:sz w:val="16"/>
          <w:szCs w:val="16"/>
        </w:rPr>
        <w:t xml:space="preserve"> are multi-actor projects which collect existing knowledge and best practices on a given theme to make it available in easily understandable formats for end-users such as farmers, foresters, advisers etc.</w:t>
      </w:r>
    </w:p>
    <w:p w14:paraId="0E3C323C" w14:textId="77777777" w:rsidR="00FB3546" w:rsidRPr="00B67201" w:rsidRDefault="00FB3546" w:rsidP="00FB3546">
      <w:pPr>
        <w:rPr>
          <w:lang w:val="en-US"/>
        </w:rPr>
      </w:pPr>
    </w:p>
    <w:p w14:paraId="365FEA7C" w14:textId="136E2725" w:rsidR="00FB3546" w:rsidRDefault="00FB3546" w:rsidP="00FB3546">
      <w:pPr>
        <w:pStyle w:val="Heading2"/>
      </w:pPr>
      <w:r>
        <w:t xml:space="preserve">Operational Groups working on </w:t>
      </w:r>
      <w:r w:rsidR="00425BB7">
        <w:t>nutrient management</w:t>
      </w:r>
    </w:p>
    <w:p w14:paraId="18B363DA" w14:textId="77777777" w:rsidR="00FB3546" w:rsidRDefault="00FB3546" w:rsidP="00FB3546"/>
    <w:p w14:paraId="350A5CA4" w14:textId="5F45DFBF" w:rsidR="00FB3546" w:rsidRDefault="00820235" w:rsidP="00FB3546">
      <w:hyperlink r:id="rId68" w:history="1">
        <w:r w:rsidR="00FC3F25">
          <w:rPr>
            <w:rStyle w:val="Hyperlink"/>
          </w:rPr>
          <w:t>42</w:t>
        </w:r>
        <w:r w:rsidR="00FB3546" w:rsidRPr="00AC2862">
          <w:rPr>
            <w:rStyle w:val="Hyperlink"/>
          </w:rPr>
          <w:t xml:space="preserve"> Operational Groups working on </w:t>
        </w:r>
        <w:r w:rsidR="00FC3F25">
          <w:rPr>
            <w:rStyle w:val="Hyperlink"/>
          </w:rPr>
          <w:t xml:space="preserve">nutrient management </w:t>
        </w:r>
      </w:hyperlink>
      <w:r w:rsidR="00FB3546">
        <w:t xml:space="preserve">are available in the EIP-AGRI Operational Groups database (update </w:t>
      </w:r>
      <w:r w:rsidR="00FC3F25">
        <w:t>11 May</w:t>
      </w:r>
      <w:r w:rsidR="00FB3546">
        <w:t xml:space="preserve"> 2022)</w:t>
      </w:r>
    </w:p>
    <w:p w14:paraId="6990CD20" w14:textId="77777777" w:rsidR="00FB3546" w:rsidRDefault="00FB3546" w:rsidP="00FB3546"/>
    <w:p w14:paraId="1F25252C" w14:textId="47B42EE6" w:rsidR="00FC3F25" w:rsidRDefault="00820235" w:rsidP="00A97CCA">
      <w:pPr>
        <w:pStyle w:val="ListParagraph"/>
        <w:numPr>
          <w:ilvl w:val="0"/>
          <w:numId w:val="6"/>
        </w:numPr>
      </w:pPr>
      <w:hyperlink r:id="rId69" w:history="1">
        <w:r w:rsidR="00FC3F25" w:rsidRPr="00FC3F25">
          <w:rPr>
            <w:rStyle w:val="Hyperlink"/>
          </w:rPr>
          <w:t>Austria</w:t>
        </w:r>
      </w:hyperlink>
      <w:r w:rsidR="00FC3F25">
        <w:t>: 4</w:t>
      </w:r>
    </w:p>
    <w:p w14:paraId="41FD4FA0" w14:textId="2888A5A7" w:rsidR="00FC3F25" w:rsidRDefault="00820235" w:rsidP="00A97CCA">
      <w:pPr>
        <w:pStyle w:val="ListParagraph"/>
        <w:numPr>
          <w:ilvl w:val="0"/>
          <w:numId w:val="6"/>
        </w:numPr>
      </w:pPr>
      <w:hyperlink r:id="rId70" w:history="1">
        <w:r w:rsidR="00FC3F25" w:rsidRPr="00FC3F25">
          <w:rPr>
            <w:rStyle w:val="Hyperlink"/>
          </w:rPr>
          <w:t>Belgium</w:t>
        </w:r>
      </w:hyperlink>
      <w:r w:rsidR="00FC3F25">
        <w:t>: 1</w:t>
      </w:r>
    </w:p>
    <w:p w14:paraId="1D47C931" w14:textId="101EA1C5" w:rsidR="00425BB7" w:rsidRDefault="00820235" w:rsidP="00A97CCA">
      <w:pPr>
        <w:pStyle w:val="ListParagraph"/>
        <w:numPr>
          <w:ilvl w:val="0"/>
          <w:numId w:val="6"/>
        </w:numPr>
      </w:pPr>
      <w:hyperlink r:id="rId71" w:history="1">
        <w:r w:rsidR="00425BB7" w:rsidRPr="00425BB7">
          <w:rPr>
            <w:rStyle w:val="Hyperlink"/>
          </w:rPr>
          <w:t>Finland</w:t>
        </w:r>
      </w:hyperlink>
      <w:r w:rsidR="00425BB7">
        <w:t>: 1</w:t>
      </w:r>
    </w:p>
    <w:p w14:paraId="695C39B3" w14:textId="57C1D460" w:rsidR="00FB3546" w:rsidRDefault="00820235" w:rsidP="00A97CCA">
      <w:pPr>
        <w:pStyle w:val="ListParagraph"/>
        <w:numPr>
          <w:ilvl w:val="0"/>
          <w:numId w:val="6"/>
        </w:numPr>
      </w:pPr>
      <w:hyperlink r:id="rId72" w:history="1">
        <w:r w:rsidR="00FC3F25" w:rsidRPr="00FC3F25">
          <w:rPr>
            <w:rStyle w:val="Hyperlink"/>
          </w:rPr>
          <w:t>Italy</w:t>
        </w:r>
      </w:hyperlink>
      <w:r w:rsidR="00FC3F25">
        <w:t>: 7</w:t>
      </w:r>
    </w:p>
    <w:p w14:paraId="25DD3E12" w14:textId="08849245" w:rsidR="00FC3F25" w:rsidRDefault="00820235" w:rsidP="00A97CCA">
      <w:pPr>
        <w:pStyle w:val="ListParagraph"/>
        <w:numPr>
          <w:ilvl w:val="0"/>
          <w:numId w:val="6"/>
        </w:numPr>
      </w:pPr>
      <w:hyperlink r:id="rId73" w:history="1">
        <w:r w:rsidR="00FC3F25" w:rsidRPr="00FC3F25">
          <w:rPr>
            <w:rStyle w:val="Hyperlink"/>
          </w:rPr>
          <w:t>Ireland</w:t>
        </w:r>
      </w:hyperlink>
      <w:r w:rsidR="00FC3F25">
        <w:t>: 4</w:t>
      </w:r>
    </w:p>
    <w:p w14:paraId="60EC0375" w14:textId="6F3D20E4" w:rsidR="00FC3F25" w:rsidRDefault="00820235" w:rsidP="00A97CCA">
      <w:pPr>
        <w:pStyle w:val="ListParagraph"/>
        <w:numPr>
          <w:ilvl w:val="0"/>
          <w:numId w:val="6"/>
        </w:numPr>
      </w:pPr>
      <w:hyperlink r:id="rId74" w:history="1">
        <w:r w:rsidR="00FC3F25" w:rsidRPr="00FC3F25">
          <w:rPr>
            <w:rStyle w:val="Hyperlink"/>
          </w:rPr>
          <w:t>Germany</w:t>
        </w:r>
      </w:hyperlink>
      <w:r w:rsidR="00FC3F25">
        <w:t>: 9</w:t>
      </w:r>
    </w:p>
    <w:p w14:paraId="3A38DE48" w14:textId="1723BB73" w:rsidR="00FC3F25" w:rsidRDefault="00820235" w:rsidP="00A97CCA">
      <w:pPr>
        <w:pStyle w:val="ListParagraph"/>
        <w:numPr>
          <w:ilvl w:val="0"/>
          <w:numId w:val="6"/>
        </w:numPr>
      </w:pPr>
      <w:hyperlink r:id="rId75" w:history="1">
        <w:r w:rsidR="00FC3F25" w:rsidRPr="00FC3F25">
          <w:rPr>
            <w:rStyle w:val="Hyperlink"/>
          </w:rPr>
          <w:t>The Netherlands</w:t>
        </w:r>
      </w:hyperlink>
      <w:r w:rsidR="00FC3F25">
        <w:t>: 5</w:t>
      </w:r>
    </w:p>
    <w:p w14:paraId="50DADE8D" w14:textId="39B1EF05" w:rsidR="00FC3F25" w:rsidRDefault="00820235" w:rsidP="00A97CCA">
      <w:pPr>
        <w:pStyle w:val="ListParagraph"/>
        <w:numPr>
          <w:ilvl w:val="0"/>
          <w:numId w:val="6"/>
        </w:numPr>
      </w:pPr>
      <w:hyperlink r:id="rId76" w:history="1">
        <w:r w:rsidR="00FC3F25" w:rsidRPr="00FC3F25">
          <w:rPr>
            <w:rStyle w:val="Hyperlink"/>
          </w:rPr>
          <w:t>Spain</w:t>
        </w:r>
      </w:hyperlink>
      <w:r w:rsidR="00FC3F25">
        <w:t>: 7</w:t>
      </w:r>
    </w:p>
    <w:p w14:paraId="3CDD971A" w14:textId="2E7ED3C0" w:rsidR="00425BB7" w:rsidRDefault="00820235" w:rsidP="00A97CCA">
      <w:pPr>
        <w:pStyle w:val="ListParagraph"/>
        <w:numPr>
          <w:ilvl w:val="0"/>
          <w:numId w:val="6"/>
        </w:numPr>
      </w:pPr>
      <w:hyperlink r:id="rId77" w:history="1">
        <w:r w:rsidR="00425BB7" w:rsidRPr="00425BB7">
          <w:rPr>
            <w:rStyle w:val="Hyperlink"/>
          </w:rPr>
          <w:t>Slovenia</w:t>
        </w:r>
      </w:hyperlink>
      <w:r w:rsidR="00425BB7">
        <w:t>: 1</w:t>
      </w:r>
    </w:p>
    <w:p w14:paraId="7A2B714C" w14:textId="2C049C9B" w:rsidR="00425BB7" w:rsidRDefault="00820235" w:rsidP="00A97CCA">
      <w:pPr>
        <w:pStyle w:val="ListParagraph"/>
        <w:numPr>
          <w:ilvl w:val="0"/>
          <w:numId w:val="6"/>
        </w:numPr>
      </w:pPr>
      <w:hyperlink r:id="rId78" w:history="1">
        <w:r w:rsidR="00425BB7" w:rsidRPr="00425BB7">
          <w:rPr>
            <w:rStyle w:val="Hyperlink"/>
          </w:rPr>
          <w:t>Sweden</w:t>
        </w:r>
      </w:hyperlink>
      <w:r w:rsidR="00425BB7">
        <w:t>: 1</w:t>
      </w:r>
    </w:p>
    <w:p w14:paraId="16232ECC" w14:textId="415AE9A2" w:rsidR="00FC3F25" w:rsidRPr="00AC2862" w:rsidRDefault="00820235" w:rsidP="00A97CCA">
      <w:pPr>
        <w:pStyle w:val="ListParagraph"/>
        <w:numPr>
          <w:ilvl w:val="0"/>
          <w:numId w:val="6"/>
        </w:numPr>
      </w:pPr>
      <w:hyperlink r:id="rId79" w:history="1">
        <w:r w:rsidR="00FC3F25" w:rsidRPr="00FC3F25">
          <w:rPr>
            <w:rStyle w:val="Hyperlink"/>
          </w:rPr>
          <w:t>UK</w:t>
        </w:r>
      </w:hyperlink>
      <w:r w:rsidR="00FC3F25">
        <w:t>: 2</w:t>
      </w:r>
    </w:p>
    <w:p w14:paraId="438DB23E" w14:textId="77777777" w:rsidR="00425BB7" w:rsidRDefault="00425BB7" w:rsidP="00FB3546">
      <w:pPr>
        <w:pStyle w:val="Heading2"/>
        <w:rPr>
          <w:rFonts w:cs="Tahoma"/>
          <w:lang w:val="en-US"/>
        </w:rPr>
      </w:pPr>
    </w:p>
    <w:p w14:paraId="527B3C31" w14:textId="5A427BA1" w:rsidR="00FB3546" w:rsidRPr="00FB7BBE" w:rsidRDefault="00FB3546" w:rsidP="00FB3546">
      <w:pPr>
        <w:pStyle w:val="Heading2"/>
        <w:rPr>
          <w:rFonts w:cs="Tahoma"/>
          <w:lang w:val="en-US"/>
        </w:rPr>
      </w:pPr>
      <w:r w:rsidRPr="00FB7BBE">
        <w:rPr>
          <w:rFonts w:cs="Tahoma"/>
          <w:lang w:val="en-US"/>
        </w:rPr>
        <w:t>The CAP of the Future</w:t>
      </w:r>
    </w:p>
    <w:p w14:paraId="5CC114A4" w14:textId="77777777" w:rsidR="00FB3546" w:rsidRPr="00FB7BBE" w:rsidRDefault="00FB3546" w:rsidP="00FB3546">
      <w:pPr>
        <w:jc w:val="both"/>
        <w:rPr>
          <w:rFonts w:cs="Tahoma"/>
          <w:bCs/>
          <w:lang w:val="en-US"/>
        </w:rPr>
      </w:pPr>
      <w:r w:rsidRPr="00FB7BBE">
        <w:rPr>
          <w:rFonts w:cs="Tahoma"/>
          <w:lang w:val="en-US"/>
        </w:rPr>
        <w:t xml:space="preserve">The reform of the Common Agricultural Policy (2023-2027) has been formally approved end November 2021. Find </w:t>
      </w:r>
      <w:hyperlink r:id="rId80" w:history="1">
        <w:r w:rsidRPr="00FB7BBE">
          <w:rPr>
            <w:rStyle w:val="Hyperlink"/>
            <w:rFonts w:cs="Tahoma"/>
            <w:lang w:val="en-US"/>
          </w:rPr>
          <w:t>all information on the new CAP on the European Commission website</w:t>
        </w:r>
      </w:hyperlink>
      <w:r w:rsidRPr="00FB7BBE">
        <w:rPr>
          <w:rStyle w:val="Hyperlink"/>
          <w:rFonts w:cs="Tahoma"/>
          <w:bCs/>
          <w:lang w:val="en-US"/>
        </w:rPr>
        <w:t>.</w:t>
      </w:r>
    </w:p>
    <w:p w14:paraId="7641C68B" w14:textId="77777777" w:rsidR="00FB3546" w:rsidRPr="00FB7BBE" w:rsidRDefault="00FB3546" w:rsidP="00FB3546">
      <w:pPr>
        <w:pStyle w:val="Heading2"/>
        <w:rPr>
          <w:rFonts w:cs="Tahoma"/>
          <w:lang w:val="en-US"/>
        </w:rPr>
      </w:pPr>
      <w:r w:rsidRPr="00FB7BBE">
        <w:rPr>
          <w:rFonts w:cs="Tahoma"/>
          <w:lang w:val="en-US"/>
        </w:rPr>
        <w:t>Innovation &amp; knowledge exchange | EIP-AGRI</w:t>
      </w:r>
    </w:p>
    <w:p w14:paraId="1ECA7E0E" w14:textId="292A1861" w:rsidR="00FB3546" w:rsidRDefault="00FB3546" w:rsidP="00766A87">
      <w:pPr>
        <w:jc w:val="both"/>
        <w:rPr>
          <w:rFonts w:cs="Tahoma"/>
        </w:rPr>
      </w:pPr>
      <w:r w:rsidRPr="00867A95">
        <w:rPr>
          <w:rFonts w:cs="Tahoma"/>
        </w:rPr>
        <w:t xml:space="preserve">The European Innovation Partnership 'Agricultural Productivity and Sustainability' (EIP-AGRI) has been launched in 2013 by the European Commission in a bid to promote rapid modernisation of the sectors concerned, by stepping up innovation efforts. The EIP-AGRI aims to foster innovation in the agricultural and forestry sectors and in rural areas by bringing research and practice closer together – in research and innovation projects as well as via the EIP-AGRI network. </w:t>
      </w:r>
      <w:proofErr w:type="gramStart"/>
      <w:r w:rsidRPr="00867A95">
        <w:rPr>
          <w:rFonts w:cs="Tahoma"/>
        </w:rPr>
        <w:t>Also</w:t>
      </w:r>
      <w:proofErr w:type="gramEnd"/>
      <w:r w:rsidRPr="00867A95">
        <w:rPr>
          <w:rFonts w:cs="Tahoma"/>
        </w:rPr>
        <w:t xml:space="preserve"> grassroots ideas from farmers get developed into innovations through the so-called Operational Group innovation projects. The EIP-AGRI aims to streamline, simplify and better coordinate existing instruments and initiatives, and complement them with actions where necessary. More information at the </w:t>
      </w:r>
      <w:hyperlink r:id="rId81" w:history="1">
        <w:r w:rsidRPr="00867A95">
          <w:rPr>
            <w:rStyle w:val="Hyperlink"/>
            <w:rFonts w:cs="Tahoma"/>
          </w:rPr>
          <w:t>‘About section’</w:t>
        </w:r>
      </w:hyperlink>
      <w:r w:rsidRPr="00867A95">
        <w:rPr>
          <w:rFonts w:cs="Tahoma"/>
        </w:rPr>
        <w:t xml:space="preserve"> of the EIP-AGRI website. </w:t>
      </w:r>
    </w:p>
    <w:p w14:paraId="5952A3DE" w14:textId="77777777" w:rsidR="00FB3546" w:rsidRPr="00FB7BBE" w:rsidRDefault="00FB3546" w:rsidP="00FB3546">
      <w:pPr>
        <w:pStyle w:val="Heading2"/>
        <w:rPr>
          <w:rFonts w:cs="Tahoma"/>
        </w:rPr>
      </w:pPr>
      <w:r w:rsidRPr="00FB7BBE">
        <w:rPr>
          <w:rFonts w:cs="Tahoma"/>
        </w:rPr>
        <w:t xml:space="preserve">EIP-AGRI Operational Groups </w:t>
      </w:r>
    </w:p>
    <w:p w14:paraId="5265721C" w14:textId="77777777" w:rsidR="00FB3546" w:rsidRPr="00867A95" w:rsidRDefault="00FB3546" w:rsidP="00A97CCA">
      <w:pPr>
        <w:pStyle w:val="ListParagraph"/>
        <w:numPr>
          <w:ilvl w:val="0"/>
          <w:numId w:val="3"/>
        </w:numPr>
        <w:jc w:val="both"/>
        <w:rPr>
          <w:rFonts w:cs="Tahoma"/>
        </w:rPr>
      </w:pPr>
      <w:r w:rsidRPr="00867A95">
        <w:rPr>
          <w:rFonts w:cs="Tahoma"/>
        </w:rPr>
        <w:t xml:space="preserve">98 Rural Development Programmes provide support to innovative EIP Operational Group projects * </w:t>
      </w:r>
    </w:p>
    <w:p w14:paraId="18D77CAF" w14:textId="77777777" w:rsidR="00FB3546" w:rsidRPr="00867A95" w:rsidRDefault="00FB3546" w:rsidP="00A97CCA">
      <w:pPr>
        <w:pStyle w:val="ListParagraph"/>
        <w:numPr>
          <w:ilvl w:val="0"/>
          <w:numId w:val="3"/>
        </w:numPr>
        <w:jc w:val="both"/>
        <w:rPr>
          <w:rFonts w:cs="Tahoma"/>
        </w:rPr>
      </w:pPr>
      <w:r w:rsidRPr="00867A95">
        <w:rPr>
          <w:rFonts w:cs="Tahoma"/>
        </w:rPr>
        <w:t xml:space="preserve">Over 3200 Operational Groups are planned to be established under the approved RDPs (2014 – 2020) </w:t>
      </w:r>
    </w:p>
    <w:p w14:paraId="1DD6F741" w14:textId="40D3A90A" w:rsidR="00FB3546" w:rsidRPr="00FB7BBE" w:rsidRDefault="00FB3546" w:rsidP="00A97CCA">
      <w:pPr>
        <w:pStyle w:val="ListParagraph"/>
        <w:numPr>
          <w:ilvl w:val="0"/>
          <w:numId w:val="1"/>
        </w:numPr>
        <w:spacing w:after="120"/>
        <w:ind w:left="357" w:hanging="357"/>
        <w:contextualSpacing w:val="0"/>
        <w:jc w:val="both"/>
        <w:rPr>
          <w:rFonts w:cs="Tahoma"/>
          <w:lang w:val="en-US"/>
        </w:rPr>
      </w:pPr>
      <w:r w:rsidRPr="00867A95">
        <w:rPr>
          <w:rFonts w:cs="Tahoma"/>
        </w:rPr>
        <w:t>More than 2</w:t>
      </w:r>
      <w:r w:rsidR="00B360A7">
        <w:rPr>
          <w:rFonts w:cs="Tahoma"/>
        </w:rPr>
        <w:t>400</w:t>
      </w:r>
      <w:r w:rsidRPr="00867A95">
        <w:rPr>
          <w:rFonts w:cs="Tahoma"/>
        </w:rPr>
        <w:t xml:space="preserve"> Operational Groups projects have been selected for funding and are currently ongoing (or already </w:t>
      </w:r>
      <w:proofErr w:type="gramStart"/>
      <w:r w:rsidRPr="00867A95">
        <w:rPr>
          <w:rFonts w:cs="Tahoma"/>
        </w:rPr>
        <w:t>finished)*</w:t>
      </w:r>
      <w:proofErr w:type="gramEnd"/>
      <w:r w:rsidRPr="00867A95">
        <w:rPr>
          <w:rFonts w:cs="Tahoma"/>
        </w:rPr>
        <w:t xml:space="preserve">. Member States will still start more Operational Group projects which may run until 2025 (under current transitional rules for EU rural development programmes). </w:t>
      </w:r>
      <w:hyperlink r:id="rId82" w:history="1">
        <w:r w:rsidRPr="00FB7BBE">
          <w:rPr>
            <w:rStyle w:val="Hyperlink"/>
            <w:rFonts w:cs="Tahoma"/>
            <w:lang w:val="en-US"/>
          </w:rPr>
          <w:t>Find information on all of them in the EIP-AGRI database.</w:t>
        </w:r>
      </w:hyperlink>
    </w:p>
    <w:p w14:paraId="5AD83C7F" w14:textId="77777777" w:rsidR="00FB3546" w:rsidRPr="00FB7BBE" w:rsidRDefault="00FB3546" w:rsidP="00FB3546">
      <w:pPr>
        <w:pStyle w:val="ListParagraph"/>
        <w:rPr>
          <w:rFonts w:cs="Tahoma"/>
          <w:lang w:val="en-US"/>
        </w:rPr>
      </w:pPr>
    </w:p>
    <w:p w14:paraId="3495C3B5" w14:textId="77777777" w:rsidR="00FB3546" w:rsidRPr="00867A95" w:rsidRDefault="00FB3546" w:rsidP="00FB3546">
      <w:pPr>
        <w:jc w:val="both"/>
        <w:rPr>
          <w:rFonts w:cs="Tahoma"/>
        </w:rPr>
      </w:pPr>
      <w:r w:rsidRPr="00867A95">
        <w:rPr>
          <w:rFonts w:cs="Tahoma"/>
        </w:rPr>
        <w:t xml:space="preserve">* Information officially submitted to the European Commission by RDP Managing Authorities (November 2020) </w:t>
      </w:r>
    </w:p>
    <w:p w14:paraId="7081BBFC" w14:textId="77777777" w:rsidR="00FB3546" w:rsidRPr="00867A95" w:rsidRDefault="00FB3546" w:rsidP="00FB3546">
      <w:pPr>
        <w:jc w:val="both"/>
        <w:rPr>
          <w:rFonts w:cs="Tahoma"/>
        </w:rPr>
      </w:pPr>
    </w:p>
    <w:p w14:paraId="3C15AC75" w14:textId="77777777" w:rsidR="00FB3546" w:rsidRPr="00867A95" w:rsidRDefault="00FB3546" w:rsidP="00FB3546">
      <w:pPr>
        <w:jc w:val="both"/>
        <w:rPr>
          <w:rFonts w:cs="Tahoma"/>
        </w:rPr>
      </w:pPr>
      <w:r w:rsidRPr="00867A95">
        <w:rPr>
          <w:rFonts w:cs="Tahoma"/>
        </w:rPr>
        <w:t xml:space="preserve">EIP-AGRI Operational Groups </w:t>
      </w:r>
      <w:r w:rsidRPr="00867A95">
        <w:rPr>
          <w:rFonts w:cs="Tahoma"/>
          <w:b/>
          <w:bCs/>
        </w:rPr>
        <w:t>are groups of people who work together in an innovation project funded by Rural Development Programmes (RDPs).</w:t>
      </w:r>
      <w:r w:rsidRPr="00867A95">
        <w:rPr>
          <w:rFonts w:cs="Tahoma"/>
        </w:rPr>
        <w:t xml:space="preserve"> They bring together partners with complementary knowledge. The composition of the group will vary according to the theme and specific objectives of each project. Farmers, advis</w:t>
      </w:r>
      <w:r>
        <w:rPr>
          <w:rFonts w:cs="Tahoma"/>
        </w:rPr>
        <w:t>o</w:t>
      </w:r>
      <w:r w:rsidRPr="00867A95">
        <w:rPr>
          <w:rFonts w:cs="Tahoma"/>
        </w:rPr>
        <w:t xml:space="preserve">rs, scientists, businesses or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hyperlink r:id="rId83" w:history="1">
        <w:r w:rsidRPr="00867A95">
          <w:rPr>
            <w:rStyle w:val="Hyperlink"/>
            <w:rFonts w:cs="Tahoma"/>
          </w:rPr>
          <w:t>basic principles</w:t>
        </w:r>
      </w:hyperlink>
      <w:r w:rsidRPr="00867A95">
        <w:rPr>
          <w:rFonts w:cs="Tahoma"/>
        </w:rPr>
        <w:t xml:space="preserve">. </w:t>
      </w:r>
      <w:hyperlink r:id="rId84" w:history="1">
        <w:r w:rsidRPr="00867A95">
          <w:rPr>
            <w:rStyle w:val="Hyperlink"/>
            <w:rFonts w:cs="Tahoma"/>
          </w:rPr>
          <w:t>Innovation support services</w:t>
        </w:r>
      </w:hyperlink>
      <w:r w:rsidRPr="00867A95">
        <w:rPr>
          <w:rFonts w:cs="Tahoma"/>
        </w:rPr>
        <w:t xml:space="preserve"> (including advis</w:t>
      </w:r>
      <w:r>
        <w:rPr>
          <w:rFonts w:cs="Tahoma"/>
        </w:rPr>
        <w:t>o</w:t>
      </w:r>
      <w:r w:rsidRPr="00867A95">
        <w:rPr>
          <w:rFonts w:cs="Tahoma"/>
        </w:rPr>
        <w:t>rs with a focus on innovation), and in particular innovation brokering, can therefore play a crucial role in getting worthwhile projects off the ground by facilitating contacts.</w:t>
      </w:r>
    </w:p>
    <w:p w14:paraId="2685CC5D" w14:textId="77777777" w:rsidR="00FB3546" w:rsidRPr="00867A95" w:rsidRDefault="00FB3546" w:rsidP="00FB3546">
      <w:pPr>
        <w:rPr>
          <w:rFonts w:cs="Tahoma"/>
        </w:rPr>
      </w:pPr>
    </w:p>
    <w:p w14:paraId="75FDC6AD" w14:textId="77777777" w:rsidR="00FB3546" w:rsidRPr="00867A95" w:rsidRDefault="00FB3546" w:rsidP="00FB3546">
      <w:pPr>
        <w:rPr>
          <w:rFonts w:cs="Tahoma"/>
        </w:rPr>
      </w:pPr>
      <w:r w:rsidRPr="00867A95">
        <w:rPr>
          <w:rFonts w:cs="Tahoma"/>
        </w:rPr>
        <w:t xml:space="preserve">Check out the section on the EIP-AGRI website dedicated to </w:t>
      </w:r>
      <w:hyperlink r:id="rId85" w:history="1">
        <w:r w:rsidRPr="00867A95">
          <w:rPr>
            <w:rStyle w:val="Hyperlink"/>
            <w:rFonts w:cs="Tahoma"/>
          </w:rPr>
          <w:t>'Operational Groups'</w:t>
        </w:r>
      </w:hyperlink>
      <w:r w:rsidRPr="00867A95">
        <w:rPr>
          <w:rFonts w:cs="Tahoma"/>
        </w:rPr>
        <w:t xml:space="preserve">, including: </w:t>
      </w:r>
    </w:p>
    <w:p w14:paraId="23BBD236" w14:textId="5151FBB3" w:rsidR="00FB3546" w:rsidRPr="00867A95" w:rsidRDefault="00FB3546" w:rsidP="00A97CCA">
      <w:pPr>
        <w:pStyle w:val="ListParagraph"/>
        <w:numPr>
          <w:ilvl w:val="0"/>
          <w:numId w:val="3"/>
        </w:numPr>
        <w:rPr>
          <w:rFonts w:cs="Tahoma"/>
        </w:rPr>
      </w:pPr>
      <w:r w:rsidRPr="00867A95">
        <w:rPr>
          <w:rFonts w:cs="Tahoma"/>
        </w:rPr>
        <w:t>more than 2</w:t>
      </w:r>
      <w:r w:rsidR="00B360A7">
        <w:rPr>
          <w:rFonts w:cs="Tahoma"/>
        </w:rPr>
        <w:t>4</w:t>
      </w:r>
      <w:r w:rsidRPr="00867A95">
        <w:rPr>
          <w:rFonts w:cs="Tahoma"/>
        </w:rPr>
        <w:t xml:space="preserve">00 Operational Groups available in the database </w:t>
      </w:r>
    </w:p>
    <w:p w14:paraId="777C22BA" w14:textId="77777777" w:rsidR="00FB3546" w:rsidRPr="00867A95" w:rsidRDefault="00FB3546" w:rsidP="00A97CCA">
      <w:pPr>
        <w:pStyle w:val="ListParagraph"/>
        <w:numPr>
          <w:ilvl w:val="0"/>
          <w:numId w:val="3"/>
        </w:numPr>
        <w:rPr>
          <w:rFonts w:cs="Tahoma"/>
        </w:rPr>
      </w:pPr>
      <w:r w:rsidRPr="00867A95">
        <w:rPr>
          <w:rFonts w:cs="Tahoma"/>
        </w:rPr>
        <w:t xml:space="preserve">detailed information on how to set up Operational Groups, on supporting networks and relevant EIP-AGRI seminars and workshops </w:t>
      </w:r>
    </w:p>
    <w:p w14:paraId="704D33DA" w14:textId="77777777" w:rsidR="00FB3546" w:rsidRPr="00867A95" w:rsidRDefault="00FB3546" w:rsidP="00A97CCA">
      <w:pPr>
        <w:pStyle w:val="ListParagraph"/>
        <w:numPr>
          <w:ilvl w:val="0"/>
          <w:numId w:val="3"/>
        </w:numPr>
        <w:rPr>
          <w:rFonts w:cs="Tahoma"/>
        </w:rPr>
      </w:pPr>
      <w:r w:rsidRPr="00867A95">
        <w:rPr>
          <w:rFonts w:cs="Tahoma"/>
        </w:rPr>
        <w:t xml:space="preserve">links to results and contact details of ongoing Operational Groups in the </w:t>
      </w:r>
      <w:hyperlink r:id="rId86" w:history="1">
        <w:r w:rsidRPr="00867A95">
          <w:rPr>
            <w:rStyle w:val="Hyperlink"/>
            <w:rFonts w:cs="Tahoma"/>
          </w:rPr>
          <w:t>EIP-AGRI database</w:t>
        </w:r>
      </w:hyperlink>
      <w:r w:rsidRPr="00867A95">
        <w:rPr>
          <w:rFonts w:cs="Tahoma"/>
        </w:rPr>
        <w:t xml:space="preserve"> </w:t>
      </w:r>
    </w:p>
    <w:p w14:paraId="5CCB1CD1" w14:textId="77777777" w:rsidR="00FB3546" w:rsidRPr="00FB7BBE" w:rsidRDefault="00FB3546" w:rsidP="00A97CCA">
      <w:pPr>
        <w:pStyle w:val="ListParagraph"/>
        <w:numPr>
          <w:ilvl w:val="0"/>
          <w:numId w:val="3"/>
        </w:numPr>
        <w:rPr>
          <w:rFonts w:cs="Tahoma"/>
          <w:lang w:val="en-US"/>
        </w:rPr>
      </w:pPr>
      <w:r w:rsidRPr="00867A95">
        <w:rPr>
          <w:rFonts w:cs="Tahoma"/>
        </w:rPr>
        <w:t xml:space="preserve">a </w:t>
      </w:r>
      <w:hyperlink r:id="rId87" w:history="1">
        <w:r w:rsidRPr="00867A95">
          <w:rPr>
            <w:rStyle w:val="Hyperlink"/>
            <w:rFonts w:cs="Tahoma"/>
          </w:rPr>
          <w:t>list of all RDP Managing Authorities</w:t>
        </w:r>
      </w:hyperlink>
    </w:p>
    <w:p w14:paraId="771D6A0B" w14:textId="4EF60652" w:rsidR="006B7D2B" w:rsidRDefault="006B7D2B">
      <w:pPr>
        <w:spacing w:after="-1"/>
        <w:rPr>
          <w:rFonts w:cs="Tahoma"/>
          <w:lang w:val="en-US"/>
        </w:rPr>
      </w:pPr>
      <w:r>
        <w:rPr>
          <w:rFonts w:cs="Tahoma"/>
          <w:lang w:val="en-US"/>
        </w:rPr>
        <w:br w:type="page"/>
      </w:r>
    </w:p>
    <w:p w14:paraId="4F5D63C3" w14:textId="77777777" w:rsidR="00FB3546" w:rsidRPr="00FB7BBE" w:rsidRDefault="00FB3546" w:rsidP="00FB3546">
      <w:pPr>
        <w:spacing w:after="-1"/>
        <w:rPr>
          <w:rFonts w:cs="Tahoma"/>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FB3546" w:rsidRPr="00FB7BBE" w14:paraId="419F43A5" w14:textId="77777777" w:rsidTr="00242442">
        <w:tc>
          <w:tcPr>
            <w:tcW w:w="4751" w:type="dxa"/>
          </w:tcPr>
          <w:p w14:paraId="3E7A2C52" w14:textId="77777777" w:rsidR="00FB3546" w:rsidRPr="00FB7BBE" w:rsidRDefault="00FB3546" w:rsidP="00242442">
            <w:pPr>
              <w:jc w:val="both"/>
              <w:rPr>
                <w:rFonts w:cs="Tahoma"/>
                <w:b/>
                <w:bCs/>
                <w:noProof/>
                <w:color w:val="333333"/>
              </w:rPr>
            </w:pPr>
            <w:r w:rsidRPr="00FB7BBE">
              <w:rPr>
                <w:rFonts w:cs="Tahoma"/>
                <w:b/>
                <w:bCs/>
                <w:noProof/>
              </w:rPr>
              <w:t>EIP-AGRI videos</w:t>
            </w:r>
          </w:p>
        </w:tc>
        <w:tc>
          <w:tcPr>
            <w:tcW w:w="4751" w:type="dxa"/>
          </w:tcPr>
          <w:p w14:paraId="7003173C" w14:textId="77777777" w:rsidR="00FB3546" w:rsidRPr="00FB7BBE" w:rsidRDefault="00FB3546" w:rsidP="00242442">
            <w:pPr>
              <w:jc w:val="both"/>
              <w:rPr>
                <w:rFonts w:cs="Tahoma"/>
                <w:b/>
                <w:bCs/>
                <w:noProof/>
                <w:color w:val="333333"/>
              </w:rPr>
            </w:pPr>
          </w:p>
        </w:tc>
      </w:tr>
      <w:tr w:rsidR="00FB3546" w:rsidRPr="00FB7BBE" w14:paraId="27698298" w14:textId="77777777" w:rsidTr="00242442">
        <w:tc>
          <w:tcPr>
            <w:tcW w:w="4751" w:type="dxa"/>
          </w:tcPr>
          <w:p w14:paraId="15F2EBAF" w14:textId="2A2C2BA5" w:rsidR="00FB3546" w:rsidRPr="00FB7BBE" w:rsidRDefault="00FB3546" w:rsidP="00242442">
            <w:pPr>
              <w:jc w:val="both"/>
              <w:rPr>
                <w:rFonts w:cs="Tahoma"/>
                <w:color w:val="333333"/>
              </w:rPr>
            </w:pPr>
            <w:r w:rsidRPr="004E3B65">
              <w:rPr>
                <w:rFonts w:cs="Tahoma"/>
                <w:noProof/>
                <w:color w:val="333333"/>
                <w:lang w:val="en-US"/>
              </w:rPr>
              <w:drawing>
                <wp:inline distT="0" distB="0" distL="0" distR="0" wp14:anchorId="7B31181B" wp14:editId="27595C06">
                  <wp:extent cx="2865120" cy="1607820"/>
                  <wp:effectExtent l="0" t="0" r="0" b="0"/>
                  <wp:docPr id="7" name="Picture 7" descr="Afbeelding met computer, tafel, monitor, schermAutomatisch gegenereerde beschrijvi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 met computer, tafel, monitor, schermAutomatisch gegenereerde beschrijvin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c>
          <w:tcPr>
            <w:tcW w:w="4751" w:type="dxa"/>
          </w:tcPr>
          <w:p w14:paraId="23484AC7" w14:textId="3682FA6E" w:rsidR="00FB3546" w:rsidRPr="00FB7BBE" w:rsidRDefault="00FB3546" w:rsidP="00242442">
            <w:pPr>
              <w:jc w:val="both"/>
              <w:rPr>
                <w:rFonts w:cs="Tahoma"/>
                <w:color w:val="333333"/>
              </w:rPr>
            </w:pPr>
            <w:r w:rsidRPr="004E3B65">
              <w:rPr>
                <w:rFonts w:cs="Tahoma"/>
                <w:noProof/>
                <w:color w:val="333333"/>
                <w:lang w:val="en-US"/>
              </w:rPr>
              <w:drawing>
                <wp:inline distT="0" distB="0" distL="0" distR="0" wp14:anchorId="2576B9F9" wp14:editId="4AE7B7CC">
                  <wp:extent cx="2865120" cy="1607820"/>
                  <wp:effectExtent l="0" t="0" r="0" b="0"/>
                  <wp:docPr id="6" name="Picture 6" descr="Afbeelding met teken, kamer, klokAutomatisch gegenereerde beschrijvi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 met teken, kamer, klokAutomatisch gegenereerde beschrijvin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r>
      <w:tr w:rsidR="00FB3546" w:rsidRPr="00B360A7" w14:paraId="5465530A" w14:textId="77777777" w:rsidTr="00242442">
        <w:trPr>
          <w:trHeight w:val="543"/>
        </w:trPr>
        <w:tc>
          <w:tcPr>
            <w:tcW w:w="4751" w:type="dxa"/>
            <w:vAlign w:val="center"/>
          </w:tcPr>
          <w:p w14:paraId="15C3D3F1" w14:textId="77777777" w:rsidR="00FB3546" w:rsidRPr="00B360A7" w:rsidRDefault="00820235" w:rsidP="00242442">
            <w:pPr>
              <w:rPr>
                <w:rFonts w:cs="Tahoma"/>
                <w:b/>
                <w:color w:val="61A984" w:themeColor="accent1"/>
                <w:sz w:val="16"/>
                <w:szCs w:val="16"/>
                <w:u w:val="single"/>
              </w:rPr>
            </w:pPr>
            <w:hyperlink r:id="rId92" w:history="1">
              <w:r w:rsidR="00FB3546" w:rsidRPr="00B360A7">
                <w:rPr>
                  <w:rStyle w:val="Hyperlink"/>
                  <w:rFonts w:cs="Tahoma"/>
                  <w:color w:val="61A984" w:themeColor="accent1"/>
                  <w:sz w:val="16"/>
                  <w:szCs w:val="16"/>
                </w:rPr>
                <w:t>Operational Groups – first experiences</w:t>
              </w:r>
            </w:hyperlink>
          </w:p>
        </w:tc>
        <w:tc>
          <w:tcPr>
            <w:tcW w:w="4751" w:type="dxa"/>
            <w:vAlign w:val="center"/>
          </w:tcPr>
          <w:p w14:paraId="14A68C69" w14:textId="77777777" w:rsidR="00FB3546" w:rsidRPr="00B360A7" w:rsidRDefault="00820235" w:rsidP="00242442">
            <w:pPr>
              <w:rPr>
                <w:rFonts w:cs="Tahoma"/>
                <w:color w:val="61A984" w:themeColor="accent1"/>
                <w:sz w:val="16"/>
                <w:szCs w:val="16"/>
              </w:rPr>
            </w:pPr>
            <w:hyperlink r:id="rId93" w:history="1">
              <w:r w:rsidR="00FB3546" w:rsidRPr="00B360A7">
                <w:rPr>
                  <w:rStyle w:val="Hyperlink"/>
                  <w:rFonts w:cs="Tahoma"/>
                  <w:color w:val="61A984" w:themeColor="accent1"/>
                  <w:sz w:val="16"/>
                  <w:szCs w:val="16"/>
                </w:rPr>
                <w:t>Operational Groups – collaborate to innovate</w:t>
              </w:r>
            </w:hyperlink>
          </w:p>
        </w:tc>
      </w:tr>
      <w:tr w:rsidR="00FB3546" w:rsidRPr="00FB7BBE" w14:paraId="2DCBF1C8" w14:textId="77777777" w:rsidTr="00242442">
        <w:tc>
          <w:tcPr>
            <w:tcW w:w="4751" w:type="dxa"/>
          </w:tcPr>
          <w:p w14:paraId="4E2F77A1" w14:textId="3A2468DA" w:rsidR="00FB3546" w:rsidRPr="00FB7BBE" w:rsidRDefault="00FB3546" w:rsidP="00242442">
            <w:pPr>
              <w:jc w:val="both"/>
              <w:rPr>
                <w:rFonts w:cs="Tahoma"/>
                <w:color w:val="333333"/>
              </w:rPr>
            </w:pPr>
            <w:r w:rsidRPr="004E3B65">
              <w:rPr>
                <w:rFonts w:cs="Tahoma"/>
                <w:noProof/>
                <w:color w:val="333333"/>
                <w:lang w:val="en-US"/>
              </w:rPr>
              <w:drawing>
                <wp:inline distT="0" distB="0" distL="0" distR="0" wp14:anchorId="56C94A2A" wp14:editId="7103CEE0">
                  <wp:extent cx="2865120" cy="1607820"/>
                  <wp:effectExtent l="0" t="0" r="0" b="0"/>
                  <wp:docPr id="5" name="Picture 5" descr="Afbeelding met teken, computer, klok, tafelAutomatisch gegenereerde beschrijvi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 met teken, computer, klok, tafelAutomatisch gegenereerde beschrijvin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c>
          <w:tcPr>
            <w:tcW w:w="4751" w:type="dxa"/>
          </w:tcPr>
          <w:p w14:paraId="0E0D42E5" w14:textId="451665D6" w:rsidR="00FB3546" w:rsidRPr="00FB7BBE" w:rsidRDefault="00FB3546" w:rsidP="00242442">
            <w:pPr>
              <w:jc w:val="both"/>
              <w:rPr>
                <w:rFonts w:cs="Tahoma"/>
                <w:color w:val="333333"/>
              </w:rPr>
            </w:pPr>
            <w:r w:rsidRPr="004E3B65">
              <w:rPr>
                <w:rFonts w:cs="Tahoma"/>
                <w:noProof/>
                <w:color w:val="333333"/>
                <w:lang w:val="en-US"/>
              </w:rPr>
              <w:drawing>
                <wp:inline distT="0" distB="0" distL="0" distR="0" wp14:anchorId="032F1CC1" wp14:editId="0AF71CBE">
                  <wp:extent cx="2796540" cy="1524000"/>
                  <wp:effectExtent l="0" t="0" r="3810" b="0"/>
                  <wp:docPr id="4" name="Picture 4" descr="Graphical user interface, application, websiteDescription automatically generated">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application, websiteDescription automatically generated">
                            <a:hlinkClick r:id="rId90"/>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96540" cy="1524000"/>
                          </a:xfrm>
                          <a:prstGeom prst="rect">
                            <a:avLst/>
                          </a:prstGeom>
                          <a:noFill/>
                          <a:ln>
                            <a:noFill/>
                          </a:ln>
                        </pic:spPr>
                      </pic:pic>
                    </a:graphicData>
                  </a:graphic>
                </wp:inline>
              </w:drawing>
            </w:r>
          </w:p>
        </w:tc>
      </w:tr>
      <w:tr w:rsidR="00FB3546" w:rsidRPr="00B360A7" w14:paraId="4DC9EA10" w14:textId="77777777" w:rsidTr="00242442">
        <w:trPr>
          <w:trHeight w:val="856"/>
        </w:trPr>
        <w:tc>
          <w:tcPr>
            <w:tcW w:w="4751" w:type="dxa"/>
            <w:vAlign w:val="center"/>
          </w:tcPr>
          <w:p w14:paraId="04074E0A" w14:textId="77777777" w:rsidR="00FB3546" w:rsidRPr="00B360A7" w:rsidRDefault="00820235" w:rsidP="00242442">
            <w:pPr>
              <w:rPr>
                <w:rFonts w:cs="Tahoma"/>
                <w:b/>
                <w:bCs/>
                <w:color w:val="61A984" w:themeColor="accent1"/>
                <w:sz w:val="16"/>
                <w:szCs w:val="16"/>
              </w:rPr>
            </w:pPr>
            <w:hyperlink r:id="rId97" w:history="1">
              <w:r w:rsidR="00FB3546" w:rsidRPr="00B360A7">
                <w:rPr>
                  <w:rStyle w:val="Hyperlink"/>
                  <w:rFonts w:cs="Tahoma"/>
                  <w:bCs/>
                  <w:color w:val="61A984" w:themeColor="accent1"/>
                  <w:sz w:val="16"/>
                  <w:szCs w:val="16"/>
                </w:rPr>
                <w:t>Innovation Support Services, supporting innovation in EU farming and forestry</w:t>
              </w:r>
            </w:hyperlink>
          </w:p>
        </w:tc>
        <w:tc>
          <w:tcPr>
            <w:tcW w:w="4751" w:type="dxa"/>
            <w:vAlign w:val="center"/>
          </w:tcPr>
          <w:p w14:paraId="27499AF1" w14:textId="77777777" w:rsidR="00FB3546" w:rsidRPr="00B360A7" w:rsidRDefault="00820235" w:rsidP="00242442">
            <w:pPr>
              <w:pStyle w:val="Heading1"/>
              <w:shd w:val="clear" w:color="auto" w:fill="F9F9F9"/>
              <w:spacing w:before="0" w:after="0"/>
              <w:outlineLvl w:val="0"/>
              <w:rPr>
                <w:rFonts w:cs="Tahoma"/>
                <w:bCs/>
                <w:color w:val="61A984" w:themeColor="accent1"/>
                <w:sz w:val="16"/>
                <w:szCs w:val="16"/>
                <w:lang w:val="en-US"/>
              </w:rPr>
            </w:pPr>
            <w:hyperlink r:id="rId98" w:history="1">
              <w:r w:rsidR="00FB3546" w:rsidRPr="00B360A7">
                <w:rPr>
                  <w:rStyle w:val="Hyperlink"/>
                  <w:rFonts w:cs="Tahoma"/>
                  <w:b/>
                  <w:bCs/>
                  <w:sz w:val="16"/>
                  <w:szCs w:val="16"/>
                </w:rPr>
                <w:t>EIP-AGRI Focus Groups, sharing knowledge to inspire innovation</w:t>
              </w:r>
            </w:hyperlink>
          </w:p>
        </w:tc>
      </w:tr>
      <w:tr w:rsidR="00FB3546" w:rsidRPr="00FB7BBE" w14:paraId="448FBC61" w14:textId="77777777" w:rsidTr="00242442">
        <w:tc>
          <w:tcPr>
            <w:tcW w:w="4751" w:type="dxa"/>
          </w:tcPr>
          <w:p w14:paraId="562551D6" w14:textId="224CE684" w:rsidR="00FB3546" w:rsidRPr="00FB7BBE" w:rsidRDefault="00FB3546" w:rsidP="00242442">
            <w:pPr>
              <w:jc w:val="both"/>
              <w:rPr>
                <w:rFonts w:cs="Tahoma"/>
                <w:color w:val="333333"/>
              </w:rPr>
            </w:pPr>
            <w:r w:rsidRPr="004E3B65">
              <w:rPr>
                <w:rFonts w:cs="Tahoma"/>
                <w:noProof/>
                <w:color w:val="333333"/>
                <w:lang w:val="en-US"/>
              </w:rPr>
              <w:drawing>
                <wp:inline distT="0" distB="0" distL="0" distR="0" wp14:anchorId="416ED661" wp14:editId="3C9E5C6F">
                  <wp:extent cx="2872740" cy="1607820"/>
                  <wp:effectExtent l="0" t="0" r="3810" b="0"/>
                  <wp:docPr id="3" name="Picture 3" descr="Graphical user interface,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72740" cy="1607820"/>
                          </a:xfrm>
                          <a:prstGeom prst="rect">
                            <a:avLst/>
                          </a:prstGeom>
                          <a:noFill/>
                          <a:ln>
                            <a:noFill/>
                          </a:ln>
                        </pic:spPr>
                      </pic:pic>
                    </a:graphicData>
                  </a:graphic>
                </wp:inline>
              </w:drawing>
            </w:r>
          </w:p>
        </w:tc>
        <w:tc>
          <w:tcPr>
            <w:tcW w:w="4751" w:type="dxa"/>
          </w:tcPr>
          <w:p w14:paraId="70C15967" w14:textId="77777777" w:rsidR="00FB3546" w:rsidRPr="00FB7BBE" w:rsidRDefault="00FB3546" w:rsidP="00242442">
            <w:pPr>
              <w:jc w:val="both"/>
              <w:rPr>
                <w:rFonts w:cs="Tahoma"/>
                <w:color w:val="333333"/>
              </w:rPr>
            </w:pPr>
          </w:p>
        </w:tc>
      </w:tr>
      <w:tr w:rsidR="00FB3546" w:rsidRPr="00B360A7" w14:paraId="675F931E" w14:textId="77777777" w:rsidTr="00242442">
        <w:trPr>
          <w:trHeight w:val="856"/>
        </w:trPr>
        <w:tc>
          <w:tcPr>
            <w:tcW w:w="4751" w:type="dxa"/>
            <w:vAlign w:val="center"/>
          </w:tcPr>
          <w:p w14:paraId="593AA7BC" w14:textId="77777777" w:rsidR="00FB3546" w:rsidRPr="00B360A7" w:rsidRDefault="00820235" w:rsidP="00242442">
            <w:pPr>
              <w:jc w:val="center"/>
              <w:rPr>
                <w:rFonts w:cs="Tahoma"/>
                <w:sz w:val="16"/>
                <w:szCs w:val="16"/>
              </w:rPr>
            </w:pPr>
            <w:hyperlink r:id="rId100" w:history="1">
              <w:r w:rsidR="00FB3546" w:rsidRPr="00B360A7">
                <w:rPr>
                  <w:rStyle w:val="Hyperlink"/>
                  <w:rFonts w:cs="Tahoma"/>
                  <w:sz w:val="16"/>
                  <w:szCs w:val="16"/>
                </w:rPr>
                <w:t>AKIS: building effective knowledge flows across Europe</w:t>
              </w:r>
            </w:hyperlink>
          </w:p>
          <w:p w14:paraId="3A41B09D" w14:textId="77777777" w:rsidR="00FB3546" w:rsidRPr="00B360A7" w:rsidRDefault="00FB3546" w:rsidP="00242442">
            <w:pPr>
              <w:rPr>
                <w:rFonts w:cs="Tahoma"/>
                <w:color w:val="61A984" w:themeColor="accent1"/>
                <w:sz w:val="16"/>
                <w:szCs w:val="16"/>
              </w:rPr>
            </w:pPr>
          </w:p>
        </w:tc>
        <w:tc>
          <w:tcPr>
            <w:tcW w:w="4751" w:type="dxa"/>
            <w:vAlign w:val="center"/>
          </w:tcPr>
          <w:p w14:paraId="05213E4C" w14:textId="77777777" w:rsidR="00FB3546" w:rsidRPr="00B360A7" w:rsidRDefault="00FB3546" w:rsidP="00242442">
            <w:pPr>
              <w:pStyle w:val="Heading1"/>
              <w:shd w:val="clear" w:color="auto" w:fill="F9F9F9"/>
              <w:spacing w:before="0" w:after="0"/>
              <w:outlineLvl w:val="0"/>
              <w:rPr>
                <w:rFonts w:cs="Tahoma"/>
                <w:b w:val="0"/>
                <w:bCs/>
                <w:color w:val="61A984" w:themeColor="accent1"/>
                <w:sz w:val="16"/>
                <w:szCs w:val="16"/>
                <w:lang w:val="en-US"/>
              </w:rPr>
            </w:pPr>
          </w:p>
        </w:tc>
      </w:tr>
    </w:tbl>
    <w:p w14:paraId="589BD7DD" w14:textId="77777777" w:rsidR="00FB3546" w:rsidRPr="00FB7BBE" w:rsidRDefault="00FB3546" w:rsidP="00FB3546">
      <w:pPr>
        <w:jc w:val="both"/>
        <w:rPr>
          <w:rFonts w:cs="Tahoma"/>
          <w:b/>
          <w:bCs/>
        </w:rPr>
      </w:pPr>
      <w:r w:rsidRPr="00FB7BBE">
        <w:rPr>
          <w:rFonts w:cs="Tahoma"/>
          <w:b/>
          <w:bCs/>
        </w:rPr>
        <w:t>EIP-AGRI, 7 years of innovation</w:t>
      </w:r>
    </w:p>
    <w:p w14:paraId="6DB51DB0" w14:textId="77777777" w:rsidR="00FB3546" w:rsidRPr="00FB7BBE" w:rsidRDefault="00FB3546" w:rsidP="00FB3546">
      <w:pPr>
        <w:jc w:val="both"/>
        <w:rPr>
          <w:rFonts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923"/>
        <w:gridCol w:w="3860"/>
      </w:tblGrid>
      <w:tr w:rsidR="00FB3546" w:rsidRPr="008E16BD" w14:paraId="0612A7B1" w14:textId="77777777" w:rsidTr="00242442">
        <w:trPr>
          <w:trHeight w:val="2551"/>
        </w:trPr>
        <w:tc>
          <w:tcPr>
            <w:tcW w:w="4751" w:type="dxa"/>
            <w:gridSpan w:val="2"/>
          </w:tcPr>
          <w:p w14:paraId="5840D210" w14:textId="538BAB55" w:rsidR="00FB3546" w:rsidRPr="00FB7BBE" w:rsidRDefault="00FB3546" w:rsidP="00242442">
            <w:pPr>
              <w:jc w:val="both"/>
              <w:rPr>
                <w:rFonts w:cs="Tahoma"/>
                <w:noProof/>
                <w:color w:val="333333"/>
                <w:lang w:eastAsia="en-GB"/>
              </w:rPr>
            </w:pPr>
            <w:r w:rsidRPr="004E3B65">
              <w:rPr>
                <w:rFonts w:cs="Tahoma"/>
                <w:noProof/>
                <w:color w:val="333333"/>
                <w:lang w:val="en-US"/>
              </w:rPr>
              <w:drawing>
                <wp:inline distT="0" distB="0" distL="0" distR="0" wp14:anchorId="54231EE8" wp14:editId="07514333">
                  <wp:extent cx="2872740" cy="1607820"/>
                  <wp:effectExtent l="0" t="0" r="3810" b="0"/>
                  <wp:docPr id="2" name="Picture 2" descr="A picture containing text, monitor, screenDescription automatically generated">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monitor, screenDescription automatically generated">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72740" cy="1607820"/>
                          </a:xfrm>
                          <a:prstGeom prst="rect">
                            <a:avLst/>
                          </a:prstGeom>
                          <a:noFill/>
                          <a:ln>
                            <a:noFill/>
                          </a:ln>
                        </pic:spPr>
                      </pic:pic>
                    </a:graphicData>
                  </a:graphic>
                </wp:inline>
              </w:drawing>
            </w:r>
          </w:p>
        </w:tc>
        <w:tc>
          <w:tcPr>
            <w:tcW w:w="3860" w:type="dxa"/>
          </w:tcPr>
          <w:p w14:paraId="49C783A8" w14:textId="77777777" w:rsidR="00FB3546" w:rsidRPr="00B56415" w:rsidRDefault="00FB3546" w:rsidP="00242442">
            <w:pPr>
              <w:jc w:val="both"/>
              <w:rPr>
                <w:rFonts w:cs="Tahoma"/>
                <w:color w:val="333333"/>
              </w:rPr>
            </w:pPr>
            <w:r w:rsidRPr="00B56415">
              <w:rPr>
                <w:rFonts w:cs="Tahoma"/>
                <w:color w:val="333333"/>
              </w:rPr>
              <w:t xml:space="preserve">The enthusiasm of the EIP-AGRI network members is essential to the success of the EIP-AGRI, and in ensuring that everyone can benefit. </w:t>
            </w:r>
            <w:hyperlink r:id="rId103" w:history="1">
              <w:r w:rsidRPr="00B56415">
                <w:rPr>
                  <w:rStyle w:val="Hyperlink"/>
                  <w:rFonts w:cs="Tahoma"/>
                </w:rPr>
                <w:t>Watch this EIP-AGRI video</w:t>
              </w:r>
            </w:hyperlink>
            <w:r w:rsidRPr="00B56415">
              <w:rPr>
                <w:rFonts w:cs="Tahoma"/>
                <w:color w:val="333333"/>
              </w:rPr>
              <w:t xml:space="preserve"> to hear researchers, farmers, advis</w:t>
            </w:r>
            <w:r>
              <w:rPr>
                <w:rFonts w:cs="Tahoma"/>
                <w:color w:val="333333"/>
              </w:rPr>
              <w:t>o</w:t>
            </w:r>
            <w:r w:rsidRPr="00B56415">
              <w:rPr>
                <w:rFonts w:cs="Tahoma"/>
                <w:color w:val="333333"/>
              </w:rPr>
              <w:t>rs, Managing Authorities and National Rural Networks explain how the EIP-AGRI has helped them over the past 7 years.</w:t>
            </w:r>
          </w:p>
        </w:tc>
      </w:tr>
      <w:tr w:rsidR="00FB3546" w:rsidRPr="00FB7BBE" w14:paraId="42BA9385" w14:textId="77777777" w:rsidTr="00242442">
        <w:trPr>
          <w:trHeight w:val="3005"/>
        </w:trPr>
        <w:tc>
          <w:tcPr>
            <w:tcW w:w="3828" w:type="dxa"/>
            <w:vAlign w:val="bottom"/>
          </w:tcPr>
          <w:p w14:paraId="14B7D4BF" w14:textId="7E58B93C" w:rsidR="00FB3546" w:rsidRPr="00FB7BBE" w:rsidRDefault="00FB3546" w:rsidP="00242442">
            <w:pPr>
              <w:rPr>
                <w:rFonts w:cs="Tahoma"/>
                <w:b/>
              </w:rPr>
            </w:pPr>
            <w:r w:rsidRPr="004E3B65">
              <w:rPr>
                <w:rFonts w:cs="Tahoma"/>
                <w:noProof/>
                <w:color w:val="333333"/>
                <w:lang w:val="en-US"/>
              </w:rPr>
              <w:lastRenderedPageBreak/>
              <w:drawing>
                <wp:inline distT="0" distB="0" distL="0" distR="0" wp14:anchorId="626588B0" wp14:editId="13BE15D8">
                  <wp:extent cx="1790700" cy="2110740"/>
                  <wp:effectExtent l="0" t="0" r="0" b="0"/>
                  <wp:docPr id="1" name="Picture 1" descr="Afbeelding met tekst, persoon, scherm, schermafbeeldingAutomatisch gegenereerde beschrijvi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 met tekst, persoon, scherm, schermafbeeldingAutomatisch gegenereerde beschrijving">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t="3447"/>
                          <a:stretch>
                            <a:fillRect/>
                          </a:stretch>
                        </pic:blipFill>
                        <pic:spPr bwMode="auto">
                          <a:xfrm>
                            <a:off x="0" y="0"/>
                            <a:ext cx="1790700" cy="2110740"/>
                          </a:xfrm>
                          <a:prstGeom prst="rect">
                            <a:avLst/>
                          </a:prstGeom>
                          <a:noFill/>
                          <a:ln>
                            <a:noFill/>
                          </a:ln>
                        </pic:spPr>
                      </pic:pic>
                    </a:graphicData>
                  </a:graphic>
                </wp:inline>
              </w:drawing>
            </w:r>
          </w:p>
        </w:tc>
        <w:tc>
          <w:tcPr>
            <w:tcW w:w="4783" w:type="dxa"/>
            <w:gridSpan w:val="2"/>
            <w:vAlign w:val="bottom"/>
          </w:tcPr>
          <w:p w14:paraId="6B6953A3" w14:textId="77777777" w:rsidR="00FB3546" w:rsidRPr="00FB7BBE" w:rsidRDefault="00FB3546" w:rsidP="00242442">
            <w:pPr>
              <w:jc w:val="both"/>
              <w:rPr>
                <w:rFonts w:cs="Tahoma"/>
                <w:lang w:val="en-US"/>
              </w:rPr>
            </w:pPr>
            <w:r w:rsidRPr="00FB7BBE">
              <w:rPr>
                <w:rFonts w:cs="Tahoma"/>
                <w:lang w:val="en-US"/>
              </w:rPr>
              <w:t xml:space="preserve">Since 2013, the EIP-AGRI has been promoting interactive innovation to make EU agriculture and forestry more sustainable, productive, and fit for the future. This report shows how the EIP-AGRI network has grown into a thriving network. </w:t>
            </w:r>
            <w:hyperlink r:id="rId106" w:history="1">
              <w:r w:rsidRPr="00FB7BBE">
                <w:rPr>
                  <w:rStyle w:val="Hyperlink"/>
                  <w:rFonts w:cs="Tahoma"/>
                  <w:lang w:val="en-US"/>
                </w:rPr>
                <w:t>Read the report</w:t>
              </w:r>
            </w:hyperlink>
          </w:p>
        </w:tc>
      </w:tr>
    </w:tbl>
    <w:p w14:paraId="0ABA202C" w14:textId="77777777" w:rsidR="00FB3546" w:rsidRPr="00FB7BBE" w:rsidRDefault="00FB3546" w:rsidP="00FB3546">
      <w:pPr>
        <w:rPr>
          <w:rFonts w:cs="Tahoma"/>
          <w:lang w:val="en-US"/>
        </w:rPr>
      </w:pPr>
    </w:p>
    <w:p w14:paraId="215834A7" w14:textId="77777777" w:rsidR="00FB3546" w:rsidRPr="00141466" w:rsidRDefault="00FB3546" w:rsidP="00141466">
      <w:pPr>
        <w:spacing w:after="120"/>
        <w:ind w:right="284"/>
        <w:jc w:val="both"/>
        <w:rPr>
          <w:rFonts w:eastAsia="Tahoma" w:cs="Tahoma"/>
        </w:rPr>
      </w:pPr>
    </w:p>
    <w:sectPr w:rsidR="00FB3546" w:rsidRPr="00141466" w:rsidSect="00B360A7">
      <w:headerReference w:type="default" r:id="rId107"/>
      <w:footerReference w:type="default" r:id="rId108"/>
      <w:headerReference w:type="first" r:id="rId109"/>
      <w:footerReference w:type="first" r:id="rId110"/>
      <w:pgSz w:w="11906" w:h="16838"/>
      <w:pgMar w:top="1985" w:right="707" w:bottom="1134" w:left="1417" w:header="709"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9630C7" w14:textId="77777777" w:rsidR="00820235" w:rsidRDefault="00820235" w:rsidP="00B85502">
      <w:r>
        <w:separator/>
      </w:r>
    </w:p>
  </w:endnote>
  <w:endnote w:type="continuationSeparator" w:id="0">
    <w:p w14:paraId="27CCD4AD" w14:textId="77777777" w:rsidR="00820235" w:rsidRDefault="00820235" w:rsidP="00B85502">
      <w:r>
        <w:continuationSeparator/>
      </w:r>
    </w:p>
  </w:endnote>
  <w:endnote w:type="continuationNotice" w:id="1">
    <w:p w14:paraId="5ACA1835" w14:textId="77777777" w:rsidR="00820235" w:rsidRDefault="008202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6810832"/>
      <w:docPartObj>
        <w:docPartGallery w:val="Page Numbers (Bottom of Page)"/>
        <w:docPartUnique/>
      </w:docPartObj>
    </w:sdtPr>
    <w:sdtEndPr>
      <w:rPr>
        <w:color w:val="808285"/>
      </w:rPr>
    </w:sdtEndPr>
    <w:sdtContent>
      <w:p w14:paraId="2A65165F" w14:textId="73C8B7FF" w:rsidR="00067202" w:rsidRPr="00F87AB1" w:rsidRDefault="00FE624F" w:rsidP="00F87AB1">
        <w:pPr>
          <w:pStyle w:val="Footer"/>
          <w:ind w:left="-709"/>
          <w:rPr>
            <w:color w:val="808285"/>
          </w:rPr>
        </w:pPr>
        <w:r w:rsidRPr="00B5257A">
          <w:rPr>
            <w:color w:val="808285"/>
          </w:rPr>
          <w:fldChar w:fldCharType="begin"/>
        </w:r>
        <w:r w:rsidR="00067202" w:rsidRPr="006474A1">
          <w:rPr>
            <w:color w:val="808285"/>
            <w:lang w:val="en-US"/>
          </w:rPr>
          <w:instrText>PAGE   \* MERGEFORMAT</w:instrText>
        </w:r>
        <w:r w:rsidRPr="00B5257A">
          <w:rPr>
            <w:color w:val="808285"/>
          </w:rPr>
          <w:fldChar w:fldCharType="separate"/>
        </w:r>
        <w:r w:rsidR="00184A52">
          <w:rPr>
            <w:noProof/>
            <w:color w:val="808285"/>
            <w:lang w:val="en-US"/>
          </w:rPr>
          <w:t>2</w:t>
        </w:r>
        <w:r w:rsidRPr="00B5257A">
          <w:rPr>
            <w:color w:val="808285"/>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2024687"/>
      <w:docPartObj>
        <w:docPartGallery w:val="Page Numbers (Bottom of Page)"/>
        <w:docPartUnique/>
      </w:docPartObj>
    </w:sdtPr>
    <w:sdtEndPr>
      <w:rPr>
        <w:color w:val="808285"/>
      </w:rPr>
    </w:sdtEndPr>
    <w:sdtContent>
      <w:p w14:paraId="4E86575E" w14:textId="2E02CCC2" w:rsidR="00067202" w:rsidRPr="00F87AB1" w:rsidRDefault="00FE624F" w:rsidP="00F87AB1">
        <w:pPr>
          <w:pStyle w:val="Footer"/>
          <w:ind w:left="-1134" w:firstLine="567"/>
          <w:rPr>
            <w:color w:val="808285"/>
          </w:rPr>
        </w:pPr>
        <w:r w:rsidRPr="00B5257A">
          <w:rPr>
            <w:color w:val="808285"/>
          </w:rPr>
          <w:fldChar w:fldCharType="begin"/>
        </w:r>
        <w:r w:rsidR="00067202" w:rsidRPr="006474A1">
          <w:rPr>
            <w:color w:val="808285"/>
            <w:lang w:val="en-US"/>
          </w:rPr>
          <w:instrText>PAGE   \* MERGEFORMAT</w:instrText>
        </w:r>
        <w:r w:rsidRPr="00B5257A">
          <w:rPr>
            <w:color w:val="808285"/>
          </w:rPr>
          <w:fldChar w:fldCharType="separate"/>
        </w:r>
        <w:r w:rsidR="00C35146">
          <w:rPr>
            <w:noProof/>
            <w:color w:val="808285"/>
            <w:lang w:val="en-US"/>
          </w:rPr>
          <w:t>1</w:t>
        </w:r>
        <w:r w:rsidRPr="00B5257A">
          <w:rPr>
            <w:color w:val="80828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482B3F" w14:textId="77777777" w:rsidR="00820235" w:rsidRDefault="00820235" w:rsidP="00B85502">
      <w:r>
        <w:separator/>
      </w:r>
    </w:p>
  </w:footnote>
  <w:footnote w:type="continuationSeparator" w:id="0">
    <w:p w14:paraId="4B5822B2" w14:textId="77777777" w:rsidR="00820235" w:rsidRDefault="00820235" w:rsidP="00B85502">
      <w:r>
        <w:continuationSeparator/>
      </w:r>
    </w:p>
  </w:footnote>
  <w:footnote w:type="continuationNotice" w:id="1">
    <w:p w14:paraId="70082B60" w14:textId="77777777" w:rsidR="00820235" w:rsidRDefault="008202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EF534" w14:textId="295D38BC" w:rsidR="00067202" w:rsidRDefault="00067202" w:rsidP="00E45B1B">
    <w:pPr>
      <w:ind w:right="-707"/>
      <w:jc w:val="center"/>
    </w:pPr>
    <w:r w:rsidRPr="00974BE5">
      <w:rPr>
        <w:rStyle w:val="title-followingpage"/>
        <w:noProof/>
        <w:lang w:val="en-US"/>
      </w:rPr>
      <w:drawing>
        <wp:anchor distT="0" distB="0" distL="114300" distR="114300" simplePos="0" relativeHeight="251671552" behindDoc="1" locked="0" layoutInCell="1" allowOverlap="1" wp14:anchorId="37573FD1" wp14:editId="29381343">
          <wp:simplePos x="0" y="0"/>
          <wp:positionH relativeFrom="page">
            <wp:posOffset>8255</wp:posOffset>
          </wp:positionH>
          <wp:positionV relativeFrom="page">
            <wp:align>top</wp:align>
          </wp:positionV>
          <wp:extent cx="7579510" cy="10721340"/>
          <wp:effectExtent l="0" t="0" r="2540" b="3810"/>
          <wp:wrapNone/>
          <wp:docPr id="1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Template046.jpg"/>
                  <pic:cNvPicPr/>
                </pic:nvPicPr>
                <pic:blipFill>
                  <a:blip r:embed="rId1">
                    <a:extLst>
                      <a:ext uri="{28A0092B-C50C-407E-A947-70E740481C1C}">
                        <a14:useLocalDpi xmlns:a14="http://schemas.microsoft.com/office/drawing/2010/main"/>
                      </a:ext>
                    </a:extLst>
                  </a:blip>
                  <a:stretch>
                    <a:fillRect/>
                  </a:stretch>
                </pic:blipFill>
                <pic:spPr>
                  <a:xfrm>
                    <a:off x="0" y="0"/>
                    <a:ext cx="7587482" cy="10732617"/>
                  </a:xfrm>
                  <a:prstGeom prst="rect">
                    <a:avLst/>
                  </a:prstGeom>
                </pic:spPr>
              </pic:pic>
            </a:graphicData>
          </a:graphic>
        </wp:anchor>
      </w:drawing>
    </w:r>
    <w:r w:rsidR="00E93BB8">
      <w:rPr>
        <w:rStyle w:val="title-followingpage"/>
      </w:rPr>
      <w:t xml:space="preserve">                                      </w:t>
    </w:r>
    <w:r w:rsidR="009944A6">
      <w:rPr>
        <w:rStyle w:val="title-followingpage"/>
      </w:rPr>
      <w:t xml:space="preserve">Press article </w:t>
    </w:r>
    <w:r w:rsidR="008C643E">
      <w:rPr>
        <w:rStyle w:val="title-followingpage"/>
      </w:rPr>
      <w:t>digital tools</w:t>
    </w:r>
    <w:r w:rsidRPr="00AD6411">
      <w:t xml:space="preserve"> </w:t>
    </w:r>
    <w:r w:rsidR="005D1F13">
      <w:rPr>
        <w:rStyle w:val="datum-vervolgpagina"/>
      </w:rPr>
      <w:t>May</w:t>
    </w:r>
    <w:r w:rsidR="00901E56">
      <w:rPr>
        <w:rStyle w:val="datum-vervolgpagina"/>
      </w:rPr>
      <w:t xml:space="preserve"> </w:t>
    </w:r>
    <w:r w:rsidR="000F252B">
      <w:rPr>
        <w:rStyle w:val="datum-vervolgpagina"/>
      </w:rPr>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B9CB6" w14:textId="77777777" w:rsidR="00067202" w:rsidRPr="00995633" w:rsidRDefault="00067202" w:rsidP="00995633">
    <w:pPr>
      <w:pStyle w:val="Title"/>
      <w:rPr>
        <w:lang w:val="en-US"/>
      </w:rPr>
    </w:pPr>
    <w:r w:rsidRPr="00974BE5">
      <w:rPr>
        <w:noProof/>
        <w:lang w:val="en-US"/>
      </w:rPr>
      <w:drawing>
        <wp:anchor distT="0" distB="0" distL="114300" distR="114300" simplePos="0" relativeHeight="251668480" behindDoc="1" locked="0" layoutInCell="1" allowOverlap="1" wp14:anchorId="6747BF1D" wp14:editId="467BAA34">
          <wp:simplePos x="0" y="0"/>
          <wp:positionH relativeFrom="page">
            <wp:align>left</wp:align>
          </wp:positionH>
          <wp:positionV relativeFrom="page">
            <wp:align>center</wp:align>
          </wp:positionV>
          <wp:extent cx="7568175" cy="10705305"/>
          <wp:effectExtent l="0" t="0" r="0" b="1270"/>
          <wp:wrapNone/>
          <wp:docPr id="1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a:ext>
                    </a:extLst>
                  </a:blip>
                  <a:stretch>
                    <a:fillRect/>
                  </a:stretch>
                </pic:blipFill>
                <pic:spPr>
                  <a:xfrm>
                    <a:off x="0" y="0"/>
                    <a:ext cx="7568175" cy="10705305"/>
                  </a:xfrm>
                  <a:prstGeom prst="rect">
                    <a:avLst/>
                  </a:prstGeom>
                </pic:spPr>
              </pic:pic>
            </a:graphicData>
          </a:graphic>
        </wp:anchor>
      </w:drawing>
    </w:r>
    <w:r>
      <w:rPr>
        <w:lang w:val="en-US"/>
      </w:rPr>
      <w:t xml:space="preserve">Press article </w:t>
    </w:r>
  </w:p>
  <w:p w14:paraId="05E7E24B" w14:textId="29293A0C" w:rsidR="00067202" w:rsidRPr="00DB70E6" w:rsidRDefault="00901E56" w:rsidP="00670E86">
    <w:pPr>
      <w:pStyle w:val="Title"/>
      <w:rPr>
        <w:lang w:val="en-US"/>
      </w:rPr>
    </w:pPr>
    <w:r>
      <w:rPr>
        <w:lang w:val="en-US"/>
      </w:rPr>
      <w:t>Digital tools</w:t>
    </w:r>
  </w:p>
  <w:p w14:paraId="2BE0F824" w14:textId="77777777" w:rsidR="00DE056B" w:rsidRDefault="00DE056B" w:rsidP="00995633">
    <w:pPr>
      <w:pStyle w:val="Subtitle"/>
      <w:rPr>
        <w:rStyle w:val="datum-vervolgpagina"/>
        <w:lang w:val="en-US"/>
      </w:rPr>
    </w:pPr>
  </w:p>
  <w:p w14:paraId="709C4CF3" w14:textId="5F7272D7" w:rsidR="00067202" w:rsidRDefault="00165A66" w:rsidP="00995633">
    <w:pPr>
      <w:pStyle w:val="Subtitle"/>
      <w:rPr>
        <w:rStyle w:val="datum-vervolgpagina"/>
        <w:lang w:val="en-US"/>
      </w:rPr>
    </w:pPr>
    <w:r>
      <w:rPr>
        <w:rStyle w:val="datum-vervolgpagina"/>
        <w:lang w:val="en-US"/>
      </w:rPr>
      <w:t>MAY</w:t>
    </w:r>
    <w:r w:rsidR="00901E56">
      <w:rPr>
        <w:rStyle w:val="datum-vervolgpagina"/>
        <w:lang w:val="en-US"/>
      </w:rPr>
      <w:t xml:space="preserve"> </w:t>
    </w:r>
    <w:r w:rsidR="009944A6">
      <w:rPr>
        <w:rStyle w:val="datum-vervolgpagina"/>
        <w:lang w:val="en-US"/>
      </w:rPr>
      <w:t>20</w:t>
    </w:r>
    <w:r w:rsidR="00DA72EF">
      <w:rPr>
        <w:rStyle w:val="datum-vervolgpagina"/>
        <w:lang w:val="en-US"/>
      </w:rPr>
      <w:t>2</w:t>
    </w:r>
    <w:r w:rsidR="007B4FE7">
      <w:rPr>
        <w:rStyle w:val="datum-vervolgpagina"/>
        <w:lang w:val="en-US"/>
      </w:rPr>
      <w:t>2</w:t>
    </w:r>
  </w:p>
  <w:p w14:paraId="3740F83E" w14:textId="77777777" w:rsidR="00F705B5" w:rsidRPr="00F705B5" w:rsidRDefault="00F705B5" w:rsidP="00F705B5">
    <w:pPr>
      <w:rPr>
        <w:lang w:val="en-US"/>
      </w:rPr>
    </w:pPr>
  </w:p>
  <w:p w14:paraId="52804700" w14:textId="77777777" w:rsidR="00067202" w:rsidRDefault="000672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17874F0A"/>
    <w:multiLevelType w:val="hybridMultilevel"/>
    <w:tmpl w:val="FFFFFFFF"/>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A5A2E56"/>
    <w:multiLevelType w:val="hybridMultilevel"/>
    <w:tmpl w:val="CC1CEB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0756B0D"/>
    <w:multiLevelType w:val="hybridMultilevel"/>
    <w:tmpl w:val="4E66F84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21893128"/>
    <w:multiLevelType w:val="hybridMultilevel"/>
    <w:tmpl w:val="CE32EFE4"/>
    <w:lvl w:ilvl="0" w:tplc="5FF826C6">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3C21520"/>
    <w:multiLevelType w:val="hybridMultilevel"/>
    <w:tmpl w:val="45C642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EAB1F94"/>
    <w:multiLevelType w:val="hybridMultilevel"/>
    <w:tmpl w:val="7206F0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428657E"/>
    <w:multiLevelType w:val="hybridMultilevel"/>
    <w:tmpl w:val="B4AE06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59472BF"/>
    <w:multiLevelType w:val="hybridMultilevel"/>
    <w:tmpl w:val="3402B662"/>
    <w:lvl w:ilvl="0" w:tplc="8E6AE9EC">
      <w:numFmt w:val="bullet"/>
      <w:lvlText w:val="•"/>
      <w:lvlJc w:val="left"/>
      <w:pPr>
        <w:ind w:left="360" w:hanging="360"/>
      </w:pPr>
      <w:rPr>
        <w:rFonts w:ascii="Tahoma" w:eastAsiaTheme="minorHAnsi" w:hAnsi="Tahoma" w:cs="Tahoma"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8"/>
  </w:num>
  <w:num w:numId="4">
    <w:abstractNumId w:val="1"/>
  </w:num>
  <w:num w:numId="5">
    <w:abstractNumId w:val="5"/>
  </w:num>
  <w:num w:numId="6">
    <w:abstractNumId w:val="2"/>
  </w:num>
  <w:num w:numId="7">
    <w:abstractNumId w:val="7"/>
  </w:num>
  <w:num w:numId="8">
    <w:abstractNumId w:val="6"/>
  </w:num>
  <w:num w:numId="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2015-PRESS-TEMPLATE"/>
  </w:docVars>
  <w:rsids>
    <w:rsidRoot w:val="00FA4070"/>
    <w:rsid w:val="00000A72"/>
    <w:rsid w:val="00001400"/>
    <w:rsid w:val="000032D2"/>
    <w:rsid w:val="00003918"/>
    <w:rsid w:val="00003E36"/>
    <w:rsid w:val="00010012"/>
    <w:rsid w:val="0001195A"/>
    <w:rsid w:val="0001288B"/>
    <w:rsid w:val="000169D2"/>
    <w:rsid w:val="00020ECF"/>
    <w:rsid w:val="00021196"/>
    <w:rsid w:val="0002126B"/>
    <w:rsid w:val="000212EA"/>
    <w:rsid w:val="00025268"/>
    <w:rsid w:val="000369AE"/>
    <w:rsid w:val="00037D02"/>
    <w:rsid w:val="00041C78"/>
    <w:rsid w:val="00042839"/>
    <w:rsid w:val="000459E5"/>
    <w:rsid w:val="00047517"/>
    <w:rsid w:val="00047ACC"/>
    <w:rsid w:val="00054314"/>
    <w:rsid w:val="0005657B"/>
    <w:rsid w:val="000571A6"/>
    <w:rsid w:val="0006188A"/>
    <w:rsid w:val="00062133"/>
    <w:rsid w:val="00064638"/>
    <w:rsid w:val="000653F7"/>
    <w:rsid w:val="00067202"/>
    <w:rsid w:val="00067321"/>
    <w:rsid w:val="0007406A"/>
    <w:rsid w:val="000752C5"/>
    <w:rsid w:val="0007544A"/>
    <w:rsid w:val="000774BF"/>
    <w:rsid w:val="000809ED"/>
    <w:rsid w:val="00080BB6"/>
    <w:rsid w:val="00080D01"/>
    <w:rsid w:val="000816F3"/>
    <w:rsid w:val="0008551B"/>
    <w:rsid w:val="00086823"/>
    <w:rsid w:val="00095FDA"/>
    <w:rsid w:val="00096C0F"/>
    <w:rsid w:val="00096F8C"/>
    <w:rsid w:val="00096FF7"/>
    <w:rsid w:val="000A15FD"/>
    <w:rsid w:val="000A2902"/>
    <w:rsid w:val="000A2A4D"/>
    <w:rsid w:val="000A41A2"/>
    <w:rsid w:val="000A5546"/>
    <w:rsid w:val="000A590D"/>
    <w:rsid w:val="000A617E"/>
    <w:rsid w:val="000A7D25"/>
    <w:rsid w:val="000B0349"/>
    <w:rsid w:val="000B13C1"/>
    <w:rsid w:val="000B5F24"/>
    <w:rsid w:val="000B7385"/>
    <w:rsid w:val="000B75C2"/>
    <w:rsid w:val="000C00D8"/>
    <w:rsid w:val="000C165B"/>
    <w:rsid w:val="000C2C3A"/>
    <w:rsid w:val="000C4B7B"/>
    <w:rsid w:val="000C6662"/>
    <w:rsid w:val="000C6756"/>
    <w:rsid w:val="000C68BF"/>
    <w:rsid w:val="000D1365"/>
    <w:rsid w:val="000D3F64"/>
    <w:rsid w:val="000D57B9"/>
    <w:rsid w:val="000D6CD0"/>
    <w:rsid w:val="000D7021"/>
    <w:rsid w:val="000D7616"/>
    <w:rsid w:val="000E4595"/>
    <w:rsid w:val="000E4D07"/>
    <w:rsid w:val="000E7889"/>
    <w:rsid w:val="000F1113"/>
    <w:rsid w:val="000F232D"/>
    <w:rsid w:val="000F252B"/>
    <w:rsid w:val="000F3690"/>
    <w:rsid w:val="000F5B3C"/>
    <w:rsid w:val="0010063D"/>
    <w:rsid w:val="00102097"/>
    <w:rsid w:val="00103237"/>
    <w:rsid w:val="0010583A"/>
    <w:rsid w:val="00107591"/>
    <w:rsid w:val="00110F99"/>
    <w:rsid w:val="0011731D"/>
    <w:rsid w:val="00121A45"/>
    <w:rsid w:val="0012232C"/>
    <w:rsid w:val="00123794"/>
    <w:rsid w:val="00124364"/>
    <w:rsid w:val="00125936"/>
    <w:rsid w:val="00130262"/>
    <w:rsid w:val="00131A38"/>
    <w:rsid w:val="00131CA2"/>
    <w:rsid w:val="00135E30"/>
    <w:rsid w:val="00141466"/>
    <w:rsid w:val="00141DBF"/>
    <w:rsid w:val="00143862"/>
    <w:rsid w:val="001445F7"/>
    <w:rsid w:val="00144D2B"/>
    <w:rsid w:val="00146380"/>
    <w:rsid w:val="00150D8F"/>
    <w:rsid w:val="00151867"/>
    <w:rsid w:val="001545F1"/>
    <w:rsid w:val="00154814"/>
    <w:rsid w:val="00154ADA"/>
    <w:rsid w:val="001575C2"/>
    <w:rsid w:val="00160422"/>
    <w:rsid w:val="001638EF"/>
    <w:rsid w:val="00163A25"/>
    <w:rsid w:val="00165A66"/>
    <w:rsid w:val="00166EC3"/>
    <w:rsid w:val="00174A0C"/>
    <w:rsid w:val="0017590C"/>
    <w:rsid w:val="001759FC"/>
    <w:rsid w:val="00175A7A"/>
    <w:rsid w:val="00180C5E"/>
    <w:rsid w:val="00182AE6"/>
    <w:rsid w:val="00183932"/>
    <w:rsid w:val="00184A52"/>
    <w:rsid w:val="00184E44"/>
    <w:rsid w:val="00186A1A"/>
    <w:rsid w:val="00186CBF"/>
    <w:rsid w:val="00187BE1"/>
    <w:rsid w:val="00190BFD"/>
    <w:rsid w:val="001920F8"/>
    <w:rsid w:val="00196388"/>
    <w:rsid w:val="001A0C6A"/>
    <w:rsid w:val="001A15F7"/>
    <w:rsid w:val="001A2F68"/>
    <w:rsid w:val="001A2FD7"/>
    <w:rsid w:val="001A36E9"/>
    <w:rsid w:val="001A3875"/>
    <w:rsid w:val="001A60FE"/>
    <w:rsid w:val="001A7B2F"/>
    <w:rsid w:val="001B05A1"/>
    <w:rsid w:val="001B4680"/>
    <w:rsid w:val="001B649E"/>
    <w:rsid w:val="001B6FBC"/>
    <w:rsid w:val="001B757D"/>
    <w:rsid w:val="001C01E2"/>
    <w:rsid w:val="001C06FA"/>
    <w:rsid w:val="001C28B7"/>
    <w:rsid w:val="001C2C67"/>
    <w:rsid w:val="001C4F6D"/>
    <w:rsid w:val="001C724F"/>
    <w:rsid w:val="001D52F4"/>
    <w:rsid w:val="001D7894"/>
    <w:rsid w:val="001E0F26"/>
    <w:rsid w:val="001E1FBA"/>
    <w:rsid w:val="001E2392"/>
    <w:rsid w:val="001E4370"/>
    <w:rsid w:val="001E4997"/>
    <w:rsid w:val="001E5BC4"/>
    <w:rsid w:val="001E77C2"/>
    <w:rsid w:val="001F271C"/>
    <w:rsid w:val="001F290D"/>
    <w:rsid w:val="001F3686"/>
    <w:rsid w:val="001F48D8"/>
    <w:rsid w:val="001F5236"/>
    <w:rsid w:val="00202331"/>
    <w:rsid w:val="0020266C"/>
    <w:rsid w:val="00202B7B"/>
    <w:rsid w:val="002074D6"/>
    <w:rsid w:val="002105A7"/>
    <w:rsid w:val="00214CFF"/>
    <w:rsid w:val="002154E7"/>
    <w:rsid w:val="00215612"/>
    <w:rsid w:val="00220C92"/>
    <w:rsid w:val="00223E66"/>
    <w:rsid w:val="00225316"/>
    <w:rsid w:val="002301DD"/>
    <w:rsid w:val="002301F5"/>
    <w:rsid w:val="00231E36"/>
    <w:rsid w:val="0023211B"/>
    <w:rsid w:val="0023793C"/>
    <w:rsid w:val="00240234"/>
    <w:rsid w:val="00240E59"/>
    <w:rsid w:val="002418A5"/>
    <w:rsid w:val="002418D3"/>
    <w:rsid w:val="00241EC7"/>
    <w:rsid w:val="002439AA"/>
    <w:rsid w:val="0025232F"/>
    <w:rsid w:val="00252545"/>
    <w:rsid w:val="0025426C"/>
    <w:rsid w:val="0026307B"/>
    <w:rsid w:val="002642B6"/>
    <w:rsid w:val="00265FC0"/>
    <w:rsid w:val="002678FF"/>
    <w:rsid w:val="0026799D"/>
    <w:rsid w:val="00267E04"/>
    <w:rsid w:val="00270051"/>
    <w:rsid w:val="00270EF2"/>
    <w:rsid w:val="00273358"/>
    <w:rsid w:val="002736B8"/>
    <w:rsid w:val="002737A4"/>
    <w:rsid w:val="00276F1F"/>
    <w:rsid w:val="002770DF"/>
    <w:rsid w:val="00277FED"/>
    <w:rsid w:val="002829C4"/>
    <w:rsid w:val="00282B71"/>
    <w:rsid w:val="0028485F"/>
    <w:rsid w:val="002969AC"/>
    <w:rsid w:val="002A2110"/>
    <w:rsid w:val="002A275A"/>
    <w:rsid w:val="002A2CDC"/>
    <w:rsid w:val="002A3CE8"/>
    <w:rsid w:val="002A6941"/>
    <w:rsid w:val="002B06EE"/>
    <w:rsid w:val="002B3EF7"/>
    <w:rsid w:val="002B53EF"/>
    <w:rsid w:val="002B5CF0"/>
    <w:rsid w:val="002B6836"/>
    <w:rsid w:val="002B7059"/>
    <w:rsid w:val="002C3038"/>
    <w:rsid w:val="002C4EA7"/>
    <w:rsid w:val="002C5970"/>
    <w:rsid w:val="002D4FE2"/>
    <w:rsid w:val="002D5322"/>
    <w:rsid w:val="002D60E1"/>
    <w:rsid w:val="002E0A18"/>
    <w:rsid w:val="002E2913"/>
    <w:rsid w:val="002E2C55"/>
    <w:rsid w:val="002E2F39"/>
    <w:rsid w:val="002E4D1D"/>
    <w:rsid w:val="002E77E1"/>
    <w:rsid w:val="002F08B9"/>
    <w:rsid w:val="002F1F84"/>
    <w:rsid w:val="002F34F8"/>
    <w:rsid w:val="003007CB"/>
    <w:rsid w:val="0030271F"/>
    <w:rsid w:val="00302F6F"/>
    <w:rsid w:val="00305C79"/>
    <w:rsid w:val="003113F4"/>
    <w:rsid w:val="00311768"/>
    <w:rsid w:val="00312BE8"/>
    <w:rsid w:val="003210B9"/>
    <w:rsid w:val="003213B3"/>
    <w:rsid w:val="00321615"/>
    <w:rsid w:val="003218E6"/>
    <w:rsid w:val="00323FAC"/>
    <w:rsid w:val="00325C4D"/>
    <w:rsid w:val="00325DAC"/>
    <w:rsid w:val="00330309"/>
    <w:rsid w:val="00330966"/>
    <w:rsid w:val="0033325C"/>
    <w:rsid w:val="0033521D"/>
    <w:rsid w:val="0033719D"/>
    <w:rsid w:val="00337E7B"/>
    <w:rsid w:val="0034027A"/>
    <w:rsid w:val="0034076D"/>
    <w:rsid w:val="00350459"/>
    <w:rsid w:val="00351AF2"/>
    <w:rsid w:val="00353DCB"/>
    <w:rsid w:val="003570FF"/>
    <w:rsid w:val="00357455"/>
    <w:rsid w:val="003623E0"/>
    <w:rsid w:val="00362EB5"/>
    <w:rsid w:val="00364730"/>
    <w:rsid w:val="00364EAE"/>
    <w:rsid w:val="00365591"/>
    <w:rsid w:val="00365AA4"/>
    <w:rsid w:val="00366805"/>
    <w:rsid w:val="00367781"/>
    <w:rsid w:val="003711E6"/>
    <w:rsid w:val="003717BF"/>
    <w:rsid w:val="003726AB"/>
    <w:rsid w:val="003752C7"/>
    <w:rsid w:val="00381126"/>
    <w:rsid w:val="00386649"/>
    <w:rsid w:val="00387564"/>
    <w:rsid w:val="00391043"/>
    <w:rsid w:val="0039184C"/>
    <w:rsid w:val="00395A8F"/>
    <w:rsid w:val="00396104"/>
    <w:rsid w:val="003A2B28"/>
    <w:rsid w:val="003A2F74"/>
    <w:rsid w:val="003A559C"/>
    <w:rsid w:val="003A608C"/>
    <w:rsid w:val="003A76B4"/>
    <w:rsid w:val="003B08B4"/>
    <w:rsid w:val="003B147B"/>
    <w:rsid w:val="003B1873"/>
    <w:rsid w:val="003B2DFE"/>
    <w:rsid w:val="003B46A2"/>
    <w:rsid w:val="003B4F87"/>
    <w:rsid w:val="003B5573"/>
    <w:rsid w:val="003B6B5C"/>
    <w:rsid w:val="003C0E85"/>
    <w:rsid w:val="003C242A"/>
    <w:rsid w:val="003C47CF"/>
    <w:rsid w:val="003C48E5"/>
    <w:rsid w:val="003C4BE9"/>
    <w:rsid w:val="003C559D"/>
    <w:rsid w:val="003D04B6"/>
    <w:rsid w:val="003D22C9"/>
    <w:rsid w:val="003D6677"/>
    <w:rsid w:val="003E1EAE"/>
    <w:rsid w:val="003E255A"/>
    <w:rsid w:val="003E2F34"/>
    <w:rsid w:val="003E49F8"/>
    <w:rsid w:val="003E4B10"/>
    <w:rsid w:val="003E5654"/>
    <w:rsid w:val="003F0602"/>
    <w:rsid w:val="003F24B7"/>
    <w:rsid w:val="003F7DC9"/>
    <w:rsid w:val="00400622"/>
    <w:rsid w:val="00401B5A"/>
    <w:rsid w:val="00401C01"/>
    <w:rsid w:val="00404C2C"/>
    <w:rsid w:val="00406F7F"/>
    <w:rsid w:val="00407578"/>
    <w:rsid w:val="00411AB1"/>
    <w:rsid w:val="00412D43"/>
    <w:rsid w:val="00413F65"/>
    <w:rsid w:val="0041542D"/>
    <w:rsid w:val="00422AFE"/>
    <w:rsid w:val="00425BB7"/>
    <w:rsid w:val="004264A3"/>
    <w:rsid w:val="0042689A"/>
    <w:rsid w:val="00426964"/>
    <w:rsid w:val="00426A36"/>
    <w:rsid w:val="00430066"/>
    <w:rsid w:val="0043053F"/>
    <w:rsid w:val="00434161"/>
    <w:rsid w:val="00434BD8"/>
    <w:rsid w:val="004410CD"/>
    <w:rsid w:val="00441826"/>
    <w:rsid w:val="00452B47"/>
    <w:rsid w:val="004540E4"/>
    <w:rsid w:val="00454950"/>
    <w:rsid w:val="004564C6"/>
    <w:rsid w:val="00456558"/>
    <w:rsid w:val="00456E3E"/>
    <w:rsid w:val="004606A9"/>
    <w:rsid w:val="00461C0B"/>
    <w:rsid w:val="00463C34"/>
    <w:rsid w:val="00464D39"/>
    <w:rsid w:val="00465ED1"/>
    <w:rsid w:val="00466C93"/>
    <w:rsid w:val="0048476E"/>
    <w:rsid w:val="004852E1"/>
    <w:rsid w:val="00492629"/>
    <w:rsid w:val="0049393A"/>
    <w:rsid w:val="004A05B4"/>
    <w:rsid w:val="004A0624"/>
    <w:rsid w:val="004A64A0"/>
    <w:rsid w:val="004B0AA1"/>
    <w:rsid w:val="004C00E4"/>
    <w:rsid w:val="004C047E"/>
    <w:rsid w:val="004C23B3"/>
    <w:rsid w:val="004C31B0"/>
    <w:rsid w:val="004C3323"/>
    <w:rsid w:val="004C3E29"/>
    <w:rsid w:val="004C4815"/>
    <w:rsid w:val="004C7E51"/>
    <w:rsid w:val="004D0107"/>
    <w:rsid w:val="004D0C48"/>
    <w:rsid w:val="004D1414"/>
    <w:rsid w:val="004D21C5"/>
    <w:rsid w:val="004D2831"/>
    <w:rsid w:val="004D2871"/>
    <w:rsid w:val="004D44C1"/>
    <w:rsid w:val="004D4C41"/>
    <w:rsid w:val="004D4E1C"/>
    <w:rsid w:val="004D54C8"/>
    <w:rsid w:val="004D567E"/>
    <w:rsid w:val="004D5945"/>
    <w:rsid w:val="004D7780"/>
    <w:rsid w:val="004E056C"/>
    <w:rsid w:val="004E0708"/>
    <w:rsid w:val="004E357E"/>
    <w:rsid w:val="004E52FF"/>
    <w:rsid w:val="004F06AF"/>
    <w:rsid w:val="004F1B9A"/>
    <w:rsid w:val="004F4D70"/>
    <w:rsid w:val="004F59E1"/>
    <w:rsid w:val="004F5BAA"/>
    <w:rsid w:val="004F62A8"/>
    <w:rsid w:val="004F67F5"/>
    <w:rsid w:val="00502040"/>
    <w:rsid w:val="0050321B"/>
    <w:rsid w:val="00504F6C"/>
    <w:rsid w:val="00504FBA"/>
    <w:rsid w:val="005064AB"/>
    <w:rsid w:val="00512421"/>
    <w:rsid w:val="005139FC"/>
    <w:rsid w:val="00514F3C"/>
    <w:rsid w:val="00516B1D"/>
    <w:rsid w:val="0052124C"/>
    <w:rsid w:val="005219E2"/>
    <w:rsid w:val="0052527B"/>
    <w:rsid w:val="00531CB0"/>
    <w:rsid w:val="00535D26"/>
    <w:rsid w:val="00536336"/>
    <w:rsid w:val="005413CB"/>
    <w:rsid w:val="005432BD"/>
    <w:rsid w:val="00546C5E"/>
    <w:rsid w:val="00547404"/>
    <w:rsid w:val="00550DA0"/>
    <w:rsid w:val="00551F9E"/>
    <w:rsid w:val="00553054"/>
    <w:rsid w:val="00554B0A"/>
    <w:rsid w:val="005557CA"/>
    <w:rsid w:val="005560DC"/>
    <w:rsid w:val="00561D79"/>
    <w:rsid w:val="005625F0"/>
    <w:rsid w:val="00562C6C"/>
    <w:rsid w:val="00563AFF"/>
    <w:rsid w:val="00565D3F"/>
    <w:rsid w:val="00566D18"/>
    <w:rsid w:val="005703EE"/>
    <w:rsid w:val="0057151A"/>
    <w:rsid w:val="005746CE"/>
    <w:rsid w:val="00575E86"/>
    <w:rsid w:val="00586556"/>
    <w:rsid w:val="00587571"/>
    <w:rsid w:val="00591289"/>
    <w:rsid w:val="0059461C"/>
    <w:rsid w:val="005946F6"/>
    <w:rsid w:val="00596A89"/>
    <w:rsid w:val="00597B4C"/>
    <w:rsid w:val="005A4B0B"/>
    <w:rsid w:val="005A4FA4"/>
    <w:rsid w:val="005A5162"/>
    <w:rsid w:val="005A6FBE"/>
    <w:rsid w:val="005B0D74"/>
    <w:rsid w:val="005B27F7"/>
    <w:rsid w:val="005B7DFC"/>
    <w:rsid w:val="005C44BC"/>
    <w:rsid w:val="005C5356"/>
    <w:rsid w:val="005C6323"/>
    <w:rsid w:val="005D1358"/>
    <w:rsid w:val="005D1F13"/>
    <w:rsid w:val="005D2595"/>
    <w:rsid w:val="005D2E88"/>
    <w:rsid w:val="005D3FCB"/>
    <w:rsid w:val="005D41A4"/>
    <w:rsid w:val="005D794D"/>
    <w:rsid w:val="005E093D"/>
    <w:rsid w:val="005E6414"/>
    <w:rsid w:val="005E743A"/>
    <w:rsid w:val="005F0F82"/>
    <w:rsid w:val="005F3499"/>
    <w:rsid w:val="005F5905"/>
    <w:rsid w:val="006012E0"/>
    <w:rsid w:val="006014C2"/>
    <w:rsid w:val="00604436"/>
    <w:rsid w:val="00604785"/>
    <w:rsid w:val="00612FBD"/>
    <w:rsid w:val="006173DC"/>
    <w:rsid w:val="006213E5"/>
    <w:rsid w:val="00621AEC"/>
    <w:rsid w:val="00624588"/>
    <w:rsid w:val="006251A7"/>
    <w:rsid w:val="00626BBA"/>
    <w:rsid w:val="00631D41"/>
    <w:rsid w:val="006336F2"/>
    <w:rsid w:val="00635E78"/>
    <w:rsid w:val="00637D7A"/>
    <w:rsid w:val="00645602"/>
    <w:rsid w:val="00646BF6"/>
    <w:rsid w:val="006474A1"/>
    <w:rsid w:val="0065477A"/>
    <w:rsid w:val="006570C1"/>
    <w:rsid w:val="00657425"/>
    <w:rsid w:val="00666200"/>
    <w:rsid w:val="00670E86"/>
    <w:rsid w:val="00673600"/>
    <w:rsid w:val="006760D2"/>
    <w:rsid w:val="006773F3"/>
    <w:rsid w:val="00680736"/>
    <w:rsid w:val="00681AAF"/>
    <w:rsid w:val="006824FE"/>
    <w:rsid w:val="0068287C"/>
    <w:rsid w:val="0068389C"/>
    <w:rsid w:val="00684815"/>
    <w:rsid w:val="0068551F"/>
    <w:rsid w:val="00685E3B"/>
    <w:rsid w:val="00692E8C"/>
    <w:rsid w:val="00695CE5"/>
    <w:rsid w:val="00696D99"/>
    <w:rsid w:val="006A0C72"/>
    <w:rsid w:val="006A1B43"/>
    <w:rsid w:val="006A1DDC"/>
    <w:rsid w:val="006A2FC2"/>
    <w:rsid w:val="006A4972"/>
    <w:rsid w:val="006A55D0"/>
    <w:rsid w:val="006A655E"/>
    <w:rsid w:val="006A7ADD"/>
    <w:rsid w:val="006B2695"/>
    <w:rsid w:val="006B2D1D"/>
    <w:rsid w:val="006B5420"/>
    <w:rsid w:val="006B7D2B"/>
    <w:rsid w:val="006C094C"/>
    <w:rsid w:val="006C0E77"/>
    <w:rsid w:val="006C316B"/>
    <w:rsid w:val="006C48F7"/>
    <w:rsid w:val="006C791A"/>
    <w:rsid w:val="006D5187"/>
    <w:rsid w:val="006D709A"/>
    <w:rsid w:val="006E1DBC"/>
    <w:rsid w:val="006E578B"/>
    <w:rsid w:val="006E5AB6"/>
    <w:rsid w:val="006E5C26"/>
    <w:rsid w:val="006E5C43"/>
    <w:rsid w:val="006E709C"/>
    <w:rsid w:val="006F06B7"/>
    <w:rsid w:val="006F1601"/>
    <w:rsid w:val="006F64DD"/>
    <w:rsid w:val="006F6E25"/>
    <w:rsid w:val="006F7511"/>
    <w:rsid w:val="007009EE"/>
    <w:rsid w:val="00702671"/>
    <w:rsid w:val="00712F90"/>
    <w:rsid w:val="00713B3F"/>
    <w:rsid w:val="007147E3"/>
    <w:rsid w:val="0071764D"/>
    <w:rsid w:val="007177F8"/>
    <w:rsid w:val="00724452"/>
    <w:rsid w:val="00724E6B"/>
    <w:rsid w:val="007254A9"/>
    <w:rsid w:val="00733CC2"/>
    <w:rsid w:val="00733DD8"/>
    <w:rsid w:val="00734B5B"/>
    <w:rsid w:val="00734D8C"/>
    <w:rsid w:val="00734ED2"/>
    <w:rsid w:val="007368AD"/>
    <w:rsid w:val="00736F83"/>
    <w:rsid w:val="0073751A"/>
    <w:rsid w:val="00740B1D"/>
    <w:rsid w:val="00742736"/>
    <w:rsid w:val="007441BC"/>
    <w:rsid w:val="00745255"/>
    <w:rsid w:val="00747AAC"/>
    <w:rsid w:val="00750399"/>
    <w:rsid w:val="0075107C"/>
    <w:rsid w:val="007530E0"/>
    <w:rsid w:val="00756B09"/>
    <w:rsid w:val="00761CA0"/>
    <w:rsid w:val="00762759"/>
    <w:rsid w:val="00763ADB"/>
    <w:rsid w:val="00766A11"/>
    <w:rsid w:val="00766A87"/>
    <w:rsid w:val="00767CA9"/>
    <w:rsid w:val="00771762"/>
    <w:rsid w:val="00772D7F"/>
    <w:rsid w:val="007859D2"/>
    <w:rsid w:val="00786665"/>
    <w:rsid w:val="00786934"/>
    <w:rsid w:val="00795760"/>
    <w:rsid w:val="0079682E"/>
    <w:rsid w:val="007A1A5E"/>
    <w:rsid w:val="007A4A5A"/>
    <w:rsid w:val="007A4DBF"/>
    <w:rsid w:val="007A649F"/>
    <w:rsid w:val="007A6A92"/>
    <w:rsid w:val="007B0001"/>
    <w:rsid w:val="007B4FE7"/>
    <w:rsid w:val="007B7CDD"/>
    <w:rsid w:val="007C0CC0"/>
    <w:rsid w:val="007C1282"/>
    <w:rsid w:val="007C17EA"/>
    <w:rsid w:val="007C334A"/>
    <w:rsid w:val="007C3352"/>
    <w:rsid w:val="007C3F76"/>
    <w:rsid w:val="007C6A9C"/>
    <w:rsid w:val="007C6FB9"/>
    <w:rsid w:val="007C7ECE"/>
    <w:rsid w:val="007D28DD"/>
    <w:rsid w:val="007D6275"/>
    <w:rsid w:val="007D6860"/>
    <w:rsid w:val="007E2A40"/>
    <w:rsid w:val="007E2EFB"/>
    <w:rsid w:val="007E40F2"/>
    <w:rsid w:val="007E5AE8"/>
    <w:rsid w:val="007E5E19"/>
    <w:rsid w:val="007E62D4"/>
    <w:rsid w:val="007F4509"/>
    <w:rsid w:val="007F5C5B"/>
    <w:rsid w:val="007F73E2"/>
    <w:rsid w:val="008015D9"/>
    <w:rsid w:val="00802FDE"/>
    <w:rsid w:val="008038A6"/>
    <w:rsid w:val="0080462E"/>
    <w:rsid w:val="00805CCA"/>
    <w:rsid w:val="00813CB9"/>
    <w:rsid w:val="00815002"/>
    <w:rsid w:val="00815975"/>
    <w:rsid w:val="00816FF8"/>
    <w:rsid w:val="00817F8F"/>
    <w:rsid w:val="00820235"/>
    <w:rsid w:val="00821280"/>
    <w:rsid w:val="00821850"/>
    <w:rsid w:val="00824FCD"/>
    <w:rsid w:val="00826F0F"/>
    <w:rsid w:val="00827490"/>
    <w:rsid w:val="00830A26"/>
    <w:rsid w:val="00830C4D"/>
    <w:rsid w:val="00830C60"/>
    <w:rsid w:val="0083187D"/>
    <w:rsid w:val="008335DC"/>
    <w:rsid w:val="0083404C"/>
    <w:rsid w:val="00836871"/>
    <w:rsid w:val="008374D0"/>
    <w:rsid w:val="00840373"/>
    <w:rsid w:val="00842C91"/>
    <w:rsid w:val="00843319"/>
    <w:rsid w:val="008527D5"/>
    <w:rsid w:val="00852C04"/>
    <w:rsid w:val="00854C04"/>
    <w:rsid w:val="00860286"/>
    <w:rsid w:val="00861C21"/>
    <w:rsid w:val="00862994"/>
    <w:rsid w:val="008646E3"/>
    <w:rsid w:val="00864DCD"/>
    <w:rsid w:val="0086523E"/>
    <w:rsid w:val="00865A8B"/>
    <w:rsid w:val="008703CF"/>
    <w:rsid w:val="0087333C"/>
    <w:rsid w:val="00876ADB"/>
    <w:rsid w:val="00880A3B"/>
    <w:rsid w:val="00885E00"/>
    <w:rsid w:val="008865BE"/>
    <w:rsid w:val="0088748A"/>
    <w:rsid w:val="008900BB"/>
    <w:rsid w:val="00890612"/>
    <w:rsid w:val="008939F2"/>
    <w:rsid w:val="00895ED5"/>
    <w:rsid w:val="008A095B"/>
    <w:rsid w:val="008A7272"/>
    <w:rsid w:val="008B084A"/>
    <w:rsid w:val="008B7F5C"/>
    <w:rsid w:val="008C1163"/>
    <w:rsid w:val="008C5583"/>
    <w:rsid w:val="008C643E"/>
    <w:rsid w:val="008C7655"/>
    <w:rsid w:val="008D2C0F"/>
    <w:rsid w:val="008D61BD"/>
    <w:rsid w:val="008E2C42"/>
    <w:rsid w:val="008E3053"/>
    <w:rsid w:val="008E3D63"/>
    <w:rsid w:val="008E45F4"/>
    <w:rsid w:val="008E5EDE"/>
    <w:rsid w:val="008F068F"/>
    <w:rsid w:val="008F0E78"/>
    <w:rsid w:val="008F1696"/>
    <w:rsid w:val="008F1CF8"/>
    <w:rsid w:val="008F57D5"/>
    <w:rsid w:val="008F5914"/>
    <w:rsid w:val="008F6C18"/>
    <w:rsid w:val="008F7B4A"/>
    <w:rsid w:val="008F7DF8"/>
    <w:rsid w:val="0090043D"/>
    <w:rsid w:val="00901E56"/>
    <w:rsid w:val="009041C8"/>
    <w:rsid w:val="009103A6"/>
    <w:rsid w:val="009151DE"/>
    <w:rsid w:val="00915F2C"/>
    <w:rsid w:val="00920D67"/>
    <w:rsid w:val="009216B8"/>
    <w:rsid w:val="00921BD7"/>
    <w:rsid w:val="00923230"/>
    <w:rsid w:val="00923306"/>
    <w:rsid w:val="009314C7"/>
    <w:rsid w:val="009326AB"/>
    <w:rsid w:val="00932A7C"/>
    <w:rsid w:val="00935F41"/>
    <w:rsid w:val="009450C8"/>
    <w:rsid w:val="00947841"/>
    <w:rsid w:val="00951160"/>
    <w:rsid w:val="009516C9"/>
    <w:rsid w:val="0095529E"/>
    <w:rsid w:val="0096012F"/>
    <w:rsid w:val="00964C5C"/>
    <w:rsid w:val="00966B55"/>
    <w:rsid w:val="00967DA1"/>
    <w:rsid w:val="009705EE"/>
    <w:rsid w:val="00971E73"/>
    <w:rsid w:val="00972C61"/>
    <w:rsid w:val="00974BE5"/>
    <w:rsid w:val="00976185"/>
    <w:rsid w:val="00977E28"/>
    <w:rsid w:val="00980A52"/>
    <w:rsid w:val="00982522"/>
    <w:rsid w:val="00983D16"/>
    <w:rsid w:val="009853A3"/>
    <w:rsid w:val="00987831"/>
    <w:rsid w:val="00991154"/>
    <w:rsid w:val="009917BC"/>
    <w:rsid w:val="009944A6"/>
    <w:rsid w:val="00995182"/>
    <w:rsid w:val="00995633"/>
    <w:rsid w:val="00996BDE"/>
    <w:rsid w:val="0099792A"/>
    <w:rsid w:val="00997C82"/>
    <w:rsid w:val="009A0642"/>
    <w:rsid w:val="009A1782"/>
    <w:rsid w:val="009A2880"/>
    <w:rsid w:val="009A4FAB"/>
    <w:rsid w:val="009A5390"/>
    <w:rsid w:val="009A57E2"/>
    <w:rsid w:val="009A7631"/>
    <w:rsid w:val="009A7B11"/>
    <w:rsid w:val="009B12B8"/>
    <w:rsid w:val="009B33F0"/>
    <w:rsid w:val="009B34C9"/>
    <w:rsid w:val="009B5B38"/>
    <w:rsid w:val="009C214B"/>
    <w:rsid w:val="009C2536"/>
    <w:rsid w:val="009C4304"/>
    <w:rsid w:val="009C458A"/>
    <w:rsid w:val="009C5173"/>
    <w:rsid w:val="009C5D6B"/>
    <w:rsid w:val="009C7D82"/>
    <w:rsid w:val="009D2330"/>
    <w:rsid w:val="009D421C"/>
    <w:rsid w:val="009D4F8A"/>
    <w:rsid w:val="009D50A4"/>
    <w:rsid w:val="009D60D4"/>
    <w:rsid w:val="009D7B56"/>
    <w:rsid w:val="009E00FF"/>
    <w:rsid w:val="009E0D08"/>
    <w:rsid w:val="009E169F"/>
    <w:rsid w:val="009E1E2E"/>
    <w:rsid w:val="009E298F"/>
    <w:rsid w:val="009E3C4B"/>
    <w:rsid w:val="009E426D"/>
    <w:rsid w:val="009E55E8"/>
    <w:rsid w:val="009E6A24"/>
    <w:rsid w:val="009E788B"/>
    <w:rsid w:val="009F07AC"/>
    <w:rsid w:val="009F1251"/>
    <w:rsid w:val="009F17A6"/>
    <w:rsid w:val="009F1D14"/>
    <w:rsid w:val="009F27B7"/>
    <w:rsid w:val="009F3C82"/>
    <w:rsid w:val="009F4B1C"/>
    <w:rsid w:val="009F7A9C"/>
    <w:rsid w:val="00A03C1E"/>
    <w:rsid w:val="00A04E2A"/>
    <w:rsid w:val="00A07D10"/>
    <w:rsid w:val="00A07EDE"/>
    <w:rsid w:val="00A139CB"/>
    <w:rsid w:val="00A13A6D"/>
    <w:rsid w:val="00A14FC9"/>
    <w:rsid w:val="00A15C45"/>
    <w:rsid w:val="00A16A89"/>
    <w:rsid w:val="00A209CA"/>
    <w:rsid w:val="00A2574C"/>
    <w:rsid w:val="00A30FCE"/>
    <w:rsid w:val="00A32C58"/>
    <w:rsid w:val="00A341B6"/>
    <w:rsid w:val="00A36BCD"/>
    <w:rsid w:val="00A36DC6"/>
    <w:rsid w:val="00A40A38"/>
    <w:rsid w:val="00A41858"/>
    <w:rsid w:val="00A4569A"/>
    <w:rsid w:val="00A46C3F"/>
    <w:rsid w:val="00A46F2F"/>
    <w:rsid w:val="00A470A8"/>
    <w:rsid w:val="00A47286"/>
    <w:rsid w:val="00A5131C"/>
    <w:rsid w:val="00A51AE3"/>
    <w:rsid w:val="00A52232"/>
    <w:rsid w:val="00A544D6"/>
    <w:rsid w:val="00A60104"/>
    <w:rsid w:val="00A632EF"/>
    <w:rsid w:val="00A636D4"/>
    <w:rsid w:val="00A643B5"/>
    <w:rsid w:val="00A70805"/>
    <w:rsid w:val="00A727A9"/>
    <w:rsid w:val="00A742B9"/>
    <w:rsid w:val="00A7461E"/>
    <w:rsid w:val="00A7470A"/>
    <w:rsid w:val="00A75956"/>
    <w:rsid w:val="00A77E91"/>
    <w:rsid w:val="00A8117C"/>
    <w:rsid w:val="00A853C7"/>
    <w:rsid w:val="00A90CAB"/>
    <w:rsid w:val="00A92389"/>
    <w:rsid w:val="00A96D11"/>
    <w:rsid w:val="00A97CCA"/>
    <w:rsid w:val="00AA02D2"/>
    <w:rsid w:val="00AA1411"/>
    <w:rsid w:val="00AA1EB3"/>
    <w:rsid w:val="00AA34C2"/>
    <w:rsid w:val="00AA5A6E"/>
    <w:rsid w:val="00AA692B"/>
    <w:rsid w:val="00AA6EA9"/>
    <w:rsid w:val="00AA774A"/>
    <w:rsid w:val="00AB122E"/>
    <w:rsid w:val="00AB4821"/>
    <w:rsid w:val="00AB6F0F"/>
    <w:rsid w:val="00AB7EFD"/>
    <w:rsid w:val="00AC12EA"/>
    <w:rsid w:val="00AC23F3"/>
    <w:rsid w:val="00AC2D6C"/>
    <w:rsid w:val="00AC5F85"/>
    <w:rsid w:val="00AC6872"/>
    <w:rsid w:val="00AD6399"/>
    <w:rsid w:val="00AD6411"/>
    <w:rsid w:val="00AD7EE9"/>
    <w:rsid w:val="00AE1E75"/>
    <w:rsid w:val="00AE286B"/>
    <w:rsid w:val="00AE3924"/>
    <w:rsid w:val="00AE66C6"/>
    <w:rsid w:val="00AE69A8"/>
    <w:rsid w:val="00AE768D"/>
    <w:rsid w:val="00AF069F"/>
    <w:rsid w:val="00AF128D"/>
    <w:rsid w:val="00AF16EF"/>
    <w:rsid w:val="00AF3F1F"/>
    <w:rsid w:val="00AF477A"/>
    <w:rsid w:val="00B00862"/>
    <w:rsid w:val="00B02F0A"/>
    <w:rsid w:val="00B046DB"/>
    <w:rsid w:val="00B05608"/>
    <w:rsid w:val="00B07687"/>
    <w:rsid w:val="00B07CFE"/>
    <w:rsid w:val="00B10D04"/>
    <w:rsid w:val="00B119D2"/>
    <w:rsid w:val="00B12240"/>
    <w:rsid w:val="00B129CD"/>
    <w:rsid w:val="00B13045"/>
    <w:rsid w:val="00B1455B"/>
    <w:rsid w:val="00B148E9"/>
    <w:rsid w:val="00B16EED"/>
    <w:rsid w:val="00B211DF"/>
    <w:rsid w:val="00B21544"/>
    <w:rsid w:val="00B241CA"/>
    <w:rsid w:val="00B3023C"/>
    <w:rsid w:val="00B3110F"/>
    <w:rsid w:val="00B3260B"/>
    <w:rsid w:val="00B34D37"/>
    <w:rsid w:val="00B360A7"/>
    <w:rsid w:val="00B36CEB"/>
    <w:rsid w:val="00B407FD"/>
    <w:rsid w:val="00B40845"/>
    <w:rsid w:val="00B45E7D"/>
    <w:rsid w:val="00B46717"/>
    <w:rsid w:val="00B473EA"/>
    <w:rsid w:val="00B5257A"/>
    <w:rsid w:val="00B54581"/>
    <w:rsid w:val="00B5664E"/>
    <w:rsid w:val="00B570DB"/>
    <w:rsid w:val="00B6042D"/>
    <w:rsid w:val="00B6048C"/>
    <w:rsid w:val="00B60F10"/>
    <w:rsid w:val="00B620F6"/>
    <w:rsid w:val="00B62828"/>
    <w:rsid w:val="00B64414"/>
    <w:rsid w:val="00B65560"/>
    <w:rsid w:val="00B71558"/>
    <w:rsid w:val="00B7352D"/>
    <w:rsid w:val="00B73654"/>
    <w:rsid w:val="00B74262"/>
    <w:rsid w:val="00B81346"/>
    <w:rsid w:val="00B83D5A"/>
    <w:rsid w:val="00B84913"/>
    <w:rsid w:val="00B85502"/>
    <w:rsid w:val="00B87FAD"/>
    <w:rsid w:val="00B90FBD"/>
    <w:rsid w:val="00B94AF6"/>
    <w:rsid w:val="00B953C0"/>
    <w:rsid w:val="00B97980"/>
    <w:rsid w:val="00BA007F"/>
    <w:rsid w:val="00BA1C7C"/>
    <w:rsid w:val="00BA6098"/>
    <w:rsid w:val="00BA7CF6"/>
    <w:rsid w:val="00BA7D59"/>
    <w:rsid w:val="00BB0332"/>
    <w:rsid w:val="00BB1AE7"/>
    <w:rsid w:val="00BB2D76"/>
    <w:rsid w:val="00BB3E7F"/>
    <w:rsid w:val="00BB79CB"/>
    <w:rsid w:val="00BC3196"/>
    <w:rsid w:val="00BC4D79"/>
    <w:rsid w:val="00BD18E0"/>
    <w:rsid w:val="00BD3F8A"/>
    <w:rsid w:val="00BD52D7"/>
    <w:rsid w:val="00BD56F6"/>
    <w:rsid w:val="00BE054F"/>
    <w:rsid w:val="00BF088A"/>
    <w:rsid w:val="00BF0A34"/>
    <w:rsid w:val="00BF0D92"/>
    <w:rsid w:val="00BF296A"/>
    <w:rsid w:val="00BF4A94"/>
    <w:rsid w:val="00BF6D2A"/>
    <w:rsid w:val="00BF6D30"/>
    <w:rsid w:val="00C07062"/>
    <w:rsid w:val="00C1352D"/>
    <w:rsid w:val="00C15ED9"/>
    <w:rsid w:val="00C173C4"/>
    <w:rsid w:val="00C23830"/>
    <w:rsid w:val="00C246FF"/>
    <w:rsid w:val="00C25C0E"/>
    <w:rsid w:val="00C30A25"/>
    <w:rsid w:val="00C31186"/>
    <w:rsid w:val="00C31B63"/>
    <w:rsid w:val="00C338DD"/>
    <w:rsid w:val="00C34E94"/>
    <w:rsid w:val="00C35146"/>
    <w:rsid w:val="00C37296"/>
    <w:rsid w:val="00C4036D"/>
    <w:rsid w:val="00C41C8E"/>
    <w:rsid w:val="00C42BEB"/>
    <w:rsid w:val="00C45CF8"/>
    <w:rsid w:val="00C46875"/>
    <w:rsid w:val="00C50346"/>
    <w:rsid w:val="00C5361B"/>
    <w:rsid w:val="00C547D6"/>
    <w:rsid w:val="00C60E92"/>
    <w:rsid w:val="00C612FE"/>
    <w:rsid w:val="00C616BB"/>
    <w:rsid w:val="00C61900"/>
    <w:rsid w:val="00C66108"/>
    <w:rsid w:val="00C66BD1"/>
    <w:rsid w:val="00C6767B"/>
    <w:rsid w:val="00C718A6"/>
    <w:rsid w:val="00C7364C"/>
    <w:rsid w:val="00C744D1"/>
    <w:rsid w:val="00C74717"/>
    <w:rsid w:val="00C75181"/>
    <w:rsid w:val="00C76E33"/>
    <w:rsid w:val="00C8255E"/>
    <w:rsid w:val="00C826CF"/>
    <w:rsid w:val="00C840DE"/>
    <w:rsid w:val="00C84240"/>
    <w:rsid w:val="00C86EF7"/>
    <w:rsid w:val="00C93B0F"/>
    <w:rsid w:val="00C94EA8"/>
    <w:rsid w:val="00C9536D"/>
    <w:rsid w:val="00C9588B"/>
    <w:rsid w:val="00C96D24"/>
    <w:rsid w:val="00C96FFC"/>
    <w:rsid w:val="00CA2B37"/>
    <w:rsid w:val="00CA4432"/>
    <w:rsid w:val="00CA51EE"/>
    <w:rsid w:val="00CA588B"/>
    <w:rsid w:val="00CA58CA"/>
    <w:rsid w:val="00CA5BA8"/>
    <w:rsid w:val="00CA5FAF"/>
    <w:rsid w:val="00CB31CB"/>
    <w:rsid w:val="00CB6C17"/>
    <w:rsid w:val="00CC0288"/>
    <w:rsid w:val="00CC1098"/>
    <w:rsid w:val="00CC1A5B"/>
    <w:rsid w:val="00CC2706"/>
    <w:rsid w:val="00CC6E22"/>
    <w:rsid w:val="00CD4A01"/>
    <w:rsid w:val="00CE03B7"/>
    <w:rsid w:val="00CE34E6"/>
    <w:rsid w:val="00CE790E"/>
    <w:rsid w:val="00CF3094"/>
    <w:rsid w:val="00CF40E3"/>
    <w:rsid w:val="00D0255B"/>
    <w:rsid w:val="00D02E39"/>
    <w:rsid w:val="00D126ED"/>
    <w:rsid w:val="00D134B1"/>
    <w:rsid w:val="00D15049"/>
    <w:rsid w:val="00D154FE"/>
    <w:rsid w:val="00D21943"/>
    <w:rsid w:val="00D25741"/>
    <w:rsid w:val="00D261DD"/>
    <w:rsid w:val="00D274C5"/>
    <w:rsid w:val="00D305EC"/>
    <w:rsid w:val="00D31587"/>
    <w:rsid w:val="00D43596"/>
    <w:rsid w:val="00D44095"/>
    <w:rsid w:val="00D45F74"/>
    <w:rsid w:val="00D519E7"/>
    <w:rsid w:val="00D56EBD"/>
    <w:rsid w:val="00D57C67"/>
    <w:rsid w:val="00D623E2"/>
    <w:rsid w:val="00D627F1"/>
    <w:rsid w:val="00D62E48"/>
    <w:rsid w:val="00D63571"/>
    <w:rsid w:val="00D6480D"/>
    <w:rsid w:val="00D66B25"/>
    <w:rsid w:val="00D720FC"/>
    <w:rsid w:val="00D7330D"/>
    <w:rsid w:val="00D80EA5"/>
    <w:rsid w:val="00D81C26"/>
    <w:rsid w:val="00D8202C"/>
    <w:rsid w:val="00D83CEA"/>
    <w:rsid w:val="00D83F50"/>
    <w:rsid w:val="00D87100"/>
    <w:rsid w:val="00D87CF4"/>
    <w:rsid w:val="00D955D5"/>
    <w:rsid w:val="00DA09A8"/>
    <w:rsid w:val="00DA0DD7"/>
    <w:rsid w:val="00DA3B61"/>
    <w:rsid w:val="00DA3BDF"/>
    <w:rsid w:val="00DA3DE9"/>
    <w:rsid w:val="00DA42E2"/>
    <w:rsid w:val="00DA69E2"/>
    <w:rsid w:val="00DA72EF"/>
    <w:rsid w:val="00DA7CAB"/>
    <w:rsid w:val="00DB1C74"/>
    <w:rsid w:val="00DB4F06"/>
    <w:rsid w:val="00DB55D4"/>
    <w:rsid w:val="00DB635F"/>
    <w:rsid w:val="00DB70E6"/>
    <w:rsid w:val="00DC116F"/>
    <w:rsid w:val="00DC331F"/>
    <w:rsid w:val="00DC4407"/>
    <w:rsid w:val="00DC5837"/>
    <w:rsid w:val="00DC6018"/>
    <w:rsid w:val="00DC6181"/>
    <w:rsid w:val="00DD0FC8"/>
    <w:rsid w:val="00DD14D9"/>
    <w:rsid w:val="00DD2B2B"/>
    <w:rsid w:val="00DD3925"/>
    <w:rsid w:val="00DD5424"/>
    <w:rsid w:val="00DD642F"/>
    <w:rsid w:val="00DD6760"/>
    <w:rsid w:val="00DD7583"/>
    <w:rsid w:val="00DE00B1"/>
    <w:rsid w:val="00DE056B"/>
    <w:rsid w:val="00DE293B"/>
    <w:rsid w:val="00DE4C48"/>
    <w:rsid w:val="00DE5548"/>
    <w:rsid w:val="00DE63AE"/>
    <w:rsid w:val="00DF0CB1"/>
    <w:rsid w:val="00DF0E7B"/>
    <w:rsid w:val="00DF39A7"/>
    <w:rsid w:val="00DF7181"/>
    <w:rsid w:val="00DF77A8"/>
    <w:rsid w:val="00DF7B6D"/>
    <w:rsid w:val="00E00983"/>
    <w:rsid w:val="00E0333F"/>
    <w:rsid w:val="00E03475"/>
    <w:rsid w:val="00E03870"/>
    <w:rsid w:val="00E05CB9"/>
    <w:rsid w:val="00E06DA1"/>
    <w:rsid w:val="00E12A52"/>
    <w:rsid w:val="00E12E4B"/>
    <w:rsid w:val="00E131F7"/>
    <w:rsid w:val="00E136EA"/>
    <w:rsid w:val="00E14FD6"/>
    <w:rsid w:val="00E175EB"/>
    <w:rsid w:val="00E22C69"/>
    <w:rsid w:val="00E23C93"/>
    <w:rsid w:val="00E26200"/>
    <w:rsid w:val="00E2753E"/>
    <w:rsid w:val="00E3035D"/>
    <w:rsid w:val="00E33F0D"/>
    <w:rsid w:val="00E34044"/>
    <w:rsid w:val="00E3452C"/>
    <w:rsid w:val="00E417BD"/>
    <w:rsid w:val="00E458DF"/>
    <w:rsid w:val="00E45B1B"/>
    <w:rsid w:val="00E463AF"/>
    <w:rsid w:val="00E47B2F"/>
    <w:rsid w:val="00E50670"/>
    <w:rsid w:val="00E54116"/>
    <w:rsid w:val="00E63471"/>
    <w:rsid w:val="00E70F88"/>
    <w:rsid w:val="00E71E68"/>
    <w:rsid w:val="00E761BC"/>
    <w:rsid w:val="00E763F6"/>
    <w:rsid w:val="00E813B9"/>
    <w:rsid w:val="00E85312"/>
    <w:rsid w:val="00E93379"/>
    <w:rsid w:val="00E93BB8"/>
    <w:rsid w:val="00E948E4"/>
    <w:rsid w:val="00E9629A"/>
    <w:rsid w:val="00EA213E"/>
    <w:rsid w:val="00EA250F"/>
    <w:rsid w:val="00EA2897"/>
    <w:rsid w:val="00EA2F6F"/>
    <w:rsid w:val="00EA50DB"/>
    <w:rsid w:val="00EA57A1"/>
    <w:rsid w:val="00EB07C8"/>
    <w:rsid w:val="00EB4891"/>
    <w:rsid w:val="00EB4B4F"/>
    <w:rsid w:val="00EB523E"/>
    <w:rsid w:val="00EB65DE"/>
    <w:rsid w:val="00EB78E4"/>
    <w:rsid w:val="00EB7CCE"/>
    <w:rsid w:val="00EC192A"/>
    <w:rsid w:val="00EC2DEE"/>
    <w:rsid w:val="00EC44C3"/>
    <w:rsid w:val="00EC5750"/>
    <w:rsid w:val="00EC6B89"/>
    <w:rsid w:val="00ED1405"/>
    <w:rsid w:val="00ED23A2"/>
    <w:rsid w:val="00ED3A2B"/>
    <w:rsid w:val="00ED4DEA"/>
    <w:rsid w:val="00ED553B"/>
    <w:rsid w:val="00ED59C9"/>
    <w:rsid w:val="00ED773F"/>
    <w:rsid w:val="00EE12D3"/>
    <w:rsid w:val="00EE2218"/>
    <w:rsid w:val="00EE2981"/>
    <w:rsid w:val="00EE522F"/>
    <w:rsid w:val="00EF175B"/>
    <w:rsid w:val="00EF26A8"/>
    <w:rsid w:val="00EF26C5"/>
    <w:rsid w:val="00EF47CF"/>
    <w:rsid w:val="00F0018F"/>
    <w:rsid w:val="00F00F36"/>
    <w:rsid w:val="00F035D6"/>
    <w:rsid w:val="00F04BA0"/>
    <w:rsid w:val="00F11A6E"/>
    <w:rsid w:val="00F12ADD"/>
    <w:rsid w:val="00F12C11"/>
    <w:rsid w:val="00F17FF5"/>
    <w:rsid w:val="00F208D3"/>
    <w:rsid w:val="00F33510"/>
    <w:rsid w:val="00F3387A"/>
    <w:rsid w:val="00F34D71"/>
    <w:rsid w:val="00F356AB"/>
    <w:rsid w:val="00F37850"/>
    <w:rsid w:val="00F40206"/>
    <w:rsid w:val="00F409C1"/>
    <w:rsid w:val="00F422C6"/>
    <w:rsid w:val="00F4546A"/>
    <w:rsid w:val="00F501F9"/>
    <w:rsid w:val="00F5160C"/>
    <w:rsid w:val="00F52323"/>
    <w:rsid w:val="00F524B9"/>
    <w:rsid w:val="00F53063"/>
    <w:rsid w:val="00F53475"/>
    <w:rsid w:val="00F57989"/>
    <w:rsid w:val="00F634FA"/>
    <w:rsid w:val="00F63840"/>
    <w:rsid w:val="00F67EBC"/>
    <w:rsid w:val="00F705B5"/>
    <w:rsid w:val="00F7101C"/>
    <w:rsid w:val="00F71F19"/>
    <w:rsid w:val="00F741D1"/>
    <w:rsid w:val="00F74F98"/>
    <w:rsid w:val="00F753A3"/>
    <w:rsid w:val="00F755DD"/>
    <w:rsid w:val="00F81D5C"/>
    <w:rsid w:val="00F83341"/>
    <w:rsid w:val="00F862DC"/>
    <w:rsid w:val="00F8695A"/>
    <w:rsid w:val="00F87AB1"/>
    <w:rsid w:val="00F91E6D"/>
    <w:rsid w:val="00F936CF"/>
    <w:rsid w:val="00FA0BFD"/>
    <w:rsid w:val="00FA0C97"/>
    <w:rsid w:val="00FA4070"/>
    <w:rsid w:val="00FA61F2"/>
    <w:rsid w:val="00FA6203"/>
    <w:rsid w:val="00FB168F"/>
    <w:rsid w:val="00FB3546"/>
    <w:rsid w:val="00FC07A3"/>
    <w:rsid w:val="00FC23FD"/>
    <w:rsid w:val="00FC3F25"/>
    <w:rsid w:val="00FC6559"/>
    <w:rsid w:val="00FD67B5"/>
    <w:rsid w:val="00FE06B0"/>
    <w:rsid w:val="00FE3D51"/>
    <w:rsid w:val="00FE5593"/>
    <w:rsid w:val="00FE5CFC"/>
    <w:rsid w:val="00FE624F"/>
    <w:rsid w:val="00FE7115"/>
    <w:rsid w:val="00FF0EBC"/>
    <w:rsid w:val="00FF7A03"/>
    <w:rsid w:val="030AAAC5"/>
    <w:rsid w:val="03504216"/>
    <w:rsid w:val="054DF11C"/>
    <w:rsid w:val="0582A061"/>
    <w:rsid w:val="07B1325D"/>
    <w:rsid w:val="07EED33E"/>
    <w:rsid w:val="0995AEF4"/>
    <w:rsid w:val="0AE8D31F"/>
    <w:rsid w:val="0D723F55"/>
    <w:rsid w:val="0FA31BE5"/>
    <w:rsid w:val="10A819AF"/>
    <w:rsid w:val="148FB565"/>
    <w:rsid w:val="154AEC89"/>
    <w:rsid w:val="163F46F4"/>
    <w:rsid w:val="16E6BCEA"/>
    <w:rsid w:val="1804DA1F"/>
    <w:rsid w:val="1D1C1341"/>
    <w:rsid w:val="28A09E9B"/>
    <w:rsid w:val="2DBAF5F9"/>
    <w:rsid w:val="2F0FE01F"/>
    <w:rsid w:val="368A5A82"/>
    <w:rsid w:val="36C306FB"/>
    <w:rsid w:val="3B44A348"/>
    <w:rsid w:val="3DBD5828"/>
    <w:rsid w:val="3E6F226E"/>
    <w:rsid w:val="40009E7F"/>
    <w:rsid w:val="420A9121"/>
    <w:rsid w:val="4252F599"/>
    <w:rsid w:val="4290C94B"/>
    <w:rsid w:val="42A180A1"/>
    <w:rsid w:val="4AC59DFA"/>
    <w:rsid w:val="4E4106BB"/>
    <w:rsid w:val="523DAF35"/>
    <w:rsid w:val="56A065B2"/>
    <w:rsid w:val="58ED88DB"/>
    <w:rsid w:val="59DD0801"/>
    <w:rsid w:val="59F0C92F"/>
    <w:rsid w:val="5A69E0DD"/>
    <w:rsid w:val="5E9750C7"/>
    <w:rsid w:val="5EAB11F5"/>
    <w:rsid w:val="636AC1EA"/>
    <w:rsid w:val="66273EC9"/>
    <w:rsid w:val="66E29709"/>
    <w:rsid w:val="683E330D"/>
    <w:rsid w:val="694551D4"/>
    <w:rsid w:val="6CE60B3A"/>
    <w:rsid w:val="6D1991B6"/>
    <w:rsid w:val="6FDEA95A"/>
    <w:rsid w:val="745D32BB"/>
    <w:rsid w:val="74C5CFEE"/>
    <w:rsid w:val="7524A39B"/>
    <w:rsid w:val="75606A1D"/>
    <w:rsid w:val="79CE023A"/>
    <w:rsid w:val="7FD00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CC2CD"/>
  <w15:docId w15:val="{82EDA6D2-363F-4486-81BF-9F5755559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Theme="minorHAnsi" w:hAnsi="Tahoma" w:cstheme="minorBidi"/>
        <w:lang w:val="nl-BE" w:eastAsia="en-US" w:bidi="ar-SA"/>
      </w:rPr>
    </w:rPrDefault>
    <w:pPrDefault>
      <w:pPr>
        <w:spacing w:after="-1"/>
      </w:pPr>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E6B"/>
    <w:pPr>
      <w:spacing w:after="0"/>
    </w:pPr>
    <w:rPr>
      <w:lang w:val="en-GB"/>
    </w:rPr>
  </w:style>
  <w:style w:type="paragraph" w:styleId="Heading1">
    <w:name w:val="heading 1"/>
    <w:basedOn w:val="Normal"/>
    <w:next w:val="Normal"/>
    <w:link w:val="Heading1Char"/>
    <w:uiPriority w:val="9"/>
    <w:qFormat/>
    <w:locked/>
    <w:rsid w:val="00080D01"/>
    <w:pPr>
      <w:keepNext/>
      <w:keepLines/>
      <w:spacing w:before="240" w:after="120"/>
      <w:outlineLvl w:val="0"/>
    </w:pPr>
    <w:rPr>
      <w:rFonts w:eastAsiaTheme="majorEastAsia" w:cstheme="majorBidi"/>
      <w:b/>
      <w:color w:val="61A984"/>
      <w:sz w:val="32"/>
      <w:szCs w:val="32"/>
    </w:rPr>
  </w:style>
  <w:style w:type="paragraph" w:styleId="Heading2">
    <w:name w:val="heading 2"/>
    <w:basedOn w:val="Normal"/>
    <w:next w:val="Normal"/>
    <w:link w:val="Heading2Char"/>
    <w:uiPriority w:val="9"/>
    <w:unhideWhenUsed/>
    <w:qFormat/>
    <w:locked/>
    <w:rsid w:val="00C42BEB"/>
    <w:pPr>
      <w:keepNext/>
      <w:keepLines/>
      <w:spacing w:before="120" w:after="120"/>
      <w:outlineLvl w:val="1"/>
    </w:pPr>
    <w:rPr>
      <w:rFonts w:eastAsiaTheme="majorEastAsia" w:cstheme="majorBidi"/>
      <w:b/>
      <w:color w:val="BFD730"/>
      <w:sz w:val="24"/>
      <w:szCs w:val="26"/>
    </w:rPr>
  </w:style>
  <w:style w:type="paragraph" w:styleId="Heading3">
    <w:name w:val="heading 3"/>
    <w:basedOn w:val="Normal"/>
    <w:next w:val="Normal"/>
    <w:link w:val="Heading3Char"/>
    <w:uiPriority w:val="9"/>
    <w:unhideWhenUsed/>
    <w:qFormat/>
    <w:locked/>
    <w:rsid w:val="003D6677"/>
    <w:pPr>
      <w:keepNext/>
      <w:keepLines/>
      <w:spacing w:before="40"/>
      <w:outlineLvl w:val="2"/>
    </w:pPr>
    <w:rPr>
      <w:rFonts w:eastAsiaTheme="majorEastAsia" w:cstheme="majorBidi"/>
      <w:b/>
      <w:color w:val="7CCCBF"/>
      <w:sz w:val="24"/>
      <w:szCs w:val="24"/>
    </w:rPr>
  </w:style>
  <w:style w:type="paragraph" w:styleId="Heading4">
    <w:name w:val="heading 4"/>
    <w:basedOn w:val="Normal"/>
    <w:next w:val="Normal"/>
    <w:link w:val="Heading4Char"/>
    <w:uiPriority w:val="9"/>
    <w:unhideWhenUsed/>
    <w:qFormat/>
    <w:rsid w:val="00FA4070"/>
    <w:pPr>
      <w:keepNext/>
      <w:keepLines/>
      <w:spacing w:before="40"/>
      <w:outlineLvl w:val="3"/>
    </w:pPr>
    <w:rPr>
      <w:rFonts w:asciiTheme="majorHAnsi" w:eastAsiaTheme="majorEastAsia" w:hAnsiTheme="majorHAnsi" w:cstheme="majorBidi"/>
      <w:i/>
      <w:iCs/>
      <w:color w:val="4680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D01"/>
    <w:rPr>
      <w:rFonts w:ascii="Verdana" w:eastAsiaTheme="majorEastAsia" w:hAnsi="Verdana" w:cstheme="majorBidi"/>
      <w:b/>
      <w:color w:val="61A984"/>
      <w:sz w:val="32"/>
      <w:szCs w:val="32"/>
    </w:rPr>
  </w:style>
  <w:style w:type="character" w:customStyle="1" w:styleId="Heading2Char">
    <w:name w:val="Heading 2 Char"/>
    <w:basedOn w:val="DefaultParagraphFont"/>
    <w:link w:val="Heading2"/>
    <w:uiPriority w:val="9"/>
    <w:rsid w:val="00C42BEB"/>
    <w:rPr>
      <w:rFonts w:eastAsiaTheme="majorEastAsia" w:cstheme="majorBidi"/>
      <w:b/>
      <w:color w:val="BFD730"/>
      <w:sz w:val="24"/>
      <w:szCs w:val="26"/>
    </w:rPr>
  </w:style>
  <w:style w:type="character" w:customStyle="1" w:styleId="Heading3Char">
    <w:name w:val="Heading 3 Char"/>
    <w:basedOn w:val="DefaultParagraphFont"/>
    <w:link w:val="Heading3"/>
    <w:uiPriority w:val="9"/>
    <w:rsid w:val="003D6677"/>
    <w:rPr>
      <w:rFonts w:eastAsiaTheme="majorEastAsia" w:cstheme="majorBidi"/>
      <w:b/>
      <w:color w:val="7CCCBF"/>
      <w:sz w:val="24"/>
      <w:szCs w:val="24"/>
    </w:rPr>
  </w:style>
  <w:style w:type="paragraph" w:styleId="Title">
    <w:name w:val="Title"/>
    <w:basedOn w:val="Normal"/>
    <w:next w:val="Normal"/>
    <w:link w:val="TitleChar"/>
    <w:uiPriority w:val="10"/>
    <w:qFormat/>
    <w:locked/>
    <w:rsid w:val="00670E86"/>
    <w:pPr>
      <w:contextualSpacing/>
    </w:pPr>
    <w:rPr>
      <w:rFonts w:eastAsiaTheme="majorEastAsia" w:cstheme="majorBidi"/>
      <w:color w:val="61A984"/>
      <w:spacing w:val="-10"/>
      <w:kern w:val="28"/>
      <w:sz w:val="50"/>
      <w:szCs w:val="56"/>
    </w:rPr>
  </w:style>
  <w:style w:type="character" w:customStyle="1" w:styleId="TitleChar">
    <w:name w:val="Title Char"/>
    <w:basedOn w:val="DefaultParagraphFont"/>
    <w:link w:val="Title"/>
    <w:uiPriority w:val="10"/>
    <w:rsid w:val="00670E86"/>
    <w:rPr>
      <w:rFonts w:eastAsiaTheme="majorEastAsia" w:cstheme="majorBidi"/>
      <w:color w:val="61A984"/>
      <w:spacing w:val="-10"/>
      <w:kern w:val="28"/>
      <w:sz w:val="50"/>
      <w:szCs w:val="56"/>
    </w:rPr>
  </w:style>
  <w:style w:type="paragraph" w:styleId="Subtitle">
    <w:name w:val="Subtitle"/>
    <w:basedOn w:val="Normal"/>
    <w:next w:val="Normal"/>
    <w:link w:val="SubtitleChar"/>
    <w:uiPriority w:val="11"/>
    <w:qFormat/>
    <w:locked/>
    <w:rsid w:val="00670E86"/>
    <w:pPr>
      <w:numPr>
        <w:ilvl w:val="1"/>
      </w:numPr>
    </w:pPr>
    <w:rPr>
      <w:rFonts w:eastAsiaTheme="minorEastAsia"/>
      <w:smallCaps/>
      <w:color w:val="BFD730"/>
      <w:spacing w:val="15"/>
    </w:rPr>
  </w:style>
  <w:style w:type="character" w:customStyle="1" w:styleId="SubtitleChar">
    <w:name w:val="Subtitle Char"/>
    <w:basedOn w:val="DefaultParagraphFont"/>
    <w:link w:val="Subtitle"/>
    <w:uiPriority w:val="11"/>
    <w:rsid w:val="00670E86"/>
    <w:rPr>
      <w:rFonts w:eastAsiaTheme="minorEastAsia"/>
      <w:smallCaps/>
      <w:color w:val="BFD730"/>
      <w:spacing w:val="15"/>
    </w:rPr>
  </w:style>
  <w:style w:type="paragraph" w:styleId="ListParagraph">
    <w:name w:val="List Paragraph"/>
    <w:aliases w:val="Normal bullet 2,List Paragraph1"/>
    <w:basedOn w:val="Normal"/>
    <w:link w:val="ListParagraphChar"/>
    <w:uiPriority w:val="34"/>
    <w:qFormat/>
    <w:locked/>
    <w:rsid w:val="00AD7EE9"/>
    <w:pPr>
      <w:ind w:left="720"/>
      <w:contextualSpacing/>
    </w:pPr>
  </w:style>
  <w:style w:type="table" w:customStyle="1" w:styleId="Onopgemaaktetabel41">
    <w:name w:val="Onopgemaakte tabel 41"/>
    <w:basedOn w:val="TableNormal"/>
    <w:uiPriority w:val="44"/>
    <w:locked/>
    <w:rsid w:val="001A60F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locked/>
    <w:rsid w:val="00080D01"/>
    <w:pPr>
      <w:spacing w:after="0"/>
    </w:pPr>
    <w:tblPr>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style>
  <w:style w:type="table" w:customStyle="1" w:styleId="Tabelrasterlicht1">
    <w:name w:val="Tabelraster licht1"/>
    <w:basedOn w:val="TableNormal"/>
    <w:uiPriority w:val="40"/>
    <w:locked/>
    <w:rsid w:val="00080D01"/>
    <w:pPr>
      <w:spacing w:after="0"/>
    </w:pPr>
    <w:tblPr>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Pr>
  </w:style>
  <w:style w:type="table" w:customStyle="1" w:styleId="Onopgemaaktetabel11">
    <w:name w:val="Onopgemaakte tabel 11"/>
    <w:basedOn w:val="TableNormal"/>
    <w:uiPriority w:val="41"/>
    <w:locked/>
    <w:rsid w:val="00080D01"/>
    <w:pPr>
      <w:spacing w:after="0"/>
    </w:pPr>
    <w:tblPr>
      <w:tblStyleRowBandSize w:val="1"/>
      <w:tblStyleColBandSize w:val="1"/>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21">
    <w:name w:val="Onopgemaakte tabel 21"/>
    <w:basedOn w:val="TableNormal"/>
    <w:uiPriority w:val="42"/>
    <w:locked/>
    <w:rsid w:val="00080D01"/>
    <w:pPr>
      <w:spacing w:after="0"/>
    </w:pPr>
    <w:tblPr>
      <w:tblStyleRowBandSize w:val="1"/>
      <w:tblStyleColBandSize w:val="1"/>
      <w:tblBorders>
        <w:top w:val="single" w:sz="4" w:space="0" w:color="7CCCBF"/>
        <w:left w:val="single" w:sz="4" w:space="0" w:color="7CCCBF"/>
        <w:bottom w:val="single" w:sz="4" w:space="0" w:color="7CCCBF"/>
        <w:right w:val="single" w:sz="4" w:space="0" w:color="7CCCBF"/>
        <w:insideH w:val="single" w:sz="4" w:space="0" w:color="7CCCBF"/>
        <w:insideV w:val="single" w:sz="4" w:space="0" w:color="7CCCBF"/>
      </w:tblBorders>
    </w:tblPr>
    <w:tcPr>
      <w:shd w:val="clear" w:color="auto" w:fill="auto"/>
    </w:tcPr>
    <w:tblStylePr w:type="firstRow">
      <w:rPr>
        <w:b/>
        <w:bCs/>
      </w:rPr>
      <w:tblPr/>
      <w:tcPr>
        <w:tcBorders>
          <w:bottom w:val="single" w:sz="4" w:space="0" w:color="C1A566" w:themeColor="text1" w:themeTint="80"/>
        </w:tcBorders>
      </w:tcPr>
    </w:tblStylePr>
    <w:tblStylePr w:type="lastRow">
      <w:rPr>
        <w:b/>
        <w:bCs/>
      </w:rPr>
      <w:tblPr/>
      <w:tcPr>
        <w:tcBorders>
          <w:top w:val="single" w:sz="4" w:space="0" w:color="C1A566" w:themeColor="text1" w:themeTint="80"/>
        </w:tcBorders>
      </w:tcPr>
    </w:tblStylePr>
    <w:tblStylePr w:type="firstCol">
      <w:rPr>
        <w:b/>
        <w:bCs/>
      </w:rPr>
    </w:tblStylePr>
    <w:tblStylePr w:type="lastCol">
      <w:rPr>
        <w:b/>
        <w:bCs/>
      </w:rPr>
    </w:tblStylePr>
    <w:tblStylePr w:type="band1Vert">
      <w:tblPr/>
      <w:tcPr>
        <w:tcBorders>
          <w:left w:val="single" w:sz="4" w:space="0" w:color="C1A566" w:themeColor="text1" w:themeTint="80"/>
          <w:right w:val="single" w:sz="4" w:space="0" w:color="C1A566" w:themeColor="text1" w:themeTint="80"/>
        </w:tcBorders>
      </w:tcPr>
    </w:tblStylePr>
    <w:tblStylePr w:type="band2Vert">
      <w:tblPr/>
      <w:tcPr>
        <w:tcBorders>
          <w:left w:val="single" w:sz="4" w:space="0" w:color="C1A566" w:themeColor="text1" w:themeTint="80"/>
          <w:right w:val="single" w:sz="4" w:space="0" w:color="C1A566" w:themeColor="text1" w:themeTint="80"/>
        </w:tcBorders>
      </w:tcPr>
    </w:tblStylePr>
    <w:tblStylePr w:type="band1Horz">
      <w:tblPr/>
      <w:tcPr>
        <w:tcBorders>
          <w:top w:val="single" w:sz="4" w:space="0" w:color="C1A566" w:themeColor="text1" w:themeTint="80"/>
          <w:bottom w:val="single" w:sz="4" w:space="0" w:color="C1A566" w:themeColor="text1" w:themeTint="80"/>
        </w:tcBorders>
      </w:tcPr>
    </w:tblStylePr>
  </w:style>
  <w:style w:type="table" w:customStyle="1" w:styleId="Onopgemaaktetabel31">
    <w:name w:val="Onopgemaakte tabel 31"/>
    <w:basedOn w:val="TableNormal"/>
    <w:uiPriority w:val="43"/>
    <w:locked/>
    <w:rsid w:val="00080D01"/>
    <w:pPr>
      <w:spacing w:after="0"/>
    </w:pPr>
    <w:tblPr>
      <w:tblStyleRowBandSize w:val="1"/>
      <w:tblStyleColBandSize w:val="1"/>
    </w:tblPr>
    <w:tblStylePr w:type="firstRow">
      <w:rPr>
        <w:b/>
        <w:bCs/>
        <w:caps/>
      </w:rPr>
      <w:tblPr/>
      <w:tcPr>
        <w:tcBorders>
          <w:bottom w:val="single" w:sz="4" w:space="0" w:color="C1A56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C1A56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jsttabel1licht-Accent11">
    <w:name w:val="Lijsttabel 1 licht - Accent 11"/>
    <w:basedOn w:val="TableNormal"/>
    <w:uiPriority w:val="46"/>
    <w:rsid w:val="00080D01"/>
    <w:pPr>
      <w:spacing w:after="0"/>
    </w:pPr>
    <w:tblPr>
      <w:tblStyleRowBandSize w:val="1"/>
      <w:tblStyleColBandSize w:val="1"/>
    </w:tblPr>
    <w:tblStylePr w:type="firstRow">
      <w:rPr>
        <w:b/>
        <w:bCs/>
      </w:rPr>
      <w:tblPr/>
      <w:tcPr>
        <w:tcBorders>
          <w:bottom w:val="single" w:sz="4" w:space="0" w:color="A0CBB4" w:themeColor="accent1" w:themeTint="99"/>
        </w:tcBorders>
      </w:tcPr>
    </w:tblStylePr>
    <w:tblStylePr w:type="lastRow">
      <w:rPr>
        <w:b/>
        <w:bCs/>
      </w:rPr>
      <w:tblPr/>
      <w:tcPr>
        <w:tcBorders>
          <w:top w:val="single" w:sz="4" w:space="0" w:color="A0CBB4" w:themeColor="accent1" w:themeTint="99"/>
        </w:tcBorders>
      </w:tcPr>
    </w:tblStylePr>
    <w:tblStylePr w:type="firstCol">
      <w:rPr>
        <w:b/>
        <w:bCs/>
      </w:rPr>
    </w:tblStylePr>
    <w:tblStylePr w:type="lastCol">
      <w:rPr>
        <w:b/>
        <w:bCs/>
      </w:rPr>
    </w:tblStylePr>
    <w:tblStylePr w:type="band1Vert">
      <w:tblPr/>
      <w:tcPr>
        <w:shd w:val="clear" w:color="auto" w:fill="DFEDE6" w:themeFill="accent1" w:themeFillTint="33"/>
      </w:tcPr>
    </w:tblStylePr>
    <w:tblStylePr w:type="band1Horz">
      <w:tblPr/>
      <w:tcPr>
        <w:shd w:val="clear" w:color="auto" w:fill="DFEDE6" w:themeFill="accent1" w:themeFillTint="33"/>
      </w:tcPr>
    </w:tblStylePr>
  </w:style>
  <w:style w:type="table" w:customStyle="1" w:styleId="Onopgemaaktetabel51">
    <w:name w:val="Onopgemaakte tabel 51"/>
    <w:basedOn w:val="TableNormal"/>
    <w:uiPriority w:val="45"/>
    <w:locked/>
    <w:rsid w:val="001A60F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A566"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A566"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A566"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A566"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locked/>
    <w:rsid w:val="00604436"/>
    <w:rPr>
      <w:b/>
      <w:color w:val="61A984" w:themeColor="hyperlink"/>
      <w:u w:val="single"/>
    </w:rPr>
  </w:style>
  <w:style w:type="character" w:styleId="FollowedHyperlink">
    <w:name w:val="FollowedHyperlink"/>
    <w:basedOn w:val="DefaultParagraphFont"/>
    <w:uiPriority w:val="99"/>
    <w:semiHidden/>
    <w:unhideWhenUsed/>
    <w:rsid w:val="001A60FE"/>
    <w:rPr>
      <w:color w:val="7CCCBF" w:themeColor="followedHyperlink"/>
      <w:u w:val="single"/>
    </w:rPr>
  </w:style>
  <w:style w:type="paragraph" w:styleId="NoSpacing">
    <w:name w:val="No Spacing"/>
    <w:uiPriority w:val="1"/>
    <w:qFormat/>
    <w:locked/>
    <w:rsid w:val="000C2C3A"/>
    <w:pPr>
      <w:spacing w:after="0"/>
    </w:pPr>
  </w:style>
  <w:style w:type="paragraph" w:styleId="Footer">
    <w:name w:val="footer"/>
    <w:basedOn w:val="Normal"/>
    <w:link w:val="FooterChar"/>
    <w:uiPriority w:val="99"/>
    <w:unhideWhenUsed/>
    <w:locked/>
    <w:rsid w:val="00DA3B61"/>
    <w:pPr>
      <w:tabs>
        <w:tab w:val="center" w:pos="4536"/>
        <w:tab w:val="right" w:pos="9072"/>
      </w:tabs>
    </w:pPr>
  </w:style>
  <w:style w:type="character" w:customStyle="1" w:styleId="FooterChar">
    <w:name w:val="Footer Char"/>
    <w:basedOn w:val="DefaultParagraphFont"/>
    <w:link w:val="Footer"/>
    <w:uiPriority w:val="99"/>
    <w:rsid w:val="00DA3B61"/>
    <w:rPr>
      <w:rFonts w:ascii="Verdana" w:hAnsi="Verdana"/>
      <w:sz w:val="17"/>
      <w:szCs w:val="22"/>
      <w:lang w:val="en-GB"/>
    </w:rPr>
  </w:style>
  <w:style w:type="paragraph" w:styleId="Caption">
    <w:name w:val="caption"/>
    <w:basedOn w:val="Normal"/>
    <w:next w:val="Normal"/>
    <w:uiPriority w:val="35"/>
    <w:semiHidden/>
    <w:unhideWhenUsed/>
    <w:qFormat/>
    <w:rsid w:val="00DA3B61"/>
    <w:rPr>
      <w:b/>
      <w:bCs/>
      <w:color w:val="61A984" w:themeColor="accent1"/>
      <w:sz w:val="18"/>
      <w:szCs w:val="18"/>
    </w:rPr>
  </w:style>
  <w:style w:type="paragraph" w:styleId="Header">
    <w:name w:val="header"/>
    <w:basedOn w:val="Normal"/>
    <w:link w:val="HeaderChar"/>
    <w:uiPriority w:val="99"/>
    <w:unhideWhenUsed/>
    <w:locked/>
    <w:rsid w:val="00DA3B61"/>
    <w:pPr>
      <w:tabs>
        <w:tab w:val="center" w:pos="4536"/>
        <w:tab w:val="right" w:pos="9072"/>
      </w:tabs>
    </w:pPr>
  </w:style>
  <w:style w:type="character" w:customStyle="1" w:styleId="HeaderChar">
    <w:name w:val="Header Char"/>
    <w:basedOn w:val="DefaultParagraphFont"/>
    <w:link w:val="Header"/>
    <w:uiPriority w:val="99"/>
    <w:rsid w:val="00DA3B61"/>
    <w:rPr>
      <w:sz w:val="22"/>
      <w:szCs w:val="22"/>
      <w:lang w:val="en-GB"/>
    </w:rPr>
  </w:style>
  <w:style w:type="paragraph" w:styleId="BalloonText">
    <w:name w:val="Balloon Text"/>
    <w:basedOn w:val="Normal"/>
    <w:link w:val="BalloonTextChar"/>
    <w:uiPriority w:val="99"/>
    <w:semiHidden/>
    <w:unhideWhenUsed/>
    <w:rsid w:val="001F36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686"/>
    <w:rPr>
      <w:rFonts w:ascii="Segoe UI" w:hAnsi="Segoe UI" w:cs="Segoe UI"/>
      <w:sz w:val="18"/>
      <w:szCs w:val="18"/>
      <w:lang w:val="en-GB"/>
    </w:rPr>
  </w:style>
  <w:style w:type="table" w:customStyle="1" w:styleId="Rastertabel5donker-Accent21">
    <w:name w:val="Rastertabel 5 donker - Accent 21"/>
    <w:basedOn w:val="TableNormal"/>
    <w:uiPriority w:val="50"/>
    <w:rsid w:val="00A04E2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73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73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73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730" w:themeFill="accent2"/>
      </w:tcPr>
    </w:tblStylePr>
    <w:tblStylePr w:type="band1Vert">
      <w:tblPr/>
      <w:tcPr>
        <w:shd w:val="clear" w:color="auto" w:fill="E5EFAC" w:themeFill="accent2" w:themeFillTint="66"/>
      </w:tcPr>
    </w:tblStylePr>
    <w:tblStylePr w:type="band1Horz">
      <w:tblPr/>
      <w:tcPr>
        <w:shd w:val="clear" w:color="auto" w:fill="E5EFAC" w:themeFill="accent2" w:themeFillTint="66"/>
      </w:tcPr>
    </w:tblStylePr>
  </w:style>
  <w:style w:type="table" w:customStyle="1" w:styleId="Rastertabel6kleurrijk-Accent21">
    <w:name w:val="Rastertabel 6 kleurrijk - Accent 21"/>
    <w:basedOn w:val="TableNormal"/>
    <w:uiPriority w:val="51"/>
    <w:rsid w:val="00A04E2A"/>
    <w:pPr>
      <w:spacing w:after="0"/>
    </w:pPr>
    <w:rPr>
      <w:color w:val="91A420" w:themeColor="accent2" w:themeShade="BF"/>
    </w:rPr>
    <w:tblPr>
      <w:tblStyleRowBandSize w:val="1"/>
      <w:tblStyleColBandSize w:val="1"/>
      <w:tblBorders>
        <w:top w:val="single" w:sz="4" w:space="0" w:color="D8E782" w:themeColor="accent2" w:themeTint="99"/>
        <w:left w:val="single" w:sz="4" w:space="0" w:color="D8E782" w:themeColor="accent2" w:themeTint="99"/>
        <w:bottom w:val="single" w:sz="4" w:space="0" w:color="D8E782" w:themeColor="accent2" w:themeTint="99"/>
        <w:right w:val="single" w:sz="4" w:space="0" w:color="D8E782" w:themeColor="accent2" w:themeTint="99"/>
        <w:insideH w:val="single" w:sz="4" w:space="0" w:color="D8E782" w:themeColor="accent2" w:themeTint="99"/>
        <w:insideV w:val="single" w:sz="4" w:space="0" w:color="D8E782" w:themeColor="accent2" w:themeTint="99"/>
      </w:tblBorders>
    </w:tblPr>
    <w:tblStylePr w:type="firstRow">
      <w:rPr>
        <w:b/>
        <w:bCs/>
      </w:rPr>
      <w:tblPr/>
      <w:tcPr>
        <w:tcBorders>
          <w:bottom w:val="single" w:sz="12" w:space="0" w:color="D8E782" w:themeColor="accent2" w:themeTint="99"/>
        </w:tcBorders>
      </w:tcPr>
    </w:tblStylePr>
    <w:tblStylePr w:type="lastRow">
      <w:rPr>
        <w:b/>
        <w:bCs/>
      </w:rPr>
      <w:tblPr/>
      <w:tcPr>
        <w:tcBorders>
          <w:top w:val="double" w:sz="4" w:space="0" w:color="D8E782" w:themeColor="accent2" w:themeTint="99"/>
        </w:tcBorders>
      </w:tcPr>
    </w:tblStylePr>
    <w:tblStylePr w:type="firstCol">
      <w:rPr>
        <w:b/>
        <w:bCs/>
      </w:rPr>
    </w:tblStylePr>
    <w:tblStylePr w:type="lastCol">
      <w:rPr>
        <w:b/>
        <w:bCs/>
      </w:rPr>
    </w:tblStylePr>
    <w:tblStylePr w:type="band1Vert">
      <w:tblPr/>
      <w:tcPr>
        <w:shd w:val="clear" w:color="auto" w:fill="F2F7D5" w:themeFill="accent2" w:themeFillTint="33"/>
      </w:tcPr>
    </w:tblStylePr>
    <w:tblStylePr w:type="band1Horz">
      <w:tblPr/>
      <w:tcPr>
        <w:shd w:val="clear" w:color="auto" w:fill="F2F7D5" w:themeFill="accent2" w:themeFillTint="33"/>
      </w:tcPr>
    </w:tblStylePr>
  </w:style>
  <w:style w:type="paragraph" w:customStyle="1" w:styleId="sortdocument">
    <w:name w:val="sort document"/>
    <w:basedOn w:val="Header"/>
    <w:link w:val="sortdocumentChar"/>
    <w:qFormat/>
    <w:locked/>
    <w:rsid w:val="00670E86"/>
    <w:rPr>
      <w:smallCaps/>
      <w:color w:val="808285"/>
    </w:rPr>
  </w:style>
  <w:style w:type="table" w:customStyle="1" w:styleId="Rastertabel1licht-Accent11">
    <w:name w:val="Rastertabel 1 licht - Accent 11"/>
    <w:basedOn w:val="TableNormal"/>
    <w:uiPriority w:val="46"/>
    <w:rsid w:val="00DB70E6"/>
    <w:pPr>
      <w:spacing w:after="0"/>
    </w:pPr>
    <w:tblPr>
      <w:tblStyleRowBandSize w:val="1"/>
      <w:tblStyleColBandSize w:val="1"/>
      <w:tblBorders>
        <w:top w:val="single" w:sz="4" w:space="0" w:color="BFDCCD" w:themeColor="accent1" w:themeTint="66"/>
        <w:left w:val="single" w:sz="4" w:space="0" w:color="BFDCCD" w:themeColor="accent1" w:themeTint="66"/>
        <w:bottom w:val="single" w:sz="4" w:space="0" w:color="BFDCCD" w:themeColor="accent1" w:themeTint="66"/>
        <w:right w:val="single" w:sz="4" w:space="0" w:color="BFDCCD" w:themeColor="accent1" w:themeTint="66"/>
        <w:insideH w:val="single" w:sz="4" w:space="0" w:color="BFDCCD" w:themeColor="accent1" w:themeTint="66"/>
        <w:insideV w:val="single" w:sz="4" w:space="0" w:color="BFDCCD" w:themeColor="accent1" w:themeTint="66"/>
      </w:tblBorders>
    </w:tblPr>
    <w:tblStylePr w:type="firstRow">
      <w:rPr>
        <w:b/>
        <w:bCs/>
      </w:rPr>
      <w:tblPr/>
      <w:tcPr>
        <w:tcBorders>
          <w:bottom w:val="single" w:sz="12" w:space="0" w:color="A0CBB4" w:themeColor="accent1" w:themeTint="99"/>
        </w:tcBorders>
      </w:tcPr>
    </w:tblStylePr>
    <w:tblStylePr w:type="lastRow">
      <w:rPr>
        <w:b/>
        <w:bCs/>
      </w:rPr>
      <w:tblPr/>
      <w:tcPr>
        <w:tcBorders>
          <w:top w:val="double" w:sz="2" w:space="0" w:color="A0CBB4" w:themeColor="accent1" w:themeTint="99"/>
        </w:tcBorders>
      </w:tcPr>
    </w:tblStylePr>
    <w:tblStylePr w:type="firstCol">
      <w:rPr>
        <w:b/>
        <w:bCs/>
      </w:rPr>
    </w:tblStylePr>
    <w:tblStylePr w:type="lastCol">
      <w:rPr>
        <w:b/>
        <w:bCs/>
      </w:rPr>
    </w:tblStylePr>
  </w:style>
  <w:style w:type="character" w:customStyle="1" w:styleId="sortdocumentChar">
    <w:name w:val="sort document Char"/>
    <w:basedOn w:val="HeaderChar"/>
    <w:link w:val="sortdocument"/>
    <w:rsid w:val="00670E86"/>
    <w:rPr>
      <w:smallCaps/>
      <w:color w:val="808285"/>
      <w:sz w:val="22"/>
      <w:szCs w:val="22"/>
      <w:lang w:val="en-GB"/>
    </w:rPr>
  </w:style>
  <w:style w:type="table" w:customStyle="1" w:styleId="Rastertabel1licht-Accent31">
    <w:name w:val="Rastertabel 1 licht - Accent 31"/>
    <w:basedOn w:val="TableNormal"/>
    <w:uiPriority w:val="46"/>
    <w:rsid w:val="00DB70E6"/>
    <w:pPr>
      <w:spacing w:after="0"/>
    </w:pPr>
    <w:tblPr>
      <w:tblStyleRowBandSize w:val="1"/>
      <w:tblStyleColBandSize w:val="1"/>
      <w:tblBorders>
        <w:top w:val="single" w:sz="4" w:space="0" w:color="CAEAE5" w:themeColor="accent3" w:themeTint="66"/>
        <w:left w:val="single" w:sz="4" w:space="0" w:color="CAEAE5" w:themeColor="accent3" w:themeTint="66"/>
        <w:bottom w:val="single" w:sz="4" w:space="0" w:color="CAEAE5" w:themeColor="accent3" w:themeTint="66"/>
        <w:right w:val="single" w:sz="4" w:space="0" w:color="CAEAE5" w:themeColor="accent3" w:themeTint="66"/>
        <w:insideH w:val="single" w:sz="4" w:space="0" w:color="CAEAE5" w:themeColor="accent3" w:themeTint="66"/>
        <w:insideV w:val="single" w:sz="4" w:space="0" w:color="CAEAE5" w:themeColor="accent3" w:themeTint="66"/>
      </w:tblBorders>
    </w:tblPr>
    <w:tblStylePr w:type="firstRow">
      <w:rPr>
        <w:b/>
        <w:bCs/>
      </w:rPr>
      <w:tblPr/>
      <w:tcPr>
        <w:tcBorders>
          <w:bottom w:val="single" w:sz="12" w:space="0" w:color="B0E0D8" w:themeColor="accent3" w:themeTint="99"/>
        </w:tcBorders>
      </w:tcPr>
    </w:tblStylePr>
    <w:tblStylePr w:type="lastRow">
      <w:rPr>
        <w:b/>
        <w:bCs/>
      </w:rPr>
      <w:tblPr/>
      <w:tcPr>
        <w:tcBorders>
          <w:top w:val="double" w:sz="2" w:space="0" w:color="B0E0D8" w:themeColor="accent3"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TableNormal"/>
    <w:uiPriority w:val="46"/>
    <w:rsid w:val="00DB70E6"/>
    <w:pPr>
      <w:spacing w:after="0"/>
    </w:pPr>
    <w:tblPr>
      <w:tblStyleRowBandSize w:val="1"/>
      <w:tblStyleColBandSize w:val="1"/>
      <w:tblBorders>
        <w:top w:val="single" w:sz="4" w:space="0" w:color="F0F6F0" w:themeColor="accent4" w:themeTint="66"/>
        <w:left w:val="single" w:sz="4" w:space="0" w:color="F0F6F0" w:themeColor="accent4" w:themeTint="66"/>
        <w:bottom w:val="single" w:sz="4" w:space="0" w:color="F0F6F0" w:themeColor="accent4" w:themeTint="66"/>
        <w:right w:val="single" w:sz="4" w:space="0" w:color="F0F6F0" w:themeColor="accent4" w:themeTint="66"/>
        <w:insideH w:val="single" w:sz="4" w:space="0" w:color="F0F6F0" w:themeColor="accent4" w:themeTint="66"/>
        <w:insideV w:val="single" w:sz="4" w:space="0" w:color="F0F6F0" w:themeColor="accent4" w:themeTint="66"/>
      </w:tblBorders>
    </w:tblPr>
    <w:tblStylePr w:type="firstRow">
      <w:rPr>
        <w:b/>
        <w:bCs/>
      </w:rPr>
      <w:tblPr/>
      <w:tcPr>
        <w:tcBorders>
          <w:bottom w:val="single" w:sz="12" w:space="0" w:color="E9F2E8" w:themeColor="accent4" w:themeTint="99"/>
        </w:tcBorders>
      </w:tcPr>
    </w:tblStylePr>
    <w:tblStylePr w:type="lastRow">
      <w:rPr>
        <w:b/>
        <w:bCs/>
      </w:rPr>
      <w:tblPr/>
      <w:tcPr>
        <w:tcBorders>
          <w:top w:val="double" w:sz="2" w:space="0" w:color="E9F2E8" w:themeColor="accent4" w:themeTint="99"/>
        </w:tcBorders>
      </w:tcPr>
    </w:tblStylePr>
    <w:tblStylePr w:type="firstCol">
      <w:rPr>
        <w:b/>
        <w:bCs/>
      </w:rPr>
    </w:tblStylePr>
    <w:tblStylePr w:type="lastCol">
      <w:rPr>
        <w:b/>
        <w:bCs/>
      </w:rPr>
    </w:tblStylePr>
  </w:style>
  <w:style w:type="table" w:customStyle="1" w:styleId="Rastertabel1licht-Accent51">
    <w:name w:val="Rastertabel 1 licht - Accent 51"/>
    <w:basedOn w:val="TableNormal"/>
    <w:uiPriority w:val="46"/>
    <w:rsid w:val="00DB70E6"/>
    <w:pPr>
      <w:spacing w:after="0"/>
    </w:pPr>
    <w:tblPr>
      <w:tblStyleRowBandSize w:val="1"/>
      <w:tblStyleColBandSize w:val="1"/>
      <w:tblBorders>
        <w:top w:val="single" w:sz="4" w:space="0" w:color="E9E9CC" w:themeColor="accent5" w:themeTint="66"/>
        <w:left w:val="single" w:sz="4" w:space="0" w:color="E9E9CC" w:themeColor="accent5" w:themeTint="66"/>
        <w:bottom w:val="single" w:sz="4" w:space="0" w:color="E9E9CC" w:themeColor="accent5" w:themeTint="66"/>
        <w:right w:val="single" w:sz="4" w:space="0" w:color="E9E9CC" w:themeColor="accent5" w:themeTint="66"/>
        <w:insideH w:val="single" w:sz="4" w:space="0" w:color="E9E9CC" w:themeColor="accent5" w:themeTint="66"/>
        <w:insideV w:val="single" w:sz="4" w:space="0" w:color="E9E9CC" w:themeColor="accent5" w:themeTint="66"/>
      </w:tblBorders>
    </w:tblPr>
    <w:tblStylePr w:type="firstRow">
      <w:rPr>
        <w:b/>
        <w:bCs/>
      </w:rPr>
      <w:tblPr/>
      <w:tcPr>
        <w:tcBorders>
          <w:bottom w:val="single" w:sz="12" w:space="0" w:color="DFDDB3" w:themeColor="accent5" w:themeTint="99"/>
        </w:tcBorders>
      </w:tcPr>
    </w:tblStylePr>
    <w:tblStylePr w:type="lastRow">
      <w:rPr>
        <w:b/>
        <w:bCs/>
      </w:rPr>
      <w:tblPr/>
      <w:tcPr>
        <w:tcBorders>
          <w:top w:val="double" w:sz="2" w:space="0" w:color="DFDDB3" w:themeColor="accent5" w:themeTint="99"/>
        </w:tcBorders>
      </w:tcPr>
    </w:tblStylePr>
    <w:tblStylePr w:type="firstCol">
      <w:rPr>
        <w:b/>
        <w:bCs/>
      </w:rPr>
    </w:tblStylePr>
    <w:tblStylePr w:type="lastCol">
      <w:rPr>
        <w:b/>
        <w:bCs/>
      </w:rPr>
    </w:tblStylePr>
  </w:style>
  <w:style w:type="paragraph" w:customStyle="1" w:styleId="Titel-vervolgpagina">
    <w:name w:val="Titel-vervolgpagina"/>
    <w:basedOn w:val="Normal"/>
    <w:link w:val="Titel-vervolgpaginaChar"/>
    <w:rsid w:val="00B5257A"/>
    <w:pPr>
      <w:ind w:right="567"/>
      <w:jc w:val="right"/>
    </w:pPr>
    <w:rPr>
      <w:caps/>
      <w:noProof/>
      <w:color w:val="61A984"/>
      <w:lang w:eastAsia="nl-BE"/>
    </w:rPr>
  </w:style>
  <w:style w:type="character" w:customStyle="1" w:styleId="datum-vervolgpagina">
    <w:name w:val="datum-vervolgpagina"/>
    <w:basedOn w:val="DefaultParagraphFont"/>
    <w:uiPriority w:val="1"/>
    <w:qFormat/>
    <w:rsid w:val="003D6677"/>
    <w:rPr>
      <w:rFonts w:ascii="Tahoma" w:hAnsi="Tahoma"/>
      <w:caps/>
      <w:smallCaps w:val="0"/>
      <w:strike w:val="0"/>
      <w:dstrike w:val="0"/>
      <w:vanish w:val="0"/>
      <w:color w:val="BFD730"/>
      <w:spacing w:val="0"/>
      <w:sz w:val="18"/>
      <w:vertAlign w:val="baseline"/>
    </w:rPr>
  </w:style>
  <w:style w:type="character" w:customStyle="1" w:styleId="Titel-vervolgpaginaChar">
    <w:name w:val="Titel-vervolgpagina Char"/>
    <w:basedOn w:val="DefaultParagraphFont"/>
    <w:link w:val="Titel-vervolgpagina"/>
    <w:rsid w:val="00B5257A"/>
    <w:rPr>
      <w:caps/>
      <w:noProof/>
      <w:color w:val="61A984"/>
      <w:lang w:eastAsia="nl-BE"/>
    </w:rPr>
  </w:style>
  <w:style w:type="character" w:customStyle="1" w:styleId="title-followingpage">
    <w:name w:val="title-following page"/>
    <w:basedOn w:val="datum-vervolgpagina"/>
    <w:uiPriority w:val="1"/>
    <w:qFormat/>
    <w:rsid w:val="00AC12EA"/>
    <w:rPr>
      <w:rFonts w:ascii="Tahoma" w:hAnsi="Tahoma"/>
      <w:caps/>
      <w:smallCaps w:val="0"/>
      <w:strike w:val="0"/>
      <w:dstrike w:val="0"/>
      <w:vanish w:val="0"/>
      <w:color w:val="61A984" w:themeColor="accent1"/>
      <w:spacing w:val="0"/>
      <w:sz w:val="18"/>
      <w:vertAlign w:val="baseline"/>
    </w:rPr>
  </w:style>
  <w:style w:type="character" w:customStyle="1" w:styleId="sortdoc">
    <w:name w:val="sort doc"/>
    <w:basedOn w:val="DefaultParagraphFont"/>
    <w:uiPriority w:val="1"/>
    <w:qFormat/>
    <w:rsid w:val="00A70805"/>
    <w:rPr>
      <w:caps/>
      <w:smallCaps w:val="0"/>
      <w:strike w:val="0"/>
      <w:dstrike w:val="0"/>
      <w:vanish w:val="0"/>
      <w:vertAlign w:val="baseline"/>
      <w:lang w:val="en-US"/>
    </w:rPr>
  </w:style>
  <w:style w:type="character" w:customStyle="1" w:styleId="Heading4Char">
    <w:name w:val="Heading 4 Char"/>
    <w:basedOn w:val="DefaultParagraphFont"/>
    <w:link w:val="Heading4"/>
    <w:uiPriority w:val="9"/>
    <w:rsid w:val="00FA4070"/>
    <w:rPr>
      <w:rFonts w:asciiTheme="majorHAnsi" w:eastAsiaTheme="majorEastAsia" w:hAnsiTheme="majorHAnsi" w:cstheme="majorBidi"/>
      <w:i/>
      <w:iCs/>
      <w:color w:val="468062" w:themeColor="accent1" w:themeShade="BF"/>
      <w:lang w:val="en-GB"/>
    </w:rPr>
  </w:style>
  <w:style w:type="paragraph" w:customStyle="1" w:styleId="Default">
    <w:name w:val="Default"/>
    <w:rsid w:val="00976185"/>
    <w:pPr>
      <w:autoSpaceDE w:val="0"/>
      <w:autoSpaceDN w:val="0"/>
      <w:adjustRightInd w:val="0"/>
      <w:spacing w:after="0"/>
    </w:pPr>
    <w:rPr>
      <w:rFonts w:cs="Tahoma"/>
      <w:color w:val="000000"/>
      <w:sz w:val="24"/>
      <w:szCs w:val="24"/>
      <w:lang w:val="en-GB"/>
    </w:rPr>
  </w:style>
  <w:style w:type="character" w:styleId="CommentReference">
    <w:name w:val="annotation reference"/>
    <w:basedOn w:val="DefaultParagraphFont"/>
    <w:uiPriority w:val="99"/>
    <w:semiHidden/>
    <w:unhideWhenUsed/>
    <w:rsid w:val="00A341B6"/>
    <w:rPr>
      <w:sz w:val="16"/>
      <w:szCs w:val="16"/>
    </w:rPr>
  </w:style>
  <w:style w:type="paragraph" w:styleId="CommentText">
    <w:name w:val="annotation text"/>
    <w:basedOn w:val="Normal"/>
    <w:link w:val="CommentTextChar"/>
    <w:uiPriority w:val="99"/>
    <w:unhideWhenUsed/>
    <w:rsid w:val="00A341B6"/>
  </w:style>
  <w:style w:type="character" w:customStyle="1" w:styleId="CommentTextChar">
    <w:name w:val="Comment Text Char"/>
    <w:basedOn w:val="DefaultParagraphFont"/>
    <w:link w:val="CommentText"/>
    <w:uiPriority w:val="99"/>
    <w:rsid w:val="00A341B6"/>
    <w:rPr>
      <w:lang w:val="en-GB"/>
    </w:rPr>
  </w:style>
  <w:style w:type="paragraph" w:styleId="CommentSubject">
    <w:name w:val="annotation subject"/>
    <w:basedOn w:val="CommentText"/>
    <w:next w:val="CommentText"/>
    <w:link w:val="CommentSubjectChar"/>
    <w:uiPriority w:val="99"/>
    <w:semiHidden/>
    <w:unhideWhenUsed/>
    <w:rsid w:val="00A341B6"/>
    <w:rPr>
      <w:b/>
      <w:bCs/>
    </w:rPr>
  </w:style>
  <w:style w:type="character" w:customStyle="1" w:styleId="CommentSubjectChar">
    <w:name w:val="Comment Subject Char"/>
    <w:basedOn w:val="CommentTextChar"/>
    <w:link w:val="CommentSubject"/>
    <w:uiPriority w:val="99"/>
    <w:semiHidden/>
    <w:rsid w:val="00A341B6"/>
    <w:rPr>
      <w:b/>
      <w:bCs/>
      <w:lang w:val="en-GB"/>
    </w:rPr>
  </w:style>
  <w:style w:type="character" w:styleId="Strong">
    <w:name w:val="Strong"/>
    <w:basedOn w:val="DefaultParagraphFont"/>
    <w:uiPriority w:val="22"/>
    <w:qFormat/>
    <w:locked/>
    <w:rsid w:val="009944A6"/>
    <w:rPr>
      <w:rFonts w:ascii="Calibri" w:hAnsi="Calibri"/>
      <w:b w:val="0"/>
      <w:bCs/>
      <w:sz w:val="22"/>
    </w:rPr>
  </w:style>
  <w:style w:type="character" w:customStyle="1" w:styleId="fieldset-legend">
    <w:name w:val="fieldset-legend"/>
    <w:basedOn w:val="DefaultParagraphFont"/>
    <w:rsid w:val="009D60D4"/>
  </w:style>
  <w:style w:type="paragraph" w:styleId="NormalWeb">
    <w:name w:val="Normal (Web)"/>
    <w:basedOn w:val="Normal"/>
    <w:uiPriority w:val="99"/>
    <w:semiHidden/>
    <w:unhideWhenUsed/>
    <w:rsid w:val="009216B8"/>
    <w:pPr>
      <w:spacing w:before="100" w:beforeAutospacing="1" w:after="100" w:afterAutospacing="1"/>
    </w:pPr>
    <w:rPr>
      <w:rFonts w:ascii="Times New Roman" w:eastAsia="Times New Roman" w:hAnsi="Times New Roman" w:cs="Times New Roman"/>
      <w:sz w:val="24"/>
      <w:szCs w:val="24"/>
      <w:lang w:val="nl-BE" w:eastAsia="nl-BE"/>
    </w:rPr>
  </w:style>
  <w:style w:type="character" w:customStyle="1" w:styleId="Mentionnonrsolue1">
    <w:name w:val="Mention non résolue1"/>
    <w:basedOn w:val="DefaultParagraphFont"/>
    <w:uiPriority w:val="99"/>
    <w:semiHidden/>
    <w:unhideWhenUsed/>
    <w:rsid w:val="000E4595"/>
    <w:rPr>
      <w:color w:val="605E5C"/>
      <w:shd w:val="clear" w:color="auto" w:fill="E1DFDD"/>
    </w:rPr>
  </w:style>
  <w:style w:type="character" w:customStyle="1" w:styleId="ListParagraphChar">
    <w:name w:val="List Paragraph Char"/>
    <w:aliases w:val="Normal bullet 2 Char,List Paragraph1 Char"/>
    <w:basedOn w:val="DefaultParagraphFont"/>
    <w:link w:val="ListParagraph"/>
    <w:uiPriority w:val="34"/>
    <w:qFormat/>
    <w:locked/>
    <w:rsid w:val="007C1282"/>
    <w:rPr>
      <w:lang w:val="en-GB"/>
    </w:rPr>
  </w:style>
  <w:style w:type="paragraph" w:styleId="Revision">
    <w:name w:val="Revision"/>
    <w:hidden/>
    <w:uiPriority w:val="99"/>
    <w:semiHidden/>
    <w:rsid w:val="005139FC"/>
    <w:pPr>
      <w:spacing w:after="0"/>
    </w:pPr>
    <w:rPr>
      <w:lang w:val="en-GB"/>
    </w:rPr>
  </w:style>
  <w:style w:type="character" w:customStyle="1" w:styleId="Mentionnonrsolue2">
    <w:name w:val="Mention non résolue2"/>
    <w:basedOn w:val="DefaultParagraphFont"/>
    <w:uiPriority w:val="99"/>
    <w:semiHidden/>
    <w:unhideWhenUsed/>
    <w:rsid w:val="00A47286"/>
    <w:rPr>
      <w:color w:val="605E5C"/>
      <w:shd w:val="clear" w:color="auto" w:fill="E1DFDD"/>
    </w:rPr>
  </w:style>
  <w:style w:type="paragraph" w:customStyle="1" w:styleId="oj-normal">
    <w:name w:val="oj-normal"/>
    <w:basedOn w:val="Normal"/>
    <w:rsid w:val="00E14FD6"/>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oj-ti-art">
    <w:name w:val="oj-ti-art"/>
    <w:basedOn w:val="Normal"/>
    <w:rsid w:val="00E14FD6"/>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oj-sti-art">
    <w:name w:val="oj-sti-art"/>
    <w:basedOn w:val="Normal"/>
    <w:rsid w:val="00E14FD6"/>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Mentionnonrsolue3">
    <w:name w:val="Mention non résolue3"/>
    <w:basedOn w:val="DefaultParagraphFont"/>
    <w:uiPriority w:val="99"/>
    <w:semiHidden/>
    <w:unhideWhenUsed/>
    <w:rsid w:val="00A742B9"/>
    <w:rPr>
      <w:color w:val="605E5C"/>
      <w:shd w:val="clear" w:color="auto" w:fill="E1DFDD"/>
    </w:rPr>
  </w:style>
  <w:style w:type="paragraph" w:customStyle="1" w:styleId="intro">
    <w:name w:val="intro"/>
    <w:basedOn w:val="Normal"/>
    <w:rsid w:val="00A742B9"/>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Mentionnonrsolue4">
    <w:name w:val="Mention non résolue4"/>
    <w:basedOn w:val="DefaultParagraphFont"/>
    <w:uiPriority w:val="99"/>
    <w:semiHidden/>
    <w:unhideWhenUsed/>
    <w:rsid w:val="00DD5424"/>
    <w:rPr>
      <w:color w:val="605E5C"/>
      <w:shd w:val="clear" w:color="auto" w:fill="E1DFDD"/>
    </w:rPr>
  </w:style>
  <w:style w:type="character" w:styleId="UnresolvedMention">
    <w:name w:val="Unresolved Mention"/>
    <w:basedOn w:val="DefaultParagraphFont"/>
    <w:uiPriority w:val="99"/>
    <w:semiHidden/>
    <w:unhideWhenUsed/>
    <w:rsid w:val="008374D0"/>
    <w:rPr>
      <w:color w:val="605E5C"/>
      <w:shd w:val="clear" w:color="auto" w:fill="E1DFDD"/>
    </w:rPr>
  </w:style>
  <w:style w:type="paragraph" w:customStyle="1" w:styleId="paragraph">
    <w:name w:val="paragraph"/>
    <w:basedOn w:val="Normal"/>
    <w:rsid w:val="00FB3546"/>
    <w:pPr>
      <w:spacing w:before="100" w:beforeAutospacing="1" w:after="100" w:afterAutospacing="1"/>
    </w:pPr>
    <w:rPr>
      <w:rFonts w:ascii="Times New Roman" w:eastAsia="Times New Roman" w:hAnsi="Times New Roman" w:cs="Times New Roman"/>
      <w:sz w:val="24"/>
      <w:szCs w:val="24"/>
      <w:lang w:val="nl-BE" w:eastAsia="nl-BE"/>
    </w:rPr>
  </w:style>
  <w:style w:type="character" w:customStyle="1" w:styleId="normaltextrun">
    <w:name w:val="normaltextrun"/>
    <w:basedOn w:val="DefaultParagraphFont"/>
    <w:rsid w:val="00FB3546"/>
    <w:rPr>
      <w:rFonts w:cs="Times New Roman"/>
    </w:rPr>
  </w:style>
  <w:style w:type="character" w:customStyle="1" w:styleId="eop">
    <w:name w:val="eop"/>
    <w:basedOn w:val="DefaultParagraphFont"/>
    <w:rsid w:val="00FB354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2683">
      <w:bodyDiv w:val="1"/>
      <w:marLeft w:val="0"/>
      <w:marRight w:val="0"/>
      <w:marTop w:val="0"/>
      <w:marBottom w:val="0"/>
      <w:divBdr>
        <w:top w:val="none" w:sz="0" w:space="0" w:color="auto"/>
        <w:left w:val="none" w:sz="0" w:space="0" w:color="auto"/>
        <w:bottom w:val="none" w:sz="0" w:space="0" w:color="auto"/>
        <w:right w:val="none" w:sz="0" w:space="0" w:color="auto"/>
      </w:divBdr>
    </w:div>
    <w:div w:id="37626760">
      <w:bodyDiv w:val="1"/>
      <w:marLeft w:val="0"/>
      <w:marRight w:val="0"/>
      <w:marTop w:val="0"/>
      <w:marBottom w:val="0"/>
      <w:divBdr>
        <w:top w:val="none" w:sz="0" w:space="0" w:color="auto"/>
        <w:left w:val="none" w:sz="0" w:space="0" w:color="auto"/>
        <w:bottom w:val="none" w:sz="0" w:space="0" w:color="auto"/>
        <w:right w:val="none" w:sz="0" w:space="0" w:color="auto"/>
      </w:divBdr>
    </w:div>
    <w:div w:id="70196242">
      <w:bodyDiv w:val="1"/>
      <w:marLeft w:val="0"/>
      <w:marRight w:val="0"/>
      <w:marTop w:val="0"/>
      <w:marBottom w:val="0"/>
      <w:divBdr>
        <w:top w:val="none" w:sz="0" w:space="0" w:color="auto"/>
        <w:left w:val="none" w:sz="0" w:space="0" w:color="auto"/>
        <w:bottom w:val="none" w:sz="0" w:space="0" w:color="auto"/>
        <w:right w:val="none" w:sz="0" w:space="0" w:color="auto"/>
      </w:divBdr>
    </w:div>
    <w:div w:id="195234717">
      <w:bodyDiv w:val="1"/>
      <w:marLeft w:val="0"/>
      <w:marRight w:val="0"/>
      <w:marTop w:val="0"/>
      <w:marBottom w:val="0"/>
      <w:divBdr>
        <w:top w:val="none" w:sz="0" w:space="0" w:color="auto"/>
        <w:left w:val="none" w:sz="0" w:space="0" w:color="auto"/>
        <w:bottom w:val="none" w:sz="0" w:space="0" w:color="auto"/>
        <w:right w:val="none" w:sz="0" w:space="0" w:color="auto"/>
      </w:divBdr>
    </w:div>
    <w:div w:id="296380176">
      <w:bodyDiv w:val="1"/>
      <w:marLeft w:val="0"/>
      <w:marRight w:val="0"/>
      <w:marTop w:val="0"/>
      <w:marBottom w:val="0"/>
      <w:divBdr>
        <w:top w:val="none" w:sz="0" w:space="0" w:color="auto"/>
        <w:left w:val="none" w:sz="0" w:space="0" w:color="auto"/>
        <w:bottom w:val="none" w:sz="0" w:space="0" w:color="auto"/>
        <w:right w:val="none" w:sz="0" w:space="0" w:color="auto"/>
      </w:divBdr>
    </w:div>
    <w:div w:id="313416508">
      <w:bodyDiv w:val="1"/>
      <w:marLeft w:val="0"/>
      <w:marRight w:val="0"/>
      <w:marTop w:val="0"/>
      <w:marBottom w:val="0"/>
      <w:divBdr>
        <w:top w:val="none" w:sz="0" w:space="0" w:color="auto"/>
        <w:left w:val="none" w:sz="0" w:space="0" w:color="auto"/>
        <w:bottom w:val="none" w:sz="0" w:space="0" w:color="auto"/>
        <w:right w:val="none" w:sz="0" w:space="0" w:color="auto"/>
      </w:divBdr>
      <w:divsChild>
        <w:div w:id="1800297212">
          <w:marLeft w:val="0"/>
          <w:marRight w:val="0"/>
          <w:marTop w:val="0"/>
          <w:marBottom w:val="0"/>
          <w:divBdr>
            <w:top w:val="none" w:sz="0" w:space="0" w:color="auto"/>
            <w:left w:val="none" w:sz="0" w:space="0" w:color="auto"/>
            <w:bottom w:val="none" w:sz="0" w:space="0" w:color="auto"/>
            <w:right w:val="none" w:sz="0" w:space="0" w:color="auto"/>
          </w:divBdr>
          <w:divsChild>
            <w:div w:id="1835800315">
              <w:marLeft w:val="0"/>
              <w:marRight w:val="0"/>
              <w:marTop w:val="0"/>
              <w:marBottom w:val="0"/>
              <w:divBdr>
                <w:top w:val="none" w:sz="0" w:space="0" w:color="auto"/>
                <w:left w:val="none" w:sz="0" w:space="0" w:color="auto"/>
                <w:bottom w:val="none" w:sz="0" w:space="0" w:color="auto"/>
                <w:right w:val="none" w:sz="0" w:space="0" w:color="auto"/>
              </w:divBdr>
            </w:div>
            <w:div w:id="1427918953">
              <w:marLeft w:val="0"/>
              <w:marRight w:val="0"/>
              <w:marTop w:val="0"/>
              <w:marBottom w:val="0"/>
              <w:divBdr>
                <w:top w:val="none" w:sz="0" w:space="0" w:color="auto"/>
                <w:left w:val="none" w:sz="0" w:space="0" w:color="auto"/>
                <w:bottom w:val="none" w:sz="0" w:space="0" w:color="auto"/>
                <w:right w:val="none" w:sz="0" w:space="0" w:color="auto"/>
              </w:divBdr>
              <w:divsChild>
                <w:div w:id="4490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1069">
      <w:bodyDiv w:val="1"/>
      <w:marLeft w:val="0"/>
      <w:marRight w:val="0"/>
      <w:marTop w:val="0"/>
      <w:marBottom w:val="0"/>
      <w:divBdr>
        <w:top w:val="none" w:sz="0" w:space="0" w:color="auto"/>
        <w:left w:val="none" w:sz="0" w:space="0" w:color="auto"/>
        <w:bottom w:val="none" w:sz="0" w:space="0" w:color="auto"/>
        <w:right w:val="none" w:sz="0" w:space="0" w:color="auto"/>
      </w:divBdr>
      <w:divsChild>
        <w:div w:id="198393551">
          <w:marLeft w:val="0"/>
          <w:marRight w:val="0"/>
          <w:marTop w:val="0"/>
          <w:marBottom w:val="375"/>
          <w:divBdr>
            <w:top w:val="none" w:sz="0" w:space="0" w:color="auto"/>
            <w:left w:val="none" w:sz="0" w:space="0" w:color="auto"/>
            <w:bottom w:val="none" w:sz="0" w:space="0" w:color="auto"/>
            <w:right w:val="none" w:sz="0" w:space="0" w:color="auto"/>
          </w:divBdr>
          <w:divsChild>
            <w:div w:id="1069618661">
              <w:marLeft w:val="0"/>
              <w:marRight w:val="0"/>
              <w:marTop w:val="150"/>
              <w:marBottom w:val="0"/>
              <w:divBdr>
                <w:top w:val="none" w:sz="0" w:space="0" w:color="auto"/>
                <w:left w:val="none" w:sz="0" w:space="0" w:color="auto"/>
                <w:bottom w:val="none" w:sz="0" w:space="0" w:color="auto"/>
                <w:right w:val="none" w:sz="0" w:space="0" w:color="auto"/>
              </w:divBdr>
              <w:divsChild>
                <w:div w:id="786198834">
                  <w:marLeft w:val="-225"/>
                  <w:marRight w:val="-225"/>
                  <w:marTop w:val="0"/>
                  <w:marBottom w:val="0"/>
                  <w:divBdr>
                    <w:top w:val="none" w:sz="0" w:space="0" w:color="auto"/>
                    <w:left w:val="none" w:sz="0" w:space="0" w:color="auto"/>
                    <w:bottom w:val="none" w:sz="0" w:space="0" w:color="auto"/>
                    <w:right w:val="none" w:sz="0" w:space="0" w:color="auto"/>
                  </w:divBdr>
                  <w:divsChild>
                    <w:div w:id="791748721">
                      <w:marLeft w:val="0"/>
                      <w:marRight w:val="0"/>
                      <w:marTop w:val="0"/>
                      <w:marBottom w:val="0"/>
                      <w:divBdr>
                        <w:top w:val="none" w:sz="0" w:space="0" w:color="auto"/>
                        <w:left w:val="none" w:sz="0" w:space="0" w:color="auto"/>
                        <w:bottom w:val="none" w:sz="0" w:space="0" w:color="auto"/>
                        <w:right w:val="none" w:sz="0" w:space="0" w:color="auto"/>
                      </w:divBdr>
                      <w:divsChild>
                        <w:div w:id="1611668536">
                          <w:marLeft w:val="-225"/>
                          <w:marRight w:val="-225"/>
                          <w:marTop w:val="0"/>
                          <w:marBottom w:val="0"/>
                          <w:divBdr>
                            <w:top w:val="none" w:sz="0" w:space="0" w:color="auto"/>
                            <w:left w:val="none" w:sz="0" w:space="0" w:color="auto"/>
                            <w:bottom w:val="none" w:sz="0" w:space="0" w:color="auto"/>
                            <w:right w:val="none" w:sz="0" w:space="0" w:color="auto"/>
                          </w:divBdr>
                          <w:divsChild>
                            <w:div w:id="637029387">
                              <w:marLeft w:val="0"/>
                              <w:marRight w:val="0"/>
                              <w:marTop w:val="0"/>
                              <w:marBottom w:val="0"/>
                              <w:divBdr>
                                <w:top w:val="none" w:sz="0" w:space="0" w:color="auto"/>
                                <w:left w:val="none" w:sz="0" w:space="0" w:color="auto"/>
                                <w:bottom w:val="none" w:sz="0" w:space="0" w:color="auto"/>
                                <w:right w:val="none" w:sz="0" w:space="0" w:color="auto"/>
                              </w:divBdr>
                              <w:divsChild>
                                <w:div w:id="759835108">
                                  <w:marLeft w:val="0"/>
                                  <w:marRight w:val="0"/>
                                  <w:marTop w:val="0"/>
                                  <w:marBottom w:val="0"/>
                                  <w:divBdr>
                                    <w:top w:val="none" w:sz="0" w:space="0" w:color="auto"/>
                                    <w:left w:val="none" w:sz="0" w:space="0" w:color="auto"/>
                                    <w:bottom w:val="none" w:sz="0" w:space="0" w:color="auto"/>
                                    <w:right w:val="none" w:sz="0" w:space="0" w:color="auto"/>
                                  </w:divBdr>
                                  <w:divsChild>
                                    <w:div w:id="1351831846">
                                      <w:marLeft w:val="0"/>
                                      <w:marRight w:val="0"/>
                                      <w:marTop w:val="0"/>
                                      <w:marBottom w:val="0"/>
                                      <w:divBdr>
                                        <w:top w:val="none" w:sz="0" w:space="0" w:color="auto"/>
                                        <w:left w:val="none" w:sz="0" w:space="0" w:color="auto"/>
                                        <w:bottom w:val="none" w:sz="0" w:space="0" w:color="auto"/>
                                        <w:right w:val="none" w:sz="0" w:space="0" w:color="auto"/>
                                      </w:divBdr>
                                      <w:divsChild>
                                        <w:div w:id="372268551">
                                          <w:marLeft w:val="0"/>
                                          <w:marRight w:val="0"/>
                                          <w:marTop w:val="0"/>
                                          <w:marBottom w:val="300"/>
                                          <w:divBdr>
                                            <w:top w:val="none" w:sz="0" w:space="0" w:color="auto"/>
                                            <w:left w:val="none" w:sz="0" w:space="0" w:color="auto"/>
                                            <w:bottom w:val="none" w:sz="0" w:space="0" w:color="auto"/>
                                            <w:right w:val="none" w:sz="0" w:space="0" w:color="auto"/>
                                          </w:divBdr>
                                          <w:divsChild>
                                            <w:div w:id="1156338588">
                                              <w:marLeft w:val="0"/>
                                              <w:marRight w:val="0"/>
                                              <w:marTop w:val="0"/>
                                              <w:marBottom w:val="0"/>
                                              <w:divBdr>
                                                <w:top w:val="none" w:sz="0" w:space="0" w:color="auto"/>
                                                <w:left w:val="none" w:sz="0" w:space="0" w:color="auto"/>
                                                <w:bottom w:val="none" w:sz="0" w:space="0" w:color="auto"/>
                                                <w:right w:val="none" w:sz="0" w:space="0" w:color="auto"/>
                                              </w:divBdr>
                                              <w:divsChild>
                                                <w:div w:id="562719103">
                                                  <w:marLeft w:val="0"/>
                                                  <w:marRight w:val="0"/>
                                                  <w:marTop w:val="0"/>
                                                  <w:marBottom w:val="0"/>
                                                  <w:divBdr>
                                                    <w:top w:val="none" w:sz="0" w:space="0" w:color="auto"/>
                                                    <w:left w:val="none" w:sz="0" w:space="0" w:color="auto"/>
                                                    <w:bottom w:val="none" w:sz="0" w:space="0" w:color="auto"/>
                                                    <w:right w:val="none" w:sz="0" w:space="0" w:color="auto"/>
                                                  </w:divBdr>
                                                  <w:divsChild>
                                                    <w:div w:id="327371842">
                                                      <w:marLeft w:val="0"/>
                                                      <w:marRight w:val="0"/>
                                                      <w:marTop w:val="0"/>
                                                      <w:marBottom w:val="0"/>
                                                      <w:divBdr>
                                                        <w:top w:val="none" w:sz="0" w:space="0" w:color="auto"/>
                                                        <w:left w:val="none" w:sz="0" w:space="0" w:color="auto"/>
                                                        <w:bottom w:val="none" w:sz="0" w:space="0" w:color="auto"/>
                                                        <w:right w:val="none" w:sz="0" w:space="0" w:color="auto"/>
                                                      </w:divBdr>
                                                      <w:divsChild>
                                                        <w:div w:id="1261600580">
                                                          <w:marLeft w:val="0"/>
                                                          <w:marRight w:val="0"/>
                                                          <w:marTop w:val="0"/>
                                                          <w:marBottom w:val="0"/>
                                                          <w:divBdr>
                                                            <w:top w:val="none" w:sz="0" w:space="0" w:color="auto"/>
                                                            <w:left w:val="none" w:sz="0" w:space="0" w:color="auto"/>
                                                            <w:bottom w:val="none" w:sz="0" w:space="0" w:color="auto"/>
                                                            <w:right w:val="none" w:sz="0" w:space="0" w:color="auto"/>
                                                          </w:divBdr>
                                                          <w:divsChild>
                                                            <w:div w:id="685982790">
                                                              <w:marLeft w:val="0"/>
                                                              <w:marRight w:val="0"/>
                                                              <w:marTop w:val="0"/>
                                                              <w:marBottom w:val="0"/>
                                                              <w:divBdr>
                                                                <w:top w:val="none" w:sz="0" w:space="0" w:color="auto"/>
                                                                <w:left w:val="none" w:sz="0" w:space="0" w:color="auto"/>
                                                                <w:bottom w:val="none" w:sz="0" w:space="0" w:color="auto"/>
                                                                <w:right w:val="none" w:sz="0" w:space="0" w:color="auto"/>
                                                              </w:divBdr>
                                                              <w:divsChild>
                                                                <w:div w:id="6400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6637069">
      <w:bodyDiv w:val="1"/>
      <w:marLeft w:val="0"/>
      <w:marRight w:val="0"/>
      <w:marTop w:val="0"/>
      <w:marBottom w:val="0"/>
      <w:divBdr>
        <w:top w:val="none" w:sz="0" w:space="0" w:color="auto"/>
        <w:left w:val="none" w:sz="0" w:space="0" w:color="auto"/>
        <w:bottom w:val="none" w:sz="0" w:space="0" w:color="auto"/>
        <w:right w:val="none" w:sz="0" w:space="0" w:color="auto"/>
      </w:divBdr>
      <w:divsChild>
        <w:div w:id="1261719741">
          <w:marLeft w:val="0"/>
          <w:marRight w:val="0"/>
          <w:marTop w:val="0"/>
          <w:marBottom w:val="0"/>
          <w:divBdr>
            <w:top w:val="none" w:sz="0" w:space="0" w:color="auto"/>
            <w:left w:val="none" w:sz="0" w:space="0" w:color="auto"/>
            <w:bottom w:val="none" w:sz="0" w:space="0" w:color="auto"/>
            <w:right w:val="none" w:sz="0" w:space="0" w:color="auto"/>
          </w:divBdr>
        </w:div>
      </w:divsChild>
    </w:div>
    <w:div w:id="467549489">
      <w:bodyDiv w:val="1"/>
      <w:marLeft w:val="0"/>
      <w:marRight w:val="0"/>
      <w:marTop w:val="0"/>
      <w:marBottom w:val="0"/>
      <w:divBdr>
        <w:top w:val="none" w:sz="0" w:space="0" w:color="auto"/>
        <w:left w:val="none" w:sz="0" w:space="0" w:color="auto"/>
        <w:bottom w:val="none" w:sz="0" w:space="0" w:color="auto"/>
        <w:right w:val="none" w:sz="0" w:space="0" w:color="auto"/>
      </w:divBdr>
    </w:div>
    <w:div w:id="503741403">
      <w:bodyDiv w:val="1"/>
      <w:marLeft w:val="0"/>
      <w:marRight w:val="0"/>
      <w:marTop w:val="0"/>
      <w:marBottom w:val="0"/>
      <w:divBdr>
        <w:top w:val="none" w:sz="0" w:space="0" w:color="auto"/>
        <w:left w:val="none" w:sz="0" w:space="0" w:color="auto"/>
        <w:bottom w:val="none" w:sz="0" w:space="0" w:color="auto"/>
        <w:right w:val="none" w:sz="0" w:space="0" w:color="auto"/>
      </w:divBdr>
    </w:div>
    <w:div w:id="504052771">
      <w:bodyDiv w:val="1"/>
      <w:marLeft w:val="0"/>
      <w:marRight w:val="0"/>
      <w:marTop w:val="0"/>
      <w:marBottom w:val="0"/>
      <w:divBdr>
        <w:top w:val="none" w:sz="0" w:space="0" w:color="auto"/>
        <w:left w:val="none" w:sz="0" w:space="0" w:color="auto"/>
        <w:bottom w:val="none" w:sz="0" w:space="0" w:color="auto"/>
        <w:right w:val="none" w:sz="0" w:space="0" w:color="auto"/>
      </w:divBdr>
    </w:div>
    <w:div w:id="575554822">
      <w:bodyDiv w:val="1"/>
      <w:marLeft w:val="0"/>
      <w:marRight w:val="0"/>
      <w:marTop w:val="0"/>
      <w:marBottom w:val="0"/>
      <w:divBdr>
        <w:top w:val="none" w:sz="0" w:space="0" w:color="auto"/>
        <w:left w:val="none" w:sz="0" w:space="0" w:color="auto"/>
        <w:bottom w:val="none" w:sz="0" w:space="0" w:color="auto"/>
        <w:right w:val="none" w:sz="0" w:space="0" w:color="auto"/>
      </w:divBdr>
    </w:div>
    <w:div w:id="644161738">
      <w:bodyDiv w:val="1"/>
      <w:marLeft w:val="0"/>
      <w:marRight w:val="0"/>
      <w:marTop w:val="0"/>
      <w:marBottom w:val="0"/>
      <w:divBdr>
        <w:top w:val="none" w:sz="0" w:space="0" w:color="auto"/>
        <w:left w:val="none" w:sz="0" w:space="0" w:color="auto"/>
        <w:bottom w:val="none" w:sz="0" w:space="0" w:color="auto"/>
        <w:right w:val="none" w:sz="0" w:space="0" w:color="auto"/>
      </w:divBdr>
    </w:div>
    <w:div w:id="662003579">
      <w:bodyDiv w:val="1"/>
      <w:marLeft w:val="0"/>
      <w:marRight w:val="0"/>
      <w:marTop w:val="0"/>
      <w:marBottom w:val="0"/>
      <w:divBdr>
        <w:top w:val="none" w:sz="0" w:space="0" w:color="auto"/>
        <w:left w:val="none" w:sz="0" w:space="0" w:color="auto"/>
        <w:bottom w:val="none" w:sz="0" w:space="0" w:color="auto"/>
        <w:right w:val="none" w:sz="0" w:space="0" w:color="auto"/>
      </w:divBdr>
      <w:divsChild>
        <w:div w:id="1760446023">
          <w:marLeft w:val="0"/>
          <w:marRight w:val="0"/>
          <w:marTop w:val="0"/>
          <w:marBottom w:val="0"/>
          <w:divBdr>
            <w:top w:val="none" w:sz="0" w:space="0" w:color="auto"/>
            <w:left w:val="none" w:sz="0" w:space="0" w:color="auto"/>
            <w:bottom w:val="none" w:sz="0" w:space="0" w:color="auto"/>
            <w:right w:val="none" w:sz="0" w:space="0" w:color="auto"/>
          </w:divBdr>
          <w:divsChild>
            <w:div w:id="237447577">
              <w:marLeft w:val="0"/>
              <w:marRight w:val="0"/>
              <w:marTop w:val="0"/>
              <w:marBottom w:val="0"/>
              <w:divBdr>
                <w:top w:val="none" w:sz="0" w:space="0" w:color="auto"/>
                <w:left w:val="none" w:sz="0" w:space="0" w:color="auto"/>
                <w:bottom w:val="none" w:sz="0" w:space="0" w:color="auto"/>
                <w:right w:val="none" w:sz="0" w:space="0" w:color="auto"/>
              </w:divBdr>
            </w:div>
            <w:div w:id="161629668">
              <w:marLeft w:val="0"/>
              <w:marRight w:val="0"/>
              <w:marTop w:val="0"/>
              <w:marBottom w:val="0"/>
              <w:divBdr>
                <w:top w:val="none" w:sz="0" w:space="0" w:color="auto"/>
                <w:left w:val="none" w:sz="0" w:space="0" w:color="auto"/>
                <w:bottom w:val="none" w:sz="0" w:space="0" w:color="auto"/>
                <w:right w:val="none" w:sz="0" w:space="0" w:color="auto"/>
              </w:divBdr>
              <w:divsChild>
                <w:div w:id="17214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2380">
      <w:bodyDiv w:val="1"/>
      <w:marLeft w:val="0"/>
      <w:marRight w:val="0"/>
      <w:marTop w:val="0"/>
      <w:marBottom w:val="0"/>
      <w:divBdr>
        <w:top w:val="none" w:sz="0" w:space="0" w:color="auto"/>
        <w:left w:val="none" w:sz="0" w:space="0" w:color="auto"/>
        <w:bottom w:val="none" w:sz="0" w:space="0" w:color="auto"/>
        <w:right w:val="none" w:sz="0" w:space="0" w:color="auto"/>
      </w:divBdr>
    </w:div>
    <w:div w:id="831994405">
      <w:bodyDiv w:val="1"/>
      <w:marLeft w:val="0"/>
      <w:marRight w:val="0"/>
      <w:marTop w:val="0"/>
      <w:marBottom w:val="0"/>
      <w:divBdr>
        <w:top w:val="none" w:sz="0" w:space="0" w:color="auto"/>
        <w:left w:val="none" w:sz="0" w:space="0" w:color="auto"/>
        <w:bottom w:val="none" w:sz="0" w:space="0" w:color="auto"/>
        <w:right w:val="none" w:sz="0" w:space="0" w:color="auto"/>
      </w:divBdr>
    </w:div>
    <w:div w:id="933631367">
      <w:bodyDiv w:val="1"/>
      <w:marLeft w:val="0"/>
      <w:marRight w:val="0"/>
      <w:marTop w:val="0"/>
      <w:marBottom w:val="0"/>
      <w:divBdr>
        <w:top w:val="none" w:sz="0" w:space="0" w:color="auto"/>
        <w:left w:val="none" w:sz="0" w:space="0" w:color="auto"/>
        <w:bottom w:val="none" w:sz="0" w:space="0" w:color="auto"/>
        <w:right w:val="none" w:sz="0" w:space="0" w:color="auto"/>
      </w:divBdr>
    </w:div>
    <w:div w:id="951325363">
      <w:bodyDiv w:val="1"/>
      <w:marLeft w:val="0"/>
      <w:marRight w:val="0"/>
      <w:marTop w:val="0"/>
      <w:marBottom w:val="0"/>
      <w:divBdr>
        <w:top w:val="none" w:sz="0" w:space="0" w:color="auto"/>
        <w:left w:val="none" w:sz="0" w:space="0" w:color="auto"/>
        <w:bottom w:val="none" w:sz="0" w:space="0" w:color="auto"/>
        <w:right w:val="none" w:sz="0" w:space="0" w:color="auto"/>
      </w:divBdr>
      <w:divsChild>
        <w:div w:id="1056124709">
          <w:marLeft w:val="0"/>
          <w:marRight w:val="0"/>
          <w:marTop w:val="0"/>
          <w:marBottom w:val="0"/>
          <w:divBdr>
            <w:top w:val="none" w:sz="0" w:space="0" w:color="auto"/>
            <w:left w:val="none" w:sz="0" w:space="0" w:color="auto"/>
            <w:bottom w:val="none" w:sz="0" w:space="0" w:color="auto"/>
            <w:right w:val="none" w:sz="0" w:space="0" w:color="auto"/>
          </w:divBdr>
          <w:divsChild>
            <w:div w:id="903638409">
              <w:marLeft w:val="0"/>
              <w:marRight w:val="0"/>
              <w:marTop w:val="0"/>
              <w:marBottom w:val="0"/>
              <w:divBdr>
                <w:top w:val="none" w:sz="0" w:space="0" w:color="auto"/>
                <w:left w:val="none" w:sz="0" w:space="0" w:color="auto"/>
                <w:bottom w:val="none" w:sz="0" w:space="0" w:color="auto"/>
                <w:right w:val="none" w:sz="0" w:space="0" w:color="auto"/>
              </w:divBdr>
              <w:divsChild>
                <w:div w:id="1385714101">
                  <w:marLeft w:val="0"/>
                  <w:marRight w:val="0"/>
                  <w:marTop w:val="0"/>
                  <w:marBottom w:val="0"/>
                  <w:divBdr>
                    <w:top w:val="none" w:sz="0" w:space="0" w:color="auto"/>
                    <w:left w:val="none" w:sz="0" w:space="0" w:color="auto"/>
                    <w:bottom w:val="none" w:sz="0" w:space="0" w:color="auto"/>
                    <w:right w:val="none" w:sz="0" w:space="0" w:color="auto"/>
                  </w:divBdr>
                  <w:divsChild>
                    <w:div w:id="1858808765">
                      <w:marLeft w:val="0"/>
                      <w:marRight w:val="0"/>
                      <w:marTop w:val="0"/>
                      <w:marBottom w:val="75"/>
                      <w:divBdr>
                        <w:top w:val="none" w:sz="0" w:space="0" w:color="auto"/>
                        <w:left w:val="none" w:sz="0" w:space="0" w:color="auto"/>
                        <w:bottom w:val="none" w:sz="0" w:space="0" w:color="auto"/>
                        <w:right w:val="none" w:sz="0" w:space="0" w:color="auto"/>
                      </w:divBdr>
                      <w:divsChild>
                        <w:div w:id="1723820704">
                          <w:marLeft w:val="0"/>
                          <w:marRight w:val="0"/>
                          <w:marTop w:val="0"/>
                          <w:marBottom w:val="75"/>
                          <w:divBdr>
                            <w:top w:val="none" w:sz="0" w:space="0" w:color="auto"/>
                            <w:left w:val="none" w:sz="0" w:space="0" w:color="auto"/>
                            <w:bottom w:val="none" w:sz="0" w:space="0" w:color="auto"/>
                            <w:right w:val="none" w:sz="0" w:space="0" w:color="auto"/>
                          </w:divBdr>
                        </w:div>
                        <w:div w:id="1124926410">
                          <w:marLeft w:val="0"/>
                          <w:marRight w:val="0"/>
                          <w:marTop w:val="0"/>
                          <w:marBottom w:val="0"/>
                          <w:divBdr>
                            <w:top w:val="none" w:sz="0" w:space="0" w:color="auto"/>
                            <w:left w:val="none" w:sz="0" w:space="0" w:color="auto"/>
                            <w:bottom w:val="none" w:sz="0" w:space="0" w:color="auto"/>
                            <w:right w:val="none" w:sz="0" w:space="0" w:color="auto"/>
                          </w:divBdr>
                          <w:divsChild>
                            <w:div w:id="7752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80250">
                      <w:marLeft w:val="0"/>
                      <w:marRight w:val="0"/>
                      <w:marTop w:val="0"/>
                      <w:marBottom w:val="75"/>
                      <w:divBdr>
                        <w:top w:val="none" w:sz="0" w:space="0" w:color="auto"/>
                        <w:left w:val="none" w:sz="0" w:space="0" w:color="auto"/>
                        <w:bottom w:val="none" w:sz="0" w:space="0" w:color="auto"/>
                        <w:right w:val="none" w:sz="0" w:space="0" w:color="auto"/>
                      </w:divBdr>
                      <w:divsChild>
                        <w:div w:id="311446067">
                          <w:marLeft w:val="0"/>
                          <w:marRight w:val="0"/>
                          <w:marTop w:val="0"/>
                          <w:marBottom w:val="75"/>
                          <w:divBdr>
                            <w:top w:val="none" w:sz="0" w:space="0" w:color="auto"/>
                            <w:left w:val="none" w:sz="0" w:space="0" w:color="auto"/>
                            <w:bottom w:val="none" w:sz="0" w:space="0" w:color="auto"/>
                            <w:right w:val="none" w:sz="0" w:space="0" w:color="auto"/>
                          </w:divBdr>
                        </w:div>
                        <w:div w:id="725909055">
                          <w:marLeft w:val="0"/>
                          <w:marRight w:val="0"/>
                          <w:marTop w:val="0"/>
                          <w:marBottom w:val="0"/>
                          <w:divBdr>
                            <w:top w:val="none" w:sz="0" w:space="0" w:color="auto"/>
                            <w:left w:val="none" w:sz="0" w:space="0" w:color="auto"/>
                            <w:bottom w:val="none" w:sz="0" w:space="0" w:color="auto"/>
                            <w:right w:val="none" w:sz="0" w:space="0" w:color="auto"/>
                          </w:divBdr>
                          <w:divsChild>
                            <w:div w:id="4438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9483">
                      <w:marLeft w:val="0"/>
                      <w:marRight w:val="0"/>
                      <w:marTop w:val="0"/>
                      <w:marBottom w:val="75"/>
                      <w:divBdr>
                        <w:top w:val="none" w:sz="0" w:space="0" w:color="auto"/>
                        <w:left w:val="none" w:sz="0" w:space="0" w:color="auto"/>
                        <w:bottom w:val="none" w:sz="0" w:space="0" w:color="auto"/>
                        <w:right w:val="none" w:sz="0" w:space="0" w:color="auto"/>
                      </w:divBdr>
                      <w:divsChild>
                        <w:div w:id="2105496298">
                          <w:marLeft w:val="0"/>
                          <w:marRight w:val="0"/>
                          <w:marTop w:val="0"/>
                          <w:marBottom w:val="75"/>
                          <w:divBdr>
                            <w:top w:val="none" w:sz="0" w:space="0" w:color="auto"/>
                            <w:left w:val="none" w:sz="0" w:space="0" w:color="auto"/>
                            <w:bottom w:val="none" w:sz="0" w:space="0" w:color="auto"/>
                            <w:right w:val="none" w:sz="0" w:space="0" w:color="auto"/>
                          </w:divBdr>
                        </w:div>
                        <w:div w:id="500585381">
                          <w:marLeft w:val="0"/>
                          <w:marRight w:val="0"/>
                          <w:marTop w:val="0"/>
                          <w:marBottom w:val="0"/>
                          <w:divBdr>
                            <w:top w:val="none" w:sz="0" w:space="0" w:color="auto"/>
                            <w:left w:val="none" w:sz="0" w:space="0" w:color="auto"/>
                            <w:bottom w:val="none" w:sz="0" w:space="0" w:color="auto"/>
                            <w:right w:val="none" w:sz="0" w:space="0" w:color="auto"/>
                          </w:divBdr>
                          <w:divsChild>
                            <w:div w:id="17750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0661">
                      <w:marLeft w:val="0"/>
                      <w:marRight w:val="0"/>
                      <w:marTop w:val="0"/>
                      <w:marBottom w:val="75"/>
                      <w:divBdr>
                        <w:top w:val="none" w:sz="0" w:space="0" w:color="auto"/>
                        <w:left w:val="none" w:sz="0" w:space="0" w:color="auto"/>
                        <w:bottom w:val="none" w:sz="0" w:space="0" w:color="auto"/>
                        <w:right w:val="none" w:sz="0" w:space="0" w:color="auto"/>
                      </w:divBdr>
                      <w:divsChild>
                        <w:div w:id="606959816">
                          <w:marLeft w:val="0"/>
                          <w:marRight w:val="0"/>
                          <w:marTop w:val="0"/>
                          <w:marBottom w:val="75"/>
                          <w:divBdr>
                            <w:top w:val="none" w:sz="0" w:space="0" w:color="auto"/>
                            <w:left w:val="none" w:sz="0" w:space="0" w:color="auto"/>
                            <w:bottom w:val="none" w:sz="0" w:space="0" w:color="auto"/>
                            <w:right w:val="none" w:sz="0" w:space="0" w:color="auto"/>
                          </w:divBdr>
                        </w:div>
                        <w:div w:id="345904778">
                          <w:marLeft w:val="0"/>
                          <w:marRight w:val="0"/>
                          <w:marTop w:val="0"/>
                          <w:marBottom w:val="0"/>
                          <w:divBdr>
                            <w:top w:val="none" w:sz="0" w:space="0" w:color="auto"/>
                            <w:left w:val="none" w:sz="0" w:space="0" w:color="auto"/>
                            <w:bottom w:val="none" w:sz="0" w:space="0" w:color="auto"/>
                            <w:right w:val="none" w:sz="0" w:space="0" w:color="auto"/>
                          </w:divBdr>
                          <w:divsChild>
                            <w:div w:id="88776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69412">
                      <w:marLeft w:val="0"/>
                      <w:marRight w:val="0"/>
                      <w:marTop w:val="0"/>
                      <w:marBottom w:val="75"/>
                      <w:divBdr>
                        <w:top w:val="none" w:sz="0" w:space="0" w:color="auto"/>
                        <w:left w:val="none" w:sz="0" w:space="0" w:color="auto"/>
                        <w:bottom w:val="none" w:sz="0" w:space="0" w:color="auto"/>
                        <w:right w:val="none" w:sz="0" w:space="0" w:color="auto"/>
                      </w:divBdr>
                      <w:divsChild>
                        <w:div w:id="779295525">
                          <w:marLeft w:val="0"/>
                          <w:marRight w:val="0"/>
                          <w:marTop w:val="0"/>
                          <w:marBottom w:val="75"/>
                          <w:divBdr>
                            <w:top w:val="none" w:sz="0" w:space="0" w:color="auto"/>
                            <w:left w:val="none" w:sz="0" w:space="0" w:color="auto"/>
                            <w:bottom w:val="none" w:sz="0" w:space="0" w:color="auto"/>
                            <w:right w:val="none" w:sz="0" w:space="0" w:color="auto"/>
                          </w:divBdr>
                        </w:div>
                        <w:div w:id="974138427">
                          <w:marLeft w:val="0"/>
                          <w:marRight w:val="0"/>
                          <w:marTop w:val="0"/>
                          <w:marBottom w:val="0"/>
                          <w:divBdr>
                            <w:top w:val="none" w:sz="0" w:space="0" w:color="auto"/>
                            <w:left w:val="none" w:sz="0" w:space="0" w:color="auto"/>
                            <w:bottom w:val="none" w:sz="0" w:space="0" w:color="auto"/>
                            <w:right w:val="none" w:sz="0" w:space="0" w:color="auto"/>
                          </w:divBdr>
                          <w:divsChild>
                            <w:div w:id="18043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679481">
      <w:bodyDiv w:val="1"/>
      <w:marLeft w:val="0"/>
      <w:marRight w:val="0"/>
      <w:marTop w:val="0"/>
      <w:marBottom w:val="0"/>
      <w:divBdr>
        <w:top w:val="none" w:sz="0" w:space="0" w:color="auto"/>
        <w:left w:val="none" w:sz="0" w:space="0" w:color="auto"/>
        <w:bottom w:val="none" w:sz="0" w:space="0" w:color="auto"/>
        <w:right w:val="none" w:sz="0" w:space="0" w:color="auto"/>
      </w:divBdr>
    </w:div>
    <w:div w:id="1034232674">
      <w:bodyDiv w:val="1"/>
      <w:marLeft w:val="0"/>
      <w:marRight w:val="0"/>
      <w:marTop w:val="0"/>
      <w:marBottom w:val="0"/>
      <w:divBdr>
        <w:top w:val="none" w:sz="0" w:space="0" w:color="auto"/>
        <w:left w:val="none" w:sz="0" w:space="0" w:color="auto"/>
        <w:bottom w:val="none" w:sz="0" w:space="0" w:color="auto"/>
        <w:right w:val="none" w:sz="0" w:space="0" w:color="auto"/>
      </w:divBdr>
    </w:div>
    <w:div w:id="1342390667">
      <w:bodyDiv w:val="1"/>
      <w:marLeft w:val="0"/>
      <w:marRight w:val="0"/>
      <w:marTop w:val="0"/>
      <w:marBottom w:val="0"/>
      <w:divBdr>
        <w:top w:val="none" w:sz="0" w:space="0" w:color="auto"/>
        <w:left w:val="none" w:sz="0" w:space="0" w:color="auto"/>
        <w:bottom w:val="none" w:sz="0" w:space="0" w:color="auto"/>
        <w:right w:val="none" w:sz="0" w:space="0" w:color="auto"/>
      </w:divBdr>
    </w:div>
    <w:div w:id="1446846175">
      <w:bodyDiv w:val="1"/>
      <w:marLeft w:val="0"/>
      <w:marRight w:val="0"/>
      <w:marTop w:val="0"/>
      <w:marBottom w:val="0"/>
      <w:divBdr>
        <w:top w:val="none" w:sz="0" w:space="0" w:color="auto"/>
        <w:left w:val="none" w:sz="0" w:space="0" w:color="auto"/>
        <w:bottom w:val="none" w:sz="0" w:space="0" w:color="auto"/>
        <w:right w:val="none" w:sz="0" w:space="0" w:color="auto"/>
      </w:divBdr>
      <w:divsChild>
        <w:div w:id="1614901909">
          <w:marLeft w:val="0"/>
          <w:marRight w:val="0"/>
          <w:marTop w:val="0"/>
          <w:marBottom w:val="0"/>
          <w:divBdr>
            <w:top w:val="none" w:sz="0" w:space="0" w:color="auto"/>
            <w:left w:val="none" w:sz="0" w:space="0" w:color="auto"/>
            <w:bottom w:val="none" w:sz="0" w:space="0" w:color="auto"/>
            <w:right w:val="none" w:sz="0" w:space="0" w:color="auto"/>
          </w:divBdr>
          <w:divsChild>
            <w:div w:id="484704879">
              <w:marLeft w:val="0"/>
              <w:marRight w:val="0"/>
              <w:marTop w:val="0"/>
              <w:marBottom w:val="0"/>
              <w:divBdr>
                <w:top w:val="none" w:sz="0" w:space="0" w:color="auto"/>
                <w:left w:val="none" w:sz="0" w:space="0" w:color="auto"/>
                <w:bottom w:val="none" w:sz="0" w:space="0" w:color="auto"/>
                <w:right w:val="none" w:sz="0" w:space="0" w:color="auto"/>
              </w:divBdr>
              <w:divsChild>
                <w:div w:id="2008047225">
                  <w:marLeft w:val="0"/>
                  <w:marRight w:val="0"/>
                  <w:marTop w:val="0"/>
                  <w:marBottom w:val="0"/>
                  <w:divBdr>
                    <w:top w:val="none" w:sz="0" w:space="0" w:color="auto"/>
                    <w:left w:val="none" w:sz="0" w:space="0" w:color="auto"/>
                    <w:bottom w:val="none" w:sz="0" w:space="0" w:color="auto"/>
                    <w:right w:val="none" w:sz="0" w:space="0" w:color="auto"/>
                  </w:divBdr>
                </w:div>
                <w:div w:id="1215973035">
                  <w:marLeft w:val="0"/>
                  <w:marRight w:val="0"/>
                  <w:marTop w:val="0"/>
                  <w:marBottom w:val="0"/>
                  <w:divBdr>
                    <w:top w:val="none" w:sz="0" w:space="0" w:color="auto"/>
                    <w:left w:val="none" w:sz="0" w:space="0" w:color="auto"/>
                    <w:bottom w:val="none" w:sz="0" w:space="0" w:color="auto"/>
                    <w:right w:val="none" w:sz="0" w:space="0" w:color="auto"/>
                  </w:divBdr>
                  <w:divsChild>
                    <w:div w:id="15036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59372">
      <w:bodyDiv w:val="1"/>
      <w:marLeft w:val="0"/>
      <w:marRight w:val="0"/>
      <w:marTop w:val="0"/>
      <w:marBottom w:val="0"/>
      <w:divBdr>
        <w:top w:val="none" w:sz="0" w:space="0" w:color="auto"/>
        <w:left w:val="none" w:sz="0" w:space="0" w:color="auto"/>
        <w:bottom w:val="none" w:sz="0" w:space="0" w:color="auto"/>
        <w:right w:val="none" w:sz="0" w:space="0" w:color="auto"/>
      </w:divBdr>
    </w:div>
    <w:div w:id="1470974772">
      <w:bodyDiv w:val="1"/>
      <w:marLeft w:val="0"/>
      <w:marRight w:val="0"/>
      <w:marTop w:val="0"/>
      <w:marBottom w:val="0"/>
      <w:divBdr>
        <w:top w:val="none" w:sz="0" w:space="0" w:color="auto"/>
        <w:left w:val="none" w:sz="0" w:space="0" w:color="auto"/>
        <w:bottom w:val="none" w:sz="0" w:space="0" w:color="auto"/>
        <w:right w:val="none" w:sz="0" w:space="0" w:color="auto"/>
      </w:divBdr>
    </w:div>
    <w:div w:id="1557737413">
      <w:bodyDiv w:val="1"/>
      <w:marLeft w:val="0"/>
      <w:marRight w:val="0"/>
      <w:marTop w:val="0"/>
      <w:marBottom w:val="0"/>
      <w:divBdr>
        <w:top w:val="none" w:sz="0" w:space="0" w:color="auto"/>
        <w:left w:val="none" w:sz="0" w:space="0" w:color="auto"/>
        <w:bottom w:val="none" w:sz="0" w:space="0" w:color="auto"/>
        <w:right w:val="none" w:sz="0" w:space="0" w:color="auto"/>
      </w:divBdr>
      <w:divsChild>
        <w:div w:id="568467234">
          <w:marLeft w:val="0"/>
          <w:marRight w:val="0"/>
          <w:marTop w:val="0"/>
          <w:marBottom w:val="0"/>
          <w:divBdr>
            <w:top w:val="none" w:sz="0" w:space="0" w:color="auto"/>
            <w:left w:val="none" w:sz="0" w:space="0" w:color="auto"/>
            <w:bottom w:val="none" w:sz="0" w:space="0" w:color="auto"/>
            <w:right w:val="none" w:sz="0" w:space="0" w:color="auto"/>
          </w:divBdr>
          <w:divsChild>
            <w:div w:id="861359101">
              <w:marLeft w:val="0"/>
              <w:marRight w:val="0"/>
              <w:marTop w:val="0"/>
              <w:marBottom w:val="0"/>
              <w:divBdr>
                <w:top w:val="none" w:sz="0" w:space="0" w:color="auto"/>
                <w:left w:val="none" w:sz="0" w:space="0" w:color="auto"/>
                <w:bottom w:val="none" w:sz="0" w:space="0" w:color="auto"/>
                <w:right w:val="none" w:sz="0" w:space="0" w:color="auto"/>
              </w:divBdr>
            </w:div>
            <w:div w:id="1464271686">
              <w:marLeft w:val="0"/>
              <w:marRight w:val="0"/>
              <w:marTop w:val="0"/>
              <w:marBottom w:val="0"/>
              <w:divBdr>
                <w:top w:val="none" w:sz="0" w:space="0" w:color="auto"/>
                <w:left w:val="none" w:sz="0" w:space="0" w:color="auto"/>
                <w:bottom w:val="none" w:sz="0" w:space="0" w:color="auto"/>
                <w:right w:val="none" w:sz="0" w:space="0" w:color="auto"/>
              </w:divBdr>
              <w:divsChild>
                <w:div w:id="9320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9220">
      <w:bodyDiv w:val="1"/>
      <w:marLeft w:val="0"/>
      <w:marRight w:val="0"/>
      <w:marTop w:val="0"/>
      <w:marBottom w:val="0"/>
      <w:divBdr>
        <w:top w:val="none" w:sz="0" w:space="0" w:color="auto"/>
        <w:left w:val="none" w:sz="0" w:space="0" w:color="auto"/>
        <w:bottom w:val="none" w:sz="0" w:space="0" w:color="auto"/>
        <w:right w:val="none" w:sz="0" w:space="0" w:color="auto"/>
      </w:divBdr>
      <w:divsChild>
        <w:div w:id="212694696">
          <w:marLeft w:val="0"/>
          <w:marRight w:val="0"/>
          <w:marTop w:val="0"/>
          <w:marBottom w:val="0"/>
          <w:divBdr>
            <w:top w:val="single" w:sz="2" w:space="0" w:color="000000"/>
            <w:left w:val="single" w:sz="2" w:space="0" w:color="000000"/>
            <w:bottom w:val="single" w:sz="2" w:space="0" w:color="000000"/>
            <w:right w:val="single" w:sz="2" w:space="0" w:color="000000"/>
          </w:divBdr>
        </w:div>
        <w:div w:id="6899106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5953843">
      <w:bodyDiv w:val="1"/>
      <w:marLeft w:val="0"/>
      <w:marRight w:val="0"/>
      <w:marTop w:val="0"/>
      <w:marBottom w:val="0"/>
      <w:divBdr>
        <w:top w:val="none" w:sz="0" w:space="0" w:color="auto"/>
        <w:left w:val="none" w:sz="0" w:space="0" w:color="auto"/>
        <w:bottom w:val="none" w:sz="0" w:space="0" w:color="auto"/>
        <w:right w:val="none" w:sz="0" w:space="0" w:color="auto"/>
      </w:divBdr>
    </w:div>
    <w:div w:id="1828667368">
      <w:bodyDiv w:val="1"/>
      <w:marLeft w:val="0"/>
      <w:marRight w:val="0"/>
      <w:marTop w:val="0"/>
      <w:marBottom w:val="0"/>
      <w:divBdr>
        <w:top w:val="none" w:sz="0" w:space="0" w:color="auto"/>
        <w:left w:val="none" w:sz="0" w:space="0" w:color="auto"/>
        <w:bottom w:val="none" w:sz="0" w:space="0" w:color="auto"/>
        <w:right w:val="none" w:sz="0" w:space="0" w:color="auto"/>
      </w:divBdr>
      <w:divsChild>
        <w:div w:id="45372430">
          <w:marLeft w:val="0"/>
          <w:marRight w:val="0"/>
          <w:marTop w:val="0"/>
          <w:marBottom w:val="0"/>
          <w:divBdr>
            <w:top w:val="none" w:sz="0" w:space="0" w:color="auto"/>
            <w:left w:val="none" w:sz="0" w:space="0" w:color="auto"/>
            <w:bottom w:val="none" w:sz="0" w:space="0" w:color="auto"/>
            <w:right w:val="none" w:sz="0" w:space="0" w:color="auto"/>
          </w:divBdr>
          <w:divsChild>
            <w:div w:id="1274244113">
              <w:marLeft w:val="0"/>
              <w:marRight w:val="0"/>
              <w:marTop w:val="0"/>
              <w:marBottom w:val="0"/>
              <w:divBdr>
                <w:top w:val="none" w:sz="0" w:space="0" w:color="auto"/>
                <w:left w:val="none" w:sz="0" w:space="0" w:color="auto"/>
                <w:bottom w:val="none" w:sz="0" w:space="0" w:color="auto"/>
                <w:right w:val="none" w:sz="0" w:space="0" w:color="auto"/>
              </w:divBdr>
            </w:div>
          </w:divsChild>
        </w:div>
        <w:div w:id="360781752">
          <w:marLeft w:val="0"/>
          <w:marRight w:val="0"/>
          <w:marTop w:val="0"/>
          <w:marBottom w:val="0"/>
          <w:divBdr>
            <w:top w:val="none" w:sz="0" w:space="0" w:color="auto"/>
            <w:left w:val="none" w:sz="0" w:space="0" w:color="auto"/>
            <w:bottom w:val="none" w:sz="0" w:space="0" w:color="auto"/>
            <w:right w:val="none" w:sz="0" w:space="0" w:color="auto"/>
          </w:divBdr>
          <w:divsChild>
            <w:div w:id="12092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2042">
      <w:bodyDiv w:val="1"/>
      <w:marLeft w:val="0"/>
      <w:marRight w:val="0"/>
      <w:marTop w:val="0"/>
      <w:marBottom w:val="0"/>
      <w:divBdr>
        <w:top w:val="none" w:sz="0" w:space="0" w:color="auto"/>
        <w:left w:val="none" w:sz="0" w:space="0" w:color="auto"/>
        <w:bottom w:val="none" w:sz="0" w:space="0" w:color="auto"/>
        <w:right w:val="none" w:sz="0" w:space="0" w:color="auto"/>
      </w:divBdr>
    </w:div>
    <w:div w:id="1915583969">
      <w:bodyDiv w:val="1"/>
      <w:marLeft w:val="0"/>
      <w:marRight w:val="0"/>
      <w:marTop w:val="0"/>
      <w:marBottom w:val="0"/>
      <w:divBdr>
        <w:top w:val="none" w:sz="0" w:space="0" w:color="auto"/>
        <w:left w:val="none" w:sz="0" w:space="0" w:color="auto"/>
        <w:bottom w:val="none" w:sz="0" w:space="0" w:color="auto"/>
        <w:right w:val="none" w:sz="0" w:space="0" w:color="auto"/>
      </w:divBdr>
      <w:divsChild>
        <w:div w:id="853223576">
          <w:marLeft w:val="0"/>
          <w:marRight w:val="0"/>
          <w:marTop w:val="0"/>
          <w:marBottom w:val="0"/>
          <w:divBdr>
            <w:top w:val="none" w:sz="0" w:space="0" w:color="auto"/>
            <w:left w:val="none" w:sz="0" w:space="0" w:color="auto"/>
            <w:bottom w:val="none" w:sz="0" w:space="0" w:color="auto"/>
            <w:right w:val="none" w:sz="0" w:space="0" w:color="auto"/>
          </w:divBdr>
          <w:divsChild>
            <w:div w:id="11141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6853">
      <w:bodyDiv w:val="1"/>
      <w:marLeft w:val="0"/>
      <w:marRight w:val="0"/>
      <w:marTop w:val="0"/>
      <w:marBottom w:val="0"/>
      <w:divBdr>
        <w:top w:val="none" w:sz="0" w:space="0" w:color="auto"/>
        <w:left w:val="none" w:sz="0" w:space="0" w:color="auto"/>
        <w:bottom w:val="none" w:sz="0" w:space="0" w:color="auto"/>
        <w:right w:val="none" w:sz="0" w:space="0" w:color="auto"/>
      </w:divBdr>
    </w:div>
    <w:div w:id="2003313831">
      <w:bodyDiv w:val="1"/>
      <w:marLeft w:val="0"/>
      <w:marRight w:val="0"/>
      <w:marTop w:val="0"/>
      <w:marBottom w:val="0"/>
      <w:divBdr>
        <w:top w:val="none" w:sz="0" w:space="0" w:color="auto"/>
        <w:left w:val="none" w:sz="0" w:space="0" w:color="auto"/>
        <w:bottom w:val="none" w:sz="0" w:space="0" w:color="auto"/>
        <w:right w:val="none" w:sz="0" w:space="0" w:color="auto"/>
      </w:divBdr>
    </w:div>
    <w:div w:id="2010867431">
      <w:bodyDiv w:val="1"/>
      <w:marLeft w:val="0"/>
      <w:marRight w:val="0"/>
      <w:marTop w:val="0"/>
      <w:marBottom w:val="0"/>
      <w:divBdr>
        <w:top w:val="none" w:sz="0" w:space="0" w:color="auto"/>
        <w:left w:val="none" w:sz="0" w:space="0" w:color="auto"/>
        <w:bottom w:val="none" w:sz="0" w:space="0" w:color="auto"/>
        <w:right w:val="none" w:sz="0" w:space="0" w:color="auto"/>
      </w:divBdr>
      <w:divsChild>
        <w:div w:id="1991060112">
          <w:marLeft w:val="0"/>
          <w:marRight w:val="0"/>
          <w:marTop w:val="0"/>
          <w:marBottom w:val="0"/>
          <w:divBdr>
            <w:top w:val="none" w:sz="0" w:space="0" w:color="auto"/>
            <w:left w:val="none" w:sz="0" w:space="0" w:color="auto"/>
            <w:bottom w:val="none" w:sz="0" w:space="0" w:color="auto"/>
            <w:right w:val="none" w:sz="0" w:space="0" w:color="auto"/>
          </w:divBdr>
          <w:divsChild>
            <w:div w:id="41366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eip/agriculture/en/focus-groups/fertiliser-efficiency-focus-horticulture-open" TargetMode="External"/><Relationship Id="rId21" Type="http://schemas.openxmlformats.org/officeDocument/2006/relationships/image" Target="media/image1.jpeg"/><Relationship Id="rId42" Type="http://schemas.openxmlformats.org/officeDocument/2006/relationships/hyperlink" Target="https://ec.europa.eu/eip/agriculture/en/content/robots-vs-weeds" TargetMode="External"/><Relationship Id="rId47" Type="http://schemas.openxmlformats.org/officeDocument/2006/relationships/hyperlink" Target="https://ec.europa.eu/eip/agriculture/en/news/inspirational-ideas-staying-tune-farm-performance" TargetMode="External"/><Relationship Id="rId63" Type="http://schemas.openxmlformats.org/officeDocument/2006/relationships/hyperlink" Target="https://cordis.europa.eu/project/rcn/214742_en.html" TargetMode="External"/><Relationship Id="rId68" Type="http://schemas.openxmlformats.org/officeDocument/2006/relationships/hyperlink" Target="https://ec.europa.eu/eip/agriculture/en/eip-agri-projects/projects/operational-groups?search_api_views_fulltext_op=AND&amp;search_api_views_fulltext=nutrient+management" TargetMode="External"/><Relationship Id="rId84" Type="http://schemas.openxmlformats.org/officeDocument/2006/relationships/hyperlink" Target="https://ec.europa.eu/eip/agriculture/en/innovation-support-services-including-advisors" TargetMode="External"/><Relationship Id="rId89" Type="http://schemas.openxmlformats.org/officeDocument/2006/relationships/image" Target="media/image3.jpeg"/><Relationship Id="rId112" Type="http://schemas.openxmlformats.org/officeDocument/2006/relationships/theme" Target="theme/theme1.xml"/><Relationship Id="rId16" Type="http://schemas.openxmlformats.org/officeDocument/2006/relationships/hyperlink" Target="https://eur-lex.europa.eu/legal-content/EN/TXT/?uri=CELEX:32021R2115" TargetMode="External"/><Relationship Id="rId107" Type="http://schemas.openxmlformats.org/officeDocument/2006/relationships/header" Target="header1.xml"/><Relationship Id="rId11" Type="http://schemas.openxmlformats.org/officeDocument/2006/relationships/hyperlink" Target="https://ec.europa.eu/eip/agriculture/en/focus-groups/digital-tools-sustainable-nutrient-management" TargetMode="External"/><Relationship Id="rId32" Type="http://schemas.openxmlformats.org/officeDocument/2006/relationships/hyperlink" Target="https://mailchi.mp/eip-agri/newsletter-on-agriculture-innovation-edition-78-feb-fr?e=68485d68d8" TargetMode="External"/><Relationship Id="rId37" Type="http://schemas.openxmlformats.org/officeDocument/2006/relationships/hyperlink" Target="https://ec.europa.eu/eip/agriculture/en/news/improving-welfare-cows%E2%80%A6and-farmers" TargetMode="External"/><Relationship Id="rId53" Type="http://schemas.openxmlformats.org/officeDocument/2006/relationships/hyperlink" Target="https://ec.europa.eu/eip/agriculture/en/node/2953" TargetMode="External"/><Relationship Id="rId58" Type="http://schemas.openxmlformats.org/officeDocument/2006/relationships/hyperlink" Target="http://www.solace-eu.net/" TargetMode="External"/><Relationship Id="rId74" Type="http://schemas.openxmlformats.org/officeDocument/2006/relationships/hyperlink" Target="https://ec.europa.eu/eip/agriculture/en/eip-agri-projects/projects/operational-groups?search_api_views_fulltext_op=AND&amp;search_api_views_fulltext=nutrient+management&amp;field_proj_geographical_area%5B%5D=126" TargetMode="External"/><Relationship Id="rId79" Type="http://schemas.openxmlformats.org/officeDocument/2006/relationships/hyperlink" Target="https://ec.europa.eu/eip/agriculture/en/eip-agri-projects/projects/operational-groups?search_api_views_fulltext_op=AND&amp;search_api_views_fulltext=nutrient+management&amp;field_proj_geographical_area%5B%5D=200" TargetMode="External"/><Relationship Id="rId102" Type="http://schemas.openxmlformats.org/officeDocument/2006/relationships/image" Target="media/image8.png"/><Relationship Id="rId5" Type="http://schemas.openxmlformats.org/officeDocument/2006/relationships/numbering" Target="numbering.xml"/><Relationship Id="rId90" Type="http://schemas.openxmlformats.org/officeDocument/2006/relationships/hyperlink" Target="https://youtu.be/VUZaTD2VkJk" TargetMode="External"/><Relationship Id="rId95" Type="http://schemas.openxmlformats.org/officeDocument/2006/relationships/image" Target="media/image5.jpeg"/><Relationship Id="rId22" Type="http://schemas.openxmlformats.org/officeDocument/2006/relationships/hyperlink" Target="https://ec.europa.eu/eip/agriculture/sites/default/files/image_on_screen_option2.png" TargetMode="External"/><Relationship Id="rId27" Type="http://schemas.openxmlformats.org/officeDocument/2006/relationships/hyperlink" Target="https://ec.europa.eu/eip/agriculture/en/publications/eip-agri-brochure-shaping-digital-revolution" TargetMode="External"/><Relationship Id="rId43" Type="http://schemas.openxmlformats.org/officeDocument/2006/relationships/hyperlink" Target="https://ec.europa.eu/eip/agriculture/en/news/inspirational-ideas-biovakka-manure-management-produce-biogas-and-nutrients-finland" TargetMode="External"/><Relationship Id="rId48" Type="http://schemas.openxmlformats.org/officeDocument/2006/relationships/hyperlink" Target="https://ec.europa.eu/eip/agriculture/en/news/inspirational-ideas-mobile-app-monitor-pests-and" TargetMode="External"/><Relationship Id="rId64" Type="http://schemas.openxmlformats.org/officeDocument/2006/relationships/hyperlink" Target="https://nutriman.net/" TargetMode="External"/><Relationship Id="rId69" Type="http://schemas.openxmlformats.org/officeDocument/2006/relationships/hyperlink" Target="https://ec.europa.eu/eip/agriculture/en/eip-agri-projects/projects/operational-groups?search_api_views_fulltext_op=AND&amp;search_api_views_fulltext=nutrient+management&amp;field_proj_geographical_area%5B%5D=87" TargetMode="External"/><Relationship Id="rId80" Type="http://schemas.openxmlformats.org/officeDocument/2006/relationships/hyperlink" Target="https://ec.europa.eu/info/food-farming-fisheries/key-policies/common-agricultural-policy/new-cap-2023-27_en" TargetMode="External"/><Relationship Id="rId85" Type="http://schemas.openxmlformats.org/officeDocument/2006/relationships/hyperlink" Target="https://ec.europa.eu/eip/agriculture/en/about/operational-groups" TargetMode="External"/><Relationship Id="rId12" Type="http://schemas.openxmlformats.org/officeDocument/2006/relationships/hyperlink" Target="mailto:Padraig.Foley@teagasc.ie" TargetMode="External"/><Relationship Id="rId17" Type="http://schemas.openxmlformats.org/officeDocument/2006/relationships/hyperlink" Target="https://www.teagasc.ie/environment/soil/nmp/" TargetMode="External"/><Relationship Id="rId33" Type="http://schemas.openxmlformats.org/officeDocument/2006/relationships/hyperlink" Target="https://maainfo.ee/index.php?article_id=7765&amp;page=3671&amp;action=article&amp;" TargetMode="External"/><Relationship Id="rId38" Type="http://schemas.openxmlformats.org/officeDocument/2006/relationships/hyperlink" Target="https://ec.europa.eu/eip/agriculture/sites/agri-eip/files/agrinnovation-01_en.pdf" TargetMode="External"/><Relationship Id="rId59" Type="http://schemas.openxmlformats.org/officeDocument/2006/relationships/hyperlink" Target="http://cordis.europa.eu/project/rcn/210161_en.html" TargetMode="External"/><Relationship Id="rId103" Type="http://schemas.openxmlformats.org/officeDocument/2006/relationships/hyperlink" Target="https://youtu.be/IbZrhgEO7Zo" TargetMode="External"/><Relationship Id="rId108" Type="http://schemas.openxmlformats.org/officeDocument/2006/relationships/footer" Target="footer1.xml"/><Relationship Id="rId54" Type="http://schemas.openxmlformats.org/officeDocument/2006/relationships/hyperlink" Target="https://ec.europa.eu/eip/agriculture/en/news/inspirational-ideas-delivering-farm-profitability-and-better-environmental-performance" TargetMode="External"/><Relationship Id="rId70" Type="http://schemas.openxmlformats.org/officeDocument/2006/relationships/hyperlink" Target="https://ec.europa.eu/eip/agriculture/en/eip-agri-projects/projects/operational-groups?search_api_views_fulltext_op=AND&amp;search_api_views_fulltext=nutrient+management&amp;field_proj_geographical_area%5B%5D=88" TargetMode="External"/><Relationship Id="rId75" Type="http://schemas.openxmlformats.org/officeDocument/2006/relationships/hyperlink" Target="https://ec.europa.eu/eip/agriculture/en/eip-agri-projects/projects/operational-groups?search_api_views_fulltext_op=AND&amp;search_api_views_fulltext=nutrient+management&amp;field_proj_geographical_area%5B%5D=171" TargetMode="External"/><Relationship Id="rId91" Type="http://schemas.openxmlformats.org/officeDocument/2006/relationships/image" Target="media/image4.jpeg"/><Relationship Id="rId9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r-lex.europa.eu/legal-content/EN/TXT/?uri=CELEX:32021R2115" TargetMode="External"/><Relationship Id="rId23" Type="http://schemas.openxmlformats.org/officeDocument/2006/relationships/image" Target="media/image2.png"/><Relationship Id="rId28" Type="http://schemas.openxmlformats.org/officeDocument/2006/relationships/hyperlink" Target="https://ec.europa.eu/eip/agriculture/en/publications/eip-agri-factsheet-digital-evolution" TargetMode="External"/><Relationship Id="rId36" Type="http://schemas.openxmlformats.org/officeDocument/2006/relationships/hyperlink" Target="https://ec.europa.eu/eip/agriculture/en/digitising-agriculture" TargetMode="External"/><Relationship Id="rId49" Type="http://schemas.openxmlformats.org/officeDocument/2006/relationships/hyperlink" Target="https://ec.europa.eu/eip/agriculture/en/news/inspirational-ideas-fertile-circularity" TargetMode="External"/><Relationship Id="rId57" Type="http://schemas.openxmlformats.org/officeDocument/2006/relationships/hyperlink" Target="http://cordis.europa.eu/project/rcn/193262_en.html" TargetMode="External"/><Relationship Id="rId106" Type="http://schemas.openxmlformats.org/officeDocument/2006/relationships/hyperlink" Target="https://ec.europa.eu/eip/agriculture/en/news/report-eip-agri-7-years-innovation-agriculture-and" TargetMode="External"/><Relationship Id="rId10" Type="http://schemas.openxmlformats.org/officeDocument/2006/relationships/endnotes" Target="endnotes.xml"/><Relationship Id="rId31" Type="http://schemas.openxmlformats.org/officeDocument/2006/relationships/hyperlink" Target="https://mailchi.mp/eip-agri/newsletter-on-agriculture-innovation-edition-78-feb?e=eff394224d" TargetMode="External"/><Relationship Id="rId44" Type="http://schemas.openxmlformats.org/officeDocument/2006/relationships/hyperlink" Target="https://ec.europa.eu/eip/agriculture/en/news/inspirational-ideas-dealing-pests-air" TargetMode="External"/><Relationship Id="rId52" Type="http://schemas.openxmlformats.org/officeDocument/2006/relationships/hyperlink" Target="https://www.youtube.com/watch?v=UfkHCMp_MVc&amp;feature=youtu.be" TargetMode="External"/><Relationship Id="rId60" Type="http://schemas.openxmlformats.org/officeDocument/2006/relationships/hyperlink" Target="http://traditom.eu/fr/actualites/article/g2p-sol-traditom-and-tomres-create-synergies-on-european-level/" TargetMode="External"/><Relationship Id="rId65" Type="http://schemas.openxmlformats.org/officeDocument/2006/relationships/hyperlink" Target="https://cordis.europa.eu/project/rcn/218587_en.html" TargetMode="External"/><Relationship Id="rId73" Type="http://schemas.openxmlformats.org/officeDocument/2006/relationships/hyperlink" Target="https://ec.europa.eu/eip/agriculture/en/eip-agri-projects/projects/operational-groups?search_api_views_fulltext_op=AND&amp;search_api_views_fulltext=nutrient+management&amp;field_proj_geographical_area%5B%5D=144" TargetMode="External"/><Relationship Id="rId78" Type="http://schemas.openxmlformats.org/officeDocument/2006/relationships/hyperlink" Target="https://ec.europa.eu/eip/agriculture/en/find-connect/projects/utfodringsanl%C3%A4ggning-med-individuell-foderstyrning" TargetMode="External"/><Relationship Id="rId81" Type="http://schemas.openxmlformats.org/officeDocument/2006/relationships/hyperlink" Target="https://ec.europa.eu/eip/agriculture/en/about" TargetMode="External"/><Relationship Id="rId86" Type="http://schemas.openxmlformats.org/officeDocument/2006/relationships/hyperlink" Target="https://ec.europa.eu/eip/agriculture/en/find-connect/projects?title=&amp;field_proj_funding_source_list=0&amp;search_api_views_fulltext=&amp;=Search" TargetMode="External"/><Relationship Id="rId94" Type="http://schemas.openxmlformats.org/officeDocument/2006/relationships/hyperlink" Target="https://youtu.be/pTV6kLH0ykg" TargetMode="External"/><Relationship Id="rId99" Type="http://schemas.openxmlformats.org/officeDocument/2006/relationships/image" Target="media/image7.jpeg"/><Relationship Id="rId101" Type="http://schemas.openxmlformats.org/officeDocument/2006/relationships/hyperlink" Target="https://youtu.be/IbZrhgEO7Zo"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teagasc.ie/publications/2020/nmp-online-software-for-a-hard-job.php" TargetMode="External"/><Relationship Id="rId18" Type="http://schemas.openxmlformats.org/officeDocument/2006/relationships/hyperlink" Target="https://www.teagasc.ie/news--events/news/2020/revisedteagascgreenbook.php" TargetMode="External"/><Relationship Id="rId39" Type="http://schemas.openxmlformats.org/officeDocument/2006/relationships/hyperlink" Target="http://ec.europa.eu/programmes/horizon2020/en/news/mapped-land-use-data-farmers-and-forest-managers" TargetMode="External"/><Relationship Id="rId109" Type="http://schemas.openxmlformats.org/officeDocument/2006/relationships/header" Target="header2.xml"/><Relationship Id="rId34" Type="http://schemas.openxmlformats.org/officeDocument/2006/relationships/hyperlink" Target="https://rndr.ro/documente/Newsletter_EIP_AGRI_editia_78_RO.pdf" TargetMode="External"/><Relationship Id="rId50" Type="http://schemas.openxmlformats.org/officeDocument/2006/relationships/hyperlink" Target="https://agriso.ro/en/promo/" TargetMode="External"/><Relationship Id="rId55" Type="http://schemas.openxmlformats.org/officeDocument/2006/relationships/hyperlink" Target="https://ec.europa.eu/eip/agriculture/en/news/inspirational-ideas-olive-groves-and-drones" TargetMode="External"/><Relationship Id="rId76" Type="http://schemas.openxmlformats.org/officeDocument/2006/relationships/hyperlink" Target="https://ec.europa.eu/eip/agriculture/en/eip-agri-projects/projects/operational-groups?search_api_views_fulltext_op=AND&amp;search_api_views_fulltext=nutrient+management&amp;field_proj_geographical_area%5B%5D=180" TargetMode="External"/><Relationship Id="rId97" Type="http://schemas.openxmlformats.org/officeDocument/2006/relationships/hyperlink" Target="https://youtu.be/pTV6kLH0ykg" TargetMode="External"/><Relationship Id="rId104" Type="http://schemas.openxmlformats.org/officeDocument/2006/relationships/hyperlink" Target="https://ec.europa.eu/eip/agriculture/en/news/report-eip-agri-7-years-innovation-agriculture-and" TargetMode="External"/><Relationship Id="rId7" Type="http://schemas.openxmlformats.org/officeDocument/2006/relationships/settings" Target="settings.xml"/><Relationship Id="rId71" Type="http://schemas.openxmlformats.org/officeDocument/2006/relationships/hyperlink" Target="https://ec.europa.eu/eip/agriculture/en/find-connect/projects/maatalouden-liiketoiminnan-kehitt%C3%A4minen-%C3%A4lykk%C3%A4%C3%A4ll%C3%A4" TargetMode="External"/><Relationship Id="rId92" Type="http://schemas.openxmlformats.org/officeDocument/2006/relationships/hyperlink" Target="https://youtu.be/7WhhGIocMO8" TargetMode="External"/><Relationship Id="rId2" Type="http://schemas.openxmlformats.org/officeDocument/2006/relationships/customXml" Target="../customXml/item2.xml"/><Relationship Id="rId29" Type="http://schemas.openxmlformats.org/officeDocument/2006/relationships/hyperlink" Target="https://ec.europa.eu/eip/agriculture/en/publications/agrinnovation-magazine-issue-n%C2%B0-6-june-2019" TargetMode="External"/><Relationship Id="rId24" Type="http://schemas.openxmlformats.org/officeDocument/2006/relationships/hyperlink" Target="https://fastplatform.eu/" TargetMode="External"/><Relationship Id="rId40" Type="http://schemas.openxmlformats.org/officeDocument/2006/relationships/hyperlink" Target="https://ec.europa.eu/eip/agriculture/en/find-connect/projects/saving-time-and-resources-swarm-seeding-robots" TargetMode="External"/><Relationship Id="rId45" Type="http://schemas.openxmlformats.org/officeDocument/2006/relationships/hyperlink" Target="https://ec.europa.eu/eip/agriculture/en/news-events/press-media/press-release/web-based-information-and-advisory-system-help" TargetMode="External"/><Relationship Id="rId66" Type="http://schemas.openxmlformats.org/officeDocument/2006/relationships/hyperlink" Target="https://ec.europa.eu/eip/agriculture/en/about/multi-actor-projects-scientists-and-farmers" TargetMode="External"/><Relationship Id="rId87" Type="http://schemas.openxmlformats.org/officeDocument/2006/relationships/hyperlink" Target="https://ec.europa.eu/eip/agriculture/en/managing-authorities-contact-details?stakeholder=3394" TargetMode="External"/><Relationship Id="rId110" Type="http://schemas.openxmlformats.org/officeDocument/2006/relationships/footer" Target="footer2.xml"/><Relationship Id="rId61" Type="http://schemas.openxmlformats.org/officeDocument/2006/relationships/hyperlink" Target="http://cordis.europa.eu/project/rcn/210170_en.html" TargetMode="External"/><Relationship Id="rId82" Type="http://schemas.openxmlformats.org/officeDocument/2006/relationships/hyperlink" Target="https://ec.europa.eu/eip/agriculture/en/find-connect/projects?search_api_views_fulltext_op=OR&amp;search_api_views_fulltext=&amp;field_proj_funding_source_list=0" TargetMode="External"/><Relationship Id="rId19" Type="http://schemas.openxmlformats.org/officeDocument/2006/relationships/hyperlink" Target="mailto:ina.vanhoye@eip-agri.eu" TargetMode="External"/><Relationship Id="rId14" Type="http://schemas.openxmlformats.org/officeDocument/2006/relationships/hyperlink" Target="https://ec.europa.eu/environment/publications/eu-soil-strategy-2030_en" TargetMode="External"/><Relationship Id="rId30" Type="http://schemas.openxmlformats.org/officeDocument/2006/relationships/hyperlink" Target="https://twitter.com/i/events/1225704617457180673" TargetMode="External"/><Relationship Id="rId35" Type="http://schemas.openxmlformats.org/officeDocument/2006/relationships/hyperlink" Target="http://www.nsrv.sk/download.php?2799" TargetMode="External"/><Relationship Id="rId56" Type="http://schemas.openxmlformats.org/officeDocument/2006/relationships/hyperlink" Target="http://fatima-h2020.eu/" TargetMode="External"/><Relationship Id="rId77" Type="http://schemas.openxmlformats.org/officeDocument/2006/relationships/hyperlink" Target="https://ec.europa.eu/eip/agriculture/en/find-connect/projects/kro%C5%BEenje-hranil-organske-snovi-procesov-informacij" TargetMode="External"/><Relationship Id="rId100" Type="http://schemas.openxmlformats.org/officeDocument/2006/relationships/hyperlink" Target="https://youtu.be/O5u-xTkJG3g" TargetMode="External"/><Relationship Id="rId105"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hyperlink" Target="https://ec.europa.eu/eip/agriculture/en/content/precision-farming-organic-production-more-efficient-weed-and-fertiliser-management-increased" TargetMode="External"/><Relationship Id="rId72" Type="http://schemas.openxmlformats.org/officeDocument/2006/relationships/hyperlink" Target="https://ec.europa.eu/eip/agriculture/en/eip-agri-projects/projects/operational-groups?search_api_views_fulltext_op=AND&amp;search_api_views_fulltext=nutrient+management&amp;field_proj_geographical_area%5B%5D=145" TargetMode="External"/><Relationship Id="rId93" Type="http://schemas.openxmlformats.org/officeDocument/2006/relationships/hyperlink" Target="https://youtu.be/VUZaTD2VkJk" TargetMode="External"/><Relationship Id="rId98" Type="http://schemas.openxmlformats.org/officeDocument/2006/relationships/hyperlink" Target="https://youtu.be/84LQYg_fuVc" TargetMode="External"/><Relationship Id="rId3" Type="http://schemas.openxmlformats.org/officeDocument/2006/relationships/customXml" Target="../customXml/item3.xml"/><Relationship Id="rId25" Type="http://schemas.openxmlformats.org/officeDocument/2006/relationships/hyperlink" Target="https://ec.europa.eu/eip/agriculture/en/focus-groups/digital-tools-sustainable-nutrient-management" TargetMode="External"/><Relationship Id="rId46" Type="http://schemas.openxmlformats.org/officeDocument/2006/relationships/hyperlink" Target="https://ec.europa.eu/eip/agriculture/en/news-events/press-media/press-release/data-driven-technologies-increase-hungarian-milk" TargetMode="External"/><Relationship Id="rId67" Type="http://schemas.openxmlformats.org/officeDocument/2006/relationships/hyperlink" Target="https://ec.europa.eu/eip/agriculture/en/about/thematic-networks-%E2%80%93-closing-research-and" TargetMode="External"/><Relationship Id="rId20" Type="http://schemas.openxmlformats.org/officeDocument/2006/relationships/hyperlink" Target="https://ec.europa.eu/eip/agriculture/sites/default/files/image_from_youtube_video_2.jpg" TargetMode="External"/><Relationship Id="rId41" Type="http://schemas.openxmlformats.org/officeDocument/2006/relationships/hyperlink" Target="https://ec.europa.eu/eip/agriculture/en/find-connect/projects/saving-time-and-resources-swarm-seeding-robots" TargetMode="External"/><Relationship Id="rId62" Type="http://schemas.openxmlformats.org/officeDocument/2006/relationships/hyperlink" Target="https://www.circularagronomics.eu/" TargetMode="External"/><Relationship Id="rId83" Type="http://schemas.openxmlformats.org/officeDocument/2006/relationships/hyperlink" Target="https://ec.europa.eu/eip/agriculture/en/eip-agri-operational-groups-%E2%80%93-basic-principles" TargetMode="External"/><Relationship Id="rId88" Type="http://schemas.openxmlformats.org/officeDocument/2006/relationships/hyperlink" Target="https://youtu.be/7WhhGIocMO8" TargetMode="Externa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isoon\Documents\Meisoon\2015-PRESS-template.dotx" TargetMode="External"/></Relationships>
</file>

<file path=word/theme/theme1.xml><?xml version="1.0" encoding="utf-8"?>
<a:theme xmlns:a="http://schemas.openxmlformats.org/drawingml/2006/main" name="Kantoorthema">
  <a:themeElements>
    <a:clrScheme name="EIP visual identity">
      <a:dk1>
        <a:srgbClr val="3C3118"/>
      </a:dk1>
      <a:lt1>
        <a:sysClr val="window" lastClr="FFFFFF"/>
      </a:lt1>
      <a:dk2>
        <a:srgbClr val="808285"/>
      </a:dk2>
      <a:lt2>
        <a:srgbClr val="3C3118"/>
      </a:lt2>
      <a:accent1>
        <a:srgbClr val="61A984"/>
      </a:accent1>
      <a:accent2>
        <a:srgbClr val="BFD730"/>
      </a:accent2>
      <a:accent3>
        <a:srgbClr val="7CCCBF"/>
      </a:accent3>
      <a:accent4>
        <a:srgbClr val="DBEADA"/>
      </a:accent4>
      <a:accent5>
        <a:srgbClr val="CAC881"/>
      </a:accent5>
      <a:accent6>
        <a:srgbClr val="90CE9C"/>
      </a:accent6>
      <a:hlink>
        <a:srgbClr val="61A984"/>
      </a:hlink>
      <a:folHlink>
        <a:srgbClr val="7CCCBF"/>
      </a:folHlink>
    </a:clrScheme>
    <a:fontScheme name="EIPagr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18F20F0B55B340902E4A99617C8841" ma:contentTypeVersion="9" ma:contentTypeDescription="Crée un document." ma:contentTypeScope="" ma:versionID="e0523cdca013fde70ac48d157fd518f8">
  <xsd:schema xmlns:xsd="http://www.w3.org/2001/XMLSchema" xmlns:xs="http://www.w3.org/2001/XMLSchema" xmlns:p="http://schemas.microsoft.com/office/2006/metadata/properties" xmlns:ns2="378fbbe2-5225-40b2-97c6-a1f82735ba69" targetNamespace="http://schemas.microsoft.com/office/2006/metadata/properties" ma:root="true" ma:fieldsID="413cdd08d1f0a29527c551eb43031077" ns2:_="">
    <xsd:import namespace="378fbbe2-5225-40b2-97c6-a1f82735ba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fbbe2-5225-40b2-97c6-a1f82735ba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7EF86C-9E14-4183-825C-51A83D67D46C}">
  <ds:schemaRefs>
    <ds:schemaRef ds:uri="http://schemas.microsoft.com/sharepoint/v3/contenttype/forms"/>
  </ds:schemaRefs>
</ds:datastoreItem>
</file>

<file path=customXml/itemProps2.xml><?xml version="1.0" encoding="utf-8"?>
<ds:datastoreItem xmlns:ds="http://schemas.openxmlformats.org/officeDocument/2006/customXml" ds:itemID="{4FB341CF-8500-4DA5-9EFA-B160C3A38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fbbe2-5225-40b2-97c6-a1f82735b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DE6964-3CDA-4167-9E89-D32926511B83}">
  <ds:schemaRefs>
    <ds:schemaRef ds:uri="http://schemas.openxmlformats.org/officeDocument/2006/bibliography"/>
  </ds:schemaRefs>
</ds:datastoreItem>
</file>

<file path=customXml/itemProps4.xml><?xml version="1.0" encoding="utf-8"?>
<ds:datastoreItem xmlns:ds="http://schemas.openxmlformats.org/officeDocument/2006/customXml" ds:itemID="{55E85152-7473-44BB-83EE-991F2C0C84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C:\Users\Meisoon\Documents\Meisoon\2015-PRESS-template.dotx</Template>
  <TotalTime>1</TotalTime>
  <Pages>7</Pages>
  <Words>3552</Words>
  <Characters>20248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Meisoon Nasralla</dc:creator>
  <cp:lastModifiedBy>Marcello De Giorgi</cp:lastModifiedBy>
  <cp:revision>6</cp:revision>
  <cp:lastPrinted>2021-12-08T11:44:00Z</cp:lastPrinted>
  <dcterms:created xsi:type="dcterms:W3CDTF">2022-05-11T15:14:00Z</dcterms:created>
  <dcterms:modified xsi:type="dcterms:W3CDTF">2022-06-14T14:25:00Z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0x010100F518F20F0B55B340902E4A99617C8841</vt:lpwstr>
  </property>
</Properties>
</file>